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D35400" w:sz="12"/>
              <w:left w:val="single" w:color="D35400" w:sz="12"/>
              <w:bottom w:val="none" w:color="FFFFFF" w:sz="0"/>
              <w:right w:val="none" w:color="FFFFFF" w:sz="0"/>
            </w:tcBorders>
            <w:shd w:fill="641E16" w:val="clear"/>
            <w:tcMar>
              <w:top w:type="dxa" w:w="260"/>
              <w:left w:type="dxa" w:w="400"/>
              <w:bottom w:type="dxa" w:w="80"/>
              <w:right w:type="dxa" w:w="400"/>
            </w:tcMar>
          </w:tcPr>
          <w:p>
            <w:pPr>
              <w:jc w:val="center"/>
            </w:pPr>
            <w:r>
              <w:rPr>
                <w:rFonts w:ascii="Arial" w:cs="Arial" w:eastAsia="Arial" w:hAnsi="Arial"/>
                <w:b/>
                <w:bCs/>
                <w:color w:val="D35400"/>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D35400" w:sz="12"/>
              <w:right w:val="single" w:color="D35400" w:sz="12"/>
            </w:tcBorders>
            <w:shd w:fill="A93226"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FADBD8"/>
                <w:sz w:val="21"/>
                <w:szCs w:val="21"/>
              </w:rPr>
              <w:t xml:space="preserve">GUIDE D'ENTRETIEN — SERVICE PRODUCTEUR</w:t>
            </w:r>
          </w:p>
          <w:p>
            <w:pPr>
              <w:spacing w:before="80"/>
              <w:jc w:val="center"/>
            </w:pPr>
            <w:r>
              <w:rPr>
                <w:rFonts w:ascii="Arial" w:cs="Arial" w:eastAsia="Arial" w:hAnsi="Arial"/>
                <w:b/>
                <w:bCs/>
                <w:color w:val="D35400"/>
                <w:sz w:val="24"/>
                <w:szCs w:val="24"/>
              </w:rPr>
              <w:t xml:space="preserve">DÉPARTEMENT CONFORMITÉ &amp; CONTRÔLE INTERNE</w:t>
            </w:r>
          </w:p>
          <w:p>
            <w:pPr>
              <w:spacing w:before="60"/>
              <w:jc w:val="center"/>
            </w:pPr>
            <w:r>
              <w:rPr>
                <w:rFonts w:ascii="Arial" w:cs="Arial" w:eastAsia="Arial" w:hAnsi="Arial"/>
                <w:i/>
                <w:iCs/>
                <w:color w:val="FADBD8"/>
                <w:sz w:val="19"/>
                <w:szCs w:val="19"/>
              </w:rPr>
              <w:t xml:space="preserve">Responsable Conformité, Contrôleur Interne, Responsable LBC/FT</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A93226" w:sz="14"/>
              <w:bottom w:val="single" w:color="AAAAAA" w:sz="4"/>
              <w:right w:val="none" w:color="FFFFFF" w:sz="0"/>
            </w:tcBorders>
            <w:shd w:fill="FADBD8" w:val="clear"/>
            <w:tcMar>
              <w:top w:type="dxa" w:w="110"/>
              <w:left w:type="dxa" w:w="200"/>
              <w:bottom w:type="dxa" w:w="110"/>
              <w:right w:type="dxa" w:w="200"/>
            </w:tcMar>
          </w:tcPr>
          <w:p>
            <w:r>
              <w:rPr>
                <w:rFonts w:ascii="Arial" w:cs="Arial" w:eastAsia="Arial" w:hAnsi="Arial"/>
                <w:b/>
                <w:bCs/>
                <w:color w:val="641E16"/>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DÉPARTEMENT CONFORMITÉ &amp; CONTRÔLE INTERNE.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DÉPARTEMENT CONFORMITÉ &amp; CONTRÔLE INTERNE</w:t>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FADBD8" w:val="clear"/>
            <w:tcMar>
              <w:top w:type="dxa" w:w="75"/>
              <w:left w:type="dxa" w:w="120"/>
              <w:bottom w:type="dxa" w:w="75"/>
              <w:right w:type="dxa" w:w="120"/>
            </w:tcMar>
            <w:vAlign w:val="center"/>
          </w:tcPr>
          <w:p>
            <w:r>
              <w:rPr>
                <w:rFonts w:ascii="Arial" w:cs="Arial" w:eastAsia="Arial" w:hAnsi="Arial"/>
                <w:b/>
                <w:bCs/>
                <w:color w:val="641E16"/>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 DÉPARTEMENT CONFORMITÉ &amp; CONTRÔLE INTERNE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641E16"/>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A93226" w:sz="10" w:space="6"/>
        </w:pBdr>
        <w:spacing w:before="200" w:after="80"/>
        <w:ind w:left="140"/>
      </w:pPr>
      <w:r>
        <w:rPr>
          <w:rFonts w:ascii="Arial" w:cs="Arial" w:eastAsia="Arial" w:hAnsi="Arial"/>
          <w:b/>
          <w:bCs/>
          <w:color w:val="641E16"/>
          <w:sz w:val="21"/>
          <w:szCs w:val="21"/>
        </w:rPr>
        <w:t xml:space="preserve">Conformité réglementaire &amp; LBC/FT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FADBD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FADBD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Dossiers KYC complets des membres/clients (connaissance client)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Alphab. / Num.</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 après sortie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CENTIF N°2016/007 ; Règl. COBAC LBC/FT</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Déclarations de soupçon (DS) transmises à la CENTIF</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Loi CENTIF N°2016/007</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 (confidentiel)</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conformité réglementaire (mensuel/trimestriel)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Correspondances avec la COBAC (inspections, injonctions)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d'inspection de la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Plans de mise en conformité et suivi des recommandations COBAC</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Registre des transactions suspectes ou atypiques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CENTIF</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A93226" w:sz="10" w:space="6"/>
        </w:pBdr>
        <w:spacing w:before="200" w:after="80"/>
        <w:ind w:left="140"/>
      </w:pPr>
      <w:r>
        <w:rPr>
          <w:rFonts w:ascii="Arial" w:cs="Arial" w:eastAsia="Arial" w:hAnsi="Arial"/>
          <w:b/>
          <w:bCs/>
          <w:color w:val="641E16"/>
          <w:sz w:val="21"/>
          <w:szCs w:val="21"/>
        </w:rPr>
        <w:t xml:space="preserve">Contrôle interne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FADBD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FADBD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Programme annuel de contrôle interne (PACI)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de contrôle interne permanents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contrôle périodique (contrôles sur place)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Feuilles de travail et dossiers de contrôle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Tableaux de bord des indicateurs de risque (KRI)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Bâle II/III adapté</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Fiches d'écart et plans d'action correctifs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A93226" w:sz="10" w:space="6"/>
        </w:pBdr>
        <w:spacing w:before="200" w:after="80"/>
        <w:ind w:left="140"/>
      </w:pPr>
      <w:r>
        <w:rPr>
          <w:rFonts w:ascii="Arial" w:cs="Arial" w:eastAsia="Arial" w:hAnsi="Arial"/>
          <w:b/>
          <w:bCs/>
          <w:color w:val="641E16"/>
          <w:sz w:val="21"/>
          <w:szCs w:val="21"/>
        </w:rPr>
        <w:t xml:space="preserve">Gestion des risques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FADBD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FADBD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Cartographie des risques opérationnels et financiers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5 ans (MAJ annuelle)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Bâle adapté</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de gestion des incidents opérationnels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Politique de gestion des risques (document cadre)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de stress test / simulation de crises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A93226" w:sz="10" w:space="6"/>
        </w:pBdr>
        <w:spacing w:before="200" w:after="80"/>
        <w:ind w:left="140"/>
      </w:pPr>
      <w:r>
        <w:rPr>
          <w:rFonts w:ascii="Arial" w:cs="Arial" w:eastAsia="Arial" w:hAnsi="Arial"/>
          <w:b/>
          <w:bCs/>
          <w:color w:val="641E16"/>
          <w:sz w:val="21"/>
          <w:szCs w:val="21"/>
        </w:rPr>
        <w:t xml:space="preserve">Procédures &amp; Politiques internes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FADBD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FADBD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FADBD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Manuel de procédures opérationnelles (MPO)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Politique interne</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Code de conduite et d'éthique du personnel</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A93226"/>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Travail Cameroun</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E8F8F5" w:val="clear"/>
            <w:tcMar>
              <w:top w:type="dxa" w:w="65"/>
              <w:left w:type="dxa" w:w="60"/>
              <w:bottom w:type="dxa" w:w="65"/>
              <w:right w:type="dxa" w:w="60"/>
            </w:tcMar>
          </w:tcPr>
          <w:p>
            <w:pPr>
              <w:jc w:val="center"/>
            </w:pPr>
            <w:r>
              <w:rPr>
                <w:rFonts w:ascii="Arial" w:cs="Arial" w:eastAsia="Arial" w:hAnsi="Arial"/>
                <w:b/>
                <w:bCs/>
                <w:color w:val="1A6B3C"/>
                <w:sz w:val="17"/>
                <w:szCs w:val="17"/>
              </w:rPr>
              <w:t xml:space="preserve">[A]</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Politique LBC/FT validée par le CA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A93226"/>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CENTIF</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A93226"/>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III. QUESTIONS SPÉCIFIQUES — DÉPARTEMENT CONFORMITÉ &amp; CONTRÔLE INTERNE</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Les dossiers KYC sont-ils complets pour 100% des membres actifs ? Quel est le taux de complétude des dossiers KYC des membres anciens ?</w:t>
      </w:r>
    </w:p>
    <w:p>
      <w:pPr>
        <w:spacing w:after="55"/>
      </w:pPr>
      <w:r>
        <w:rPr>
          <w:rFonts w:ascii="Arial" w:cs="Arial" w:eastAsia="Arial" w:hAnsi="Arial"/>
          <w:i/>
          <w:iCs/>
          <w:color w:val="666666"/>
          <w:sz w:val="17"/>
          <w:szCs w:val="17"/>
        </w:rPr>
        <w:t xml:space="preserve">    Vérifier : pièce d'identité valide, justificatif de domicile, fiche de renseignements, déclaration de source de fonds.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Les déclarations de soupçon (DS) transmises à la CENTIF sont-elles classifiées confidentielles, conservées séparément et accessibles uniquement aux personnes habilitées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 plan de mise en conformité suite aux inspections COBAC est-il documenté, daté, suivi et les preuves de mise en œuvre archivées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La cartographie des risques est-elle revue annuellement ? Les versions successives sont-elles toutes archivées pour traçabilité de l'évolution des risques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Les fiches d'écart et leurs plans d'action correctifs sont-ils archivés avec les preuves de clôture des actions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 manuel de procédures opérationnelles est-il versionné, signé par la Direction et toutes les versions précédentes archivées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A93226" w:sz="16" w:space="8"/>
        </w:pBdr>
        <w:spacing w:before="260" w:after="90"/>
        <w:ind w:left="180"/>
      </w:pPr>
      <w:r>
        <w:rPr>
          <w:rFonts w:ascii="Arial" w:cs="Arial" w:eastAsia="Arial" w:hAnsi="Arial"/>
          <w:b/>
          <w:bCs/>
          <w:color w:val="641E16"/>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641E16"/>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VII. ÉQUIPEMENTS ET MATÉRIEL D'ARCHIVAGE DU DÉPARTEMENT</w:t>
      </w:r>
    </w:p>
    <w:p>
      <w:pPr>
        <w:spacing w:before="100" w:after="80"/>
      </w:pPr>
      <w:r>
        <w:rPr>
          <w:rFonts w:ascii="Arial" w:cs="Arial" w:eastAsia="Arial" w:hAnsi="Arial"/>
          <w:b/>
          <w:bCs/>
          <w:color w:val="641E16"/>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641E16"/>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641E16"/>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VIII. BESOINS EN FORMATION ET DÉVELOPPEMENT DES COMPÉTENCES</w:t>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A93226"/>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641E1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A9322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Dossiers KYC complets des membres/clients (connaissance client)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Déclarations de soupçon (DS) transmises à la CENTIF</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Programme annuel de contrôle interne (PACI)</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Rapports de contrôle interne permanents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A93226" w:sz="16" w:space="8"/>
        </w:pBdr>
        <w:spacing w:before="260" w:after="90"/>
        <w:ind w:left="180"/>
      </w:pPr>
      <w:r>
        <w:rPr>
          <w:rFonts w:ascii="Arial" w:cs="Arial" w:eastAsia="Arial" w:hAnsi="Arial"/>
          <w:b/>
          <w:bCs/>
          <w:color w:val="641E16"/>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D35400"/>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641E16"/>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FADBD8" w:val="clear"/>
            <w:tcMar>
              <w:top w:type="dxa" w:w="140"/>
              <w:left w:type="dxa" w:w="140"/>
              <w:bottom w:type="dxa" w:w="140"/>
              <w:right w:type="dxa" w:w="140"/>
            </w:tcMar>
          </w:tcPr>
          <w:p>
            <w:pPr>
              <w:jc w:val="center"/>
            </w:pPr>
            <w:r>
              <w:rPr>
                <w:rFonts w:ascii="Arial" w:cs="Arial" w:eastAsia="Arial" w:hAnsi="Arial"/>
                <w:b/>
                <w:bCs/>
                <w:color w:val="641E16"/>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FADBD8" w:val="clear"/>
            <w:tcMar>
              <w:top w:type="dxa" w:w="140"/>
              <w:left w:type="dxa" w:w="140"/>
              <w:bottom w:type="dxa" w:w="140"/>
              <w:right w:type="dxa" w:w="140"/>
            </w:tcMar>
          </w:tcPr>
          <w:p>
            <w:pPr>
              <w:jc w:val="center"/>
            </w:pPr>
            <w:r>
              <w:rPr>
                <w:rFonts w:ascii="Arial" w:cs="Arial" w:eastAsia="Arial" w:hAnsi="Arial"/>
                <w:b/>
                <w:bCs/>
                <w:color w:val="641E16"/>
                <w:sz w:val="17"/>
                <w:szCs w:val="17"/>
              </w:rPr>
              <w:t xml:space="preserve">Auditeur
_______________________</w:t>
            </w:r>
          </w:p>
        </w:tc>
        <w:tc>
          <w:tcPr>
            <w:tcBorders>
              <w:top w:val="single" w:color="AAAAAA" w:sz="4"/>
              <w:left w:val="single" w:color="AAAAAA" w:sz="4"/>
              <w:bottom w:val="single" w:color="AAAAAA" w:sz="4"/>
              <w:right w:val="single" w:color="AAAAAA" w:sz="4"/>
            </w:tcBorders>
            <w:shd w:fill="FADBD8" w:val="clear"/>
            <w:tcMar>
              <w:top w:type="dxa" w:w="140"/>
              <w:left w:type="dxa" w:w="140"/>
              <w:bottom w:type="dxa" w:w="140"/>
              <w:right w:type="dxa" w:w="140"/>
            </w:tcMar>
          </w:tcPr>
          <w:p>
            <w:pPr>
              <w:jc w:val="center"/>
            </w:pPr>
            <w:r>
              <w:rPr>
                <w:rFonts w:ascii="Arial" w:cs="Arial" w:eastAsia="Arial" w:hAnsi="Arial"/>
                <w:b/>
                <w:bCs/>
                <w:color w:val="641E16"/>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3226" w:sz="6" w:space="2"/>
      </w:pBdr>
      <w:spacing w:before="75"/>
      <w:jc w:val="center"/>
    </w:pPr>
    <w:r>
      <w:rPr>
        <w:rFonts w:ascii="Arial" w:cs="Arial" w:eastAsia="Arial" w:hAnsi="Arial"/>
        <w:color w:val="666666"/>
        <w:sz w:val="16"/>
        <w:szCs w:val="16"/>
      </w:rPr>
      <w:t xml:space="preserve">CEPI — Guide Producteur : DÉPARTEMENT CONFORMITÉ &amp; CONTRÔLE INTERNE  |  Page </w:t>
    </w:r>
    <w:r>
      <w:rPr>
        <w:rFonts w:ascii="Arial" w:cs="Arial" w:eastAsia="Arial" w:hAnsi="Arial"/>
        <w:b/>
        <w:bCs/>
        <w:color w:val="A93226"/>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641E16"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D35400"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DÉPARTEMENT CONFORMITÉ &amp; CONTRÔLE INTERNE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2026-03-19T10:29:11.459Z</dcterms:created>
  <dcterms:modified xsi:type="dcterms:W3CDTF">2026-03-19T10:29:11.459Z</dcterms:modified>
</cp:coreProperties>
</file>

<file path=docProps/custom.xml><?xml version="1.0" encoding="utf-8"?>
<Properties xmlns="http://schemas.openxmlformats.org/officeDocument/2006/custom-properties" xmlns:vt="http://schemas.openxmlformats.org/officeDocument/2006/docPropsVTypes"/>
</file>