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E67E22" w:sz="12"/>
              <w:left w:val="single" w:color="E67E22" w:sz="12"/>
              <w:bottom w:val="none" w:color="FFFFFF" w:sz="0"/>
              <w:right w:val="none" w:color="FFFFFF" w:sz="0"/>
            </w:tcBorders>
            <w:shd w:fill="1A3A5C" w:val="clear"/>
            <w:tcMar>
              <w:top w:type="dxa" w:w="260"/>
              <w:left w:type="dxa" w:w="400"/>
              <w:bottom w:type="dxa" w:w="80"/>
              <w:right w:type="dxa" w:w="400"/>
            </w:tcMar>
          </w:tcPr>
          <w:p>
            <w:pPr>
              <w:jc w:val="center"/>
            </w:pPr>
            <w:r>
              <w:rPr>
                <w:rFonts w:ascii="Arial" w:cs="Arial" w:eastAsia="Arial" w:hAnsi="Arial"/>
                <w:b/>
                <w:bCs/>
                <w:color w:val="E67E22"/>
                <w:sz w:val="21"/>
                <w:szCs w:val="21"/>
              </w:rPr>
              <w:t xml:space="preserve">CAISSE D'ÉPARGNE ET DE PRÉVOYANCE / D'INVESTISSEMENT</w:t>
            </w:r>
          </w:p>
          <w:p>
            <w:pPr>
              <w:spacing w:before="80"/>
              <w:jc w:val="center"/>
            </w:pPr>
            <w:r>
              <w:rPr>
                <w:rFonts w:ascii="Arial" w:cs="Arial" w:eastAsia="Arial" w:hAnsi="Arial"/>
                <w:b/>
                <w:bCs/>
                <w:color w:val="FFFFFF"/>
                <w:sz w:val="52"/>
                <w:szCs w:val="52"/>
              </w:rPr>
              <w:t xml:space="preserve">CEPI</w:t>
            </w:r>
          </w:p>
        </w:tc>
      </w:tr>
      <w:tr>
        <w:tc>
          <w:tcPr>
            <w:tcBorders>
              <w:top w:val="none" w:color="FFFFFF" w:sz="0"/>
              <w:left w:val="none" w:color="FFFFFF" w:sz="0"/>
              <w:bottom w:val="single" w:color="E67E22" w:sz="12"/>
              <w:right w:val="single" w:color="E67E22" w:sz="12"/>
            </w:tcBorders>
            <w:shd w:fill="2471A3" w:val="clear"/>
            <w:tcMar>
              <w:top w:type="dxa" w:w="100"/>
              <w:left w:type="dxa" w:w="400"/>
              <w:bottom w:type="dxa" w:w="260"/>
              <w:right w:type="dxa" w:w="400"/>
            </w:tcMar>
          </w:tcPr>
          <w:p>
            <w:pPr>
              <w:jc w:val="center"/>
            </w:pPr>
            <w:r>
              <w:rPr>
                <w:rFonts w:ascii="Arial" w:cs="Arial" w:eastAsia="Arial" w:hAnsi="Arial"/>
                <w:b/>
                <w:bCs/>
                <w:color w:val="FFFFFF"/>
                <w:sz w:val="24"/>
                <w:szCs w:val="24"/>
              </w:rPr>
              <w:t xml:space="preserve">MISSION D'AUDIT DE LA GESTION COMPLÈTE DES ARCHIVES</w:t>
            </w:r>
          </w:p>
          <w:p>
            <w:pPr>
              <w:spacing w:before="100"/>
              <w:jc w:val="center"/>
            </w:pPr>
            <w:r>
              <w:rPr>
                <w:rFonts w:ascii="Arial" w:cs="Arial" w:eastAsia="Arial" w:hAnsi="Arial"/>
                <w:b/>
                <w:bCs/>
                <w:color w:val="D6EAF8"/>
                <w:sz w:val="21"/>
                <w:szCs w:val="21"/>
              </w:rPr>
              <w:t xml:space="preserve">GUIDE D'ENTRETIEN — SERVICE PRODUCTEUR</w:t>
            </w:r>
          </w:p>
          <w:p>
            <w:pPr>
              <w:spacing w:before="80"/>
              <w:jc w:val="center"/>
            </w:pPr>
            <w:r>
              <w:rPr>
                <w:rFonts w:ascii="Arial" w:cs="Arial" w:eastAsia="Arial" w:hAnsi="Arial"/>
                <w:b/>
                <w:bCs/>
                <w:color w:val="E67E22"/>
                <w:sz w:val="24"/>
                <w:szCs w:val="24"/>
              </w:rPr>
              <w:t xml:space="preserve">DÉPARTEMENT CRÉDIT</w:t>
            </w:r>
          </w:p>
          <w:p>
            <w:pPr>
              <w:spacing w:before="60"/>
              <w:jc w:val="center"/>
            </w:pPr>
            <w:r>
              <w:rPr>
                <w:rFonts w:ascii="Arial" w:cs="Arial" w:eastAsia="Arial" w:hAnsi="Arial"/>
                <w:i/>
                <w:iCs/>
                <w:color w:val="D6EAF8"/>
                <w:sz w:val="19"/>
                <w:szCs w:val="19"/>
              </w:rPr>
              <w:t xml:space="preserve">Chargé(s) de Crédit, Analyste(s), Responsable Engagements</w:t>
            </w:r>
          </w:p>
        </w:tc>
      </w:tr>
    </w:tbl>
    <w:p>
      <w:pPr>
        <w:spacing w:before="220"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AAAAAA" w:sz="4"/>
              <w:left w:val="single" w:color="2471A3" w:sz="14"/>
              <w:bottom w:val="single" w:color="AAAAAA" w:sz="4"/>
              <w:right w:val="none" w:color="FFFFFF" w:sz="0"/>
            </w:tcBorders>
            <w:shd w:fill="D6EAF8" w:val="clear"/>
            <w:tcMar>
              <w:top w:type="dxa" w:w="110"/>
              <w:left w:type="dxa" w:w="200"/>
              <w:bottom w:type="dxa" w:w="110"/>
              <w:right w:type="dxa" w:w="200"/>
            </w:tcMar>
          </w:tcPr>
          <w:p>
            <w:r>
              <w:rPr>
                <w:rFonts w:ascii="Arial" w:cs="Arial" w:eastAsia="Arial" w:hAnsi="Arial"/>
                <w:b/>
                <w:bCs/>
                <w:color w:val="1A3A5C"/>
                <w:sz w:val="19"/>
                <w:szCs w:val="19"/>
              </w:rPr>
              <w:t xml:space="preserve">ℹ️  OBJET DU GUIDE : </w:t>
            </w:r>
            <w:r>
              <w:rPr>
                <w:rFonts w:ascii="Arial" w:cs="Arial" w:eastAsia="Arial" w:hAnsi="Arial"/>
                <w:color w:val="333333"/>
                <w:sz w:val="18"/>
                <w:szCs w:val="18"/>
              </w:rPr>
              <w:t xml:space="preserve">Ce formulaire est à compléter lors de l'entretien avec le responsable du DÉPARTEMENT CRÉDIT. Il permet de recenser l'ensemble des documents produits et reçus par ce département, d'évaluer les pratiques d'archivage en vigueur, d'identifier les dysfonctionnements et de formuler des recommandations adaptées au secteur de la microfinance.</w:t>
            </w:r>
          </w:p>
        </w:tc>
      </w:tr>
    </w:tbl>
    <w:p>
      <w:pPr>
        <w:spacing w:before="200"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900"/>
        <w:gridCol w:w="3006"/>
      </w:tblGrid>
      <w:tr>
        <w:tc>
          <w:tcPr>
            <w:gridSpan w:val="4"/>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FICHE D'IDENTIFICATION DE LA MISSION</w:t>
            </w:r>
          </w:p>
        </w:tc>
      </w:tr>
      <w:tr>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3A5C"/>
                <w:sz w:val="18"/>
                <w:szCs w:val="18"/>
              </w:rPr>
              <w:t xml:space="preserve">Référence mission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3A5C"/>
                <w:sz w:val="18"/>
                <w:szCs w:val="18"/>
              </w:rPr>
              <w:t xml:space="preserve">Version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rFonts w:ascii="Arial" w:cs="Arial" w:eastAsia="Arial" w:hAnsi="Arial"/>
                <w:sz w:val="18"/>
                <w:szCs w:val="18"/>
              </w:rPr>
              <w:t xml:space="preserve">V 1.0</w:t>
            </w:r>
          </w:p>
        </w:tc>
      </w:tr>
      <w:tr>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3A5C"/>
                <w:sz w:val="18"/>
                <w:szCs w:val="18"/>
              </w:rPr>
              <w:t xml:space="preserve">Département :</w:t>
            </w:r>
          </w:p>
        </w:tc>
        <w:tc>
          <w:tcPr>
            <w:gridSpan w:val="3"/>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rFonts w:ascii="Arial" w:cs="Arial" w:eastAsia="Arial" w:hAnsi="Arial"/>
                <w:sz w:val="18"/>
                <w:szCs w:val="18"/>
              </w:rPr>
              <w:t xml:space="preserve">DÉPARTEMENT CRÉDIT</w:t>
            </w:r>
          </w:p>
        </w:tc>
      </w:tr>
      <w:tr>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3A5C"/>
                <w:sz w:val="18"/>
                <w:szCs w:val="18"/>
              </w:rPr>
              <w:t xml:space="preserve">Responsable interviewé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3A5C"/>
                <w:sz w:val="18"/>
                <w:szCs w:val="18"/>
              </w:rPr>
              <w:t xml:space="preserve">Fonction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3A5C"/>
                <w:sz w:val="18"/>
                <w:szCs w:val="18"/>
              </w:rPr>
              <w:t xml:space="preserve">Téléphone / Email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3A5C"/>
                <w:sz w:val="18"/>
                <w:szCs w:val="18"/>
              </w:rPr>
              <w:t xml:space="preserve">Bureau / Localisation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3A5C"/>
                <w:sz w:val="18"/>
                <w:szCs w:val="18"/>
              </w:rPr>
              <w:t xml:space="preserve">Effectif du service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3A5C"/>
                <w:sz w:val="18"/>
                <w:szCs w:val="18"/>
              </w:rPr>
              <w:t xml:space="preserve">Nombre d'agents formés archives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3A5C"/>
                <w:sz w:val="18"/>
                <w:szCs w:val="18"/>
              </w:rPr>
              <w:t xml:space="preserve">Date d'entretien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3A5C"/>
                <w:sz w:val="18"/>
                <w:szCs w:val="18"/>
              </w:rPr>
              <w:t xml:space="preserve">Durée (h)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3A5C"/>
                <w:sz w:val="18"/>
                <w:szCs w:val="18"/>
              </w:rPr>
              <w:t xml:space="preserve">Chef de Mission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3A5C"/>
                <w:sz w:val="18"/>
                <w:szCs w:val="18"/>
              </w:rPr>
              <w:t xml:space="preserve">Auditeur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3A5C"/>
                <w:sz w:val="18"/>
                <w:szCs w:val="18"/>
              </w:rPr>
              <w:t xml:space="preserve">Signatures :</w:t>
            </w:r>
          </w:p>
        </w:tc>
        <w:tc>
          <w:tcPr>
            <w:gridSpan w:val="3"/>
            <w:tcBorders>
              <w:top w:val="single" w:color="AAAAAA" w:sz="4"/>
              <w:left w:val="single" w:color="AAAAAA" w:sz="4"/>
              <w:bottom w:val="single" w:color="AAAAAA" w:sz="4"/>
              <w:right w:val="single" w:color="AAAAAA" w:sz="4"/>
            </w:tcBorders>
            <w:tcMar>
              <w:top w:type="dxa" w:w="70"/>
              <w:left w:type="dxa" w:w="120"/>
              <w:bottom w:type="dxa" w:w="70"/>
              <w:right w:type="dxa" w:w="120"/>
            </w:tcMar>
          </w:tcPr>
          <w:p>
            <w:r>
              <w:rPr>
                <w:rFonts w:ascii="Arial" w:cs="Arial" w:eastAsia="Arial" w:hAnsi="Arial"/>
                <w:sz w:val="17"/>
                <w:szCs w:val="17"/>
              </w:rPr>
              <w:t xml:space="preserve">Chef de Mission : _______________________     Auditeur : _______________________     Interviewé(e) : _______________________</w:t>
            </w:r>
          </w:p>
        </w:tc>
      </w:tr>
    </w:tbl>
    <w:p>
      <w:r>
        <w:br w:type="page"/>
      </w:r>
    </w:p>
    <w:p>
      <w:pPr>
        <w:pBdr>
          <w:left w:val="single" w:color="2471A3" w:sz="16" w:space="8"/>
        </w:pBdr>
        <w:spacing w:before="260" w:after="90"/>
        <w:ind w:left="180"/>
      </w:pPr>
      <w:r>
        <w:rPr>
          <w:rFonts w:ascii="Arial" w:cs="Arial" w:eastAsia="Arial" w:hAnsi="Arial"/>
          <w:b/>
          <w:bCs/>
          <w:color w:val="1A3A5C"/>
          <w:sz w:val="25"/>
          <w:szCs w:val="25"/>
        </w:rPr>
        <w:t xml:space="preserve">I. POLITIQUE D'ARCHIVAGE ET MAÎTRISE DES PROCÉDURES</w:t>
      </w:r>
    </w:p>
    <w:p>
      <w:pPr>
        <w:spacing w:after="110"/>
        <w:ind w:left="180"/>
      </w:pPr>
      <w:r>
        <w:rPr>
          <w:rFonts w:ascii="Arial" w:cs="Arial" w:eastAsia="Arial" w:hAnsi="Arial"/>
          <w:i/>
          <w:iCs/>
          <w:color w:val="555555"/>
          <w:sz w:val="18"/>
          <w:szCs w:val="18"/>
        </w:rPr>
        <w:t xml:space="preserve">Évaluer la connaissance et l'application des règles d'archivage par le département</w:t>
      </w:r>
    </w:p>
    <w:p>
      <w:pPr>
        <w:spacing w:before="150" w:after="55"/>
      </w:pPr>
      <w:r>
        <w:rPr>
          <w:rFonts w:ascii="Arial" w:cs="Arial" w:eastAsia="Arial" w:hAnsi="Arial"/>
          <w:b/>
          <w:bCs/>
          <w:color w:val="2471A3"/>
          <w:sz w:val="20"/>
          <w:szCs w:val="20"/>
        </w:rPr>
        <w:t xml:space="preserve">➤  </w:t>
      </w:r>
      <w:r>
        <w:rPr>
          <w:rFonts w:ascii="Arial" w:cs="Arial" w:eastAsia="Arial" w:hAnsi="Arial"/>
          <w:sz w:val="20"/>
          <w:szCs w:val="20"/>
        </w:rPr>
        <w:t xml:space="preserve">Le DÉPARTEMENT CRÉDIT a-t-il connaissance de la politique d'archivage institutionnelle du CEPI ? Une copie est-elle disponible dans le service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471A3"/>
          <w:sz w:val="20"/>
          <w:szCs w:val="20"/>
        </w:rPr>
        <w:t xml:space="preserve">➤  </w:t>
      </w:r>
      <w:r>
        <w:rPr>
          <w:rFonts w:ascii="Arial" w:cs="Arial" w:eastAsia="Arial" w:hAnsi="Arial"/>
          <w:sz w:val="20"/>
          <w:szCs w:val="20"/>
        </w:rPr>
        <w:t xml:space="preserve">Maîtrisez-vous la procédure de transfert (versement) de vos documents aux archives centrales du CEPI ?</w:t>
      </w:r>
    </w:p>
    <w:p>
      <w:pPr>
        <w:spacing w:after="55"/>
      </w:pPr>
      <w:r>
        <w:rPr>
          <w:rFonts w:ascii="Arial" w:cs="Arial" w:eastAsia="Arial" w:hAnsi="Arial"/>
          <w:i/>
          <w:iCs/>
          <w:color w:val="666666"/>
          <w:sz w:val="17"/>
          <w:szCs w:val="17"/>
        </w:rPr>
        <w:t xml:space="preserve">    Vérifier : connaissance du bordereau de versement, délais de transfert, interlocuteur archives, traçabilité.</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471A3"/>
          <w:sz w:val="20"/>
          <w:szCs w:val="20"/>
        </w:rPr>
        <w:t xml:space="preserve">➤  </w:t>
      </w:r>
      <w:r>
        <w:rPr>
          <w:rFonts w:ascii="Arial" w:cs="Arial" w:eastAsia="Arial" w:hAnsi="Arial"/>
          <w:sz w:val="20"/>
          <w:szCs w:val="20"/>
        </w:rPr>
        <w:t xml:space="preserve">Disposez-vous d'un plan de classement propre à votre département ? Est-il appliqué de manière homogène par tous les agents ?</w:t>
      </w:r>
    </w:p>
    <w:p>
      <w:pPr>
        <w:spacing w:after="55"/>
      </w:pPr>
      <w:r>
        <w:rPr>
          <w:rFonts w:ascii="Arial" w:cs="Arial" w:eastAsia="Arial" w:hAnsi="Arial"/>
          <w:i/>
          <w:iCs/>
          <w:color w:val="666666"/>
          <w:sz w:val="17"/>
          <w:szCs w:val="17"/>
        </w:rPr>
        <w:t xml:space="preserve">    Demander à observer physiquement l'organisation des dossiers dans les armoires et sur les postes informatiques.</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471A3"/>
          <w:sz w:val="20"/>
          <w:szCs w:val="20"/>
        </w:rPr>
        <w:t xml:space="preserve">➤  </w:t>
      </w:r>
      <w:r>
        <w:rPr>
          <w:rFonts w:ascii="Arial" w:cs="Arial" w:eastAsia="Arial" w:hAnsi="Arial"/>
          <w:sz w:val="20"/>
          <w:szCs w:val="20"/>
        </w:rPr>
        <w:t xml:space="preserve">Des règles de nommage des fichiers numériques sont-elles en vigueur dans votre service ? Lesquelles ?</w:t>
      </w:r>
    </w:p>
    <w:p>
      <w:pPr>
        <w:spacing w:after="55"/>
      </w:pPr>
      <w:r>
        <w:rPr>
          <w:rFonts w:ascii="Arial" w:cs="Arial" w:eastAsia="Arial" w:hAnsi="Arial"/>
          <w:i/>
          <w:iCs/>
          <w:color w:val="666666"/>
          <w:sz w:val="17"/>
          <w:szCs w:val="17"/>
        </w:rPr>
        <w:t xml:space="preserve">    Exemple de convention attendue : AAAAMMJJ_OBJET_VERSION_SERVICE.pdf</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471A3"/>
          <w:sz w:val="20"/>
          <w:szCs w:val="20"/>
        </w:rPr>
        <w:t xml:space="preserve">➤  </w:t>
      </w:r>
      <w:r>
        <w:rPr>
          <w:rFonts w:ascii="Arial" w:cs="Arial" w:eastAsia="Arial" w:hAnsi="Arial"/>
          <w:sz w:val="20"/>
          <w:szCs w:val="20"/>
        </w:rPr>
        <w:t xml:space="preserve">Avez-vous connaissance des durées légales de conservation (DUA) applicables aux documents produits par votre département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80" w:after="80"/>
      </w:pPr>
      <w:r>
        <w:rPr>
          <w:rFonts w:ascii="Arial" w:cs="Arial" w:eastAsia="Arial" w:hAnsi="Arial"/>
          <w:b/>
          <w:bCs/>
          <w:color w:val="1A3A5C"/>
          <w:sz w:val="20"/>
          <w:szCs w:val="20"/>
        </w:rPr>
        <w:t xml:space="preserve">Grille d'auto-évaluation — Maîtrise des procédures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1200"/>
        <w:gridCol w:w="3106"/>
      </w:tblGrid>
      <w:tr>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Pratique évaluée</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Oui</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Non</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 / Commentaire</w:t>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Connaissance de la politique d'archivage du CEPI</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Utilisation d'un plan de classement documentaire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Connaissance et application des durées légales de conservation</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Utilisation systématique du bordereau de versement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Application des règles de nommage des fichiers numériques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Présence d'un correspondant archives dans le département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Sensibilisation du personnel à la confidentialité des documents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Tri régulier et élimination des documents périmés</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bl>
    <w:p>
      <w:r>
        <w:br w:type="page"/>
      </w:r>
    </w:p>
    <w:p>
      <w:pPr>
        <w:pBdr>
          <w:left w:val="single" w:color="2471A3" w:sz="16" w:space="8"/>
        </w:pBdr>
        <w:spacing w:before="260" w:after="90"/>
        <w:ind w:left="180"/>
      </w:pPr>
      <w:r>
        <w:rPr>
          <w:rFonts w:ascii="Arial" w:cs="Arial" w:eastAsia="Arial" w:hAnsi="Arial"/>
          <w:b/>
          <w:bCs/>
          <w:color w:val="1A3A5C"/>
          <w:sz w:val="25"/>
          <w:szCs w:val="25"/>
        </w:rPr>
        <w:t xml:space="preserve">II. RECENSEMENT DE LA PRODUCTION DOCUMENTAIRE</w:t>
      </w:r>
    </w:p>
    <w:p>
      <w:pPr>
        <w:spacing w:after="110"/>
        <w:ind w:left="180"/>
      </w:pPr>
      <w:r>
        <w:rPr>
          <w:rFonts w:ascii="Arial" w:cs="Arial" w:eastAsia="Arial" w:hAnsi="Arial"/>
          <w:i/>
          <w:iCs/>
          <w:color w:val="555555"/>
          <w:sz w:val="18"/>
          <w:szCs w:val="18"/>
        </w:rPr>
        <w:t xml:space="preserve">Valider, compléter et annoter la liste des documents types produits et reçus par ce département. Indiquer les ajouts ou corrections.</w:t>
      </w:r>
    </w:p>
    <w:p>
      <w:pPr>
        <w:pBdr>
          <w:left w:val="single" w:color="2471A3" w:sz="10" w:space="6"/>
        </w:pBdr>
        <w:spacing w:before="200" w:after="80"/>
        <w:ind w:left="140"/>
      </w:pPr>
      <w:r>
        <w:rPr>
          <w:rFonts w:ascii="Arial" w:cs="Arial" w:eastAsia="Arial" w:hAnsi="Arial"/>
          <w:b/>
          <w:bCs/>
          <w:color w:val="1A3A5C"/>
          <w:sz w:val="21"/>
          <w:szCs w:val="21"/>
        </w:rPr>
        <w:t xml:space="preserve">Instruction &amp; Analyse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D6EAF8"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D6EAF8"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Dossier de demande de crédit (fiche de renseignements)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Chronologique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Loi N°2016/007 CPC ; Règl. COBAC EMF 2017</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Rapport d'analyse financière du demandeur</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Chronologique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471A3"/>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 EMF 2017/01</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Fiche de scoring / notation du risque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Chronologique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 ; Politique crédit interne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Procès-verbal du Comité de Crédit</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Chronologique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471A3"/>
                <w:sz w:val="16"/>
                <w:szCs w:val="16"/>
              </w:rPr>
              <w:t xml:space="preserve">30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 EMF 2017 ; OHADA</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Lettre de notification de décision (accord/rejet)</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 par client</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Code Civil Cameroun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471A3"/>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2471A3"/>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471A3"/>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2471A3" w:sz="10" w:space="6"/>
        </w:pBdr>
        <w:spacing w:before="200" w:after="80"/>
        <w:ind w:left="140"/>
      </w:pPr>
      <w:r>
        <w:rPr>
          <w:rFonts w:ascii="Arial" w:cs="Arial" w:eastAsia="Arial" w:hAnsi="Arial"/>
          <w:b/>
          <w:bCs/>
          <w:color w:val="1A3A5C"/>
          <w:sz w:val="21"/>
          <w:szCs w:val="21"/>
        </w:rPr>
        <w:t xml:space="preserve">Mise en Place &amp; Documentation juridique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D6EAF8"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D6EAF8"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Contrat de prêt signé (toutes clauses)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Alphab. + Num.</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6"/>
                <w:szCs w:val="16"/>
              </w:rPr>
              <w:t xml:space="preserve">10 ans après solde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OHADA – Acte Uniforme crédit ; Code Civil</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Avenant / modification de contrat de prêt</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Rattaché au dossier</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471A3"/>
                <w:sz w:val="16"/>
                <w:szCs w:val="16"/>
              </w:rPr>
              <w:t xml:space="preserve">10 ans après solde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OHADA</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Titre de garantie hypothécaire (original)</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Num. par dossier</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6"/>
                <w:szCs w:val="16"/>
              </w:rPr>
              <w:t xml:space="preserve">Durée vie + 10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OHADA – Acte Uniforme sûretés</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Contrat de nantissement / gage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Num. par dossier</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471A3"/>
                <w:sz w:val="16"/>
                <w:szCs w:val="16"/>
              </w:rPr>
              <w:t xml:space="preserve">10 ans après main-levée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OHADA – Acte Uniforme sûretés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Caution solidaire (acte notarié ou sous seing privé)</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Num. par dossier</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6"/>
                <w:szCs w:val="16"/>
              </w:rPr>
              <w:t xml:space="preserve">10 ans après solde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OHADA</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Assurance vie / assurance emprunteur</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Num. par dossier</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471A3"/>
                <w:sz w:val="16"/>
                <w:szCs w:val="16"/>
              </w:rPr>
              <w:t xml:space="preserve">Durée du prêt + 5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Code des Assurances CIMA</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471A3"/>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2471A3"/>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471A3"/>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2471A3" w:sz="10" w:space="6"/>
        </w:pBdr>
        <w:spacing w:before="200" w:after="80"/>
        <w:ind w:left="140"/>
      </w:pPr>
      <w:r>
        <w:rPr>
          <w:rFonts w:ascii="Arial" w:cs="Arial" w:eastAsia="Arial" w:hAnsi="Arial"/>
          <w:b/>
          <w:bCs/>
          <w:color w:val="1A3A5C"/>
          <w:sz w:val="21"/>
          <w:szCs w:val="21"/>
        </w:rPr>
        <w:t xml:space="preserve">Suivi &amp; Recouvrement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D6EAF8"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D6EAF8"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Tableau d'amortissement du prêt</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Num. par dossier</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6"/>
                <w:szCs w:val="16"/>
              </w:rPr>
              <w:t xml:space="preserve">10 ans après solde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Fiche de suivi du remboursement (historique)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471A3"/>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 EMF</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Rapport mensuel du portefeuille de crédit</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Rapport NPL / créances en souffrance (PAR30/PAR90)</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471A3"/>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 EMF 2017</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Mise en demeure / lettre de relance (1ère, 2ème, 3ème)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 par dossier</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Code Civil Cameroun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Dossier de contentieux et de recouvrement judiciaire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Num. + Alphab.</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471A3"/>
                <w:sz w:val="16"/>
                <w:szCs w:val="16"/>
              </w:rPr>
              <w:t xml:space="preserve">30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OHADA ; Code Procédure Civile</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Acte de saisie / jugement / mainlevée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6"/>
                <w:szCs w:val="16"/>
              </w:rPr>
              <w:t xml:space="preserve">30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OHADA ; CPC Cameroun</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Rapport de provisionnement des créances douteuses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471A3"/>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471A3"/>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2471A3"/>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471A3"/>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2471A3" w:sz="10" w:space="6"/>
        </w:pBdr>
        <w:spacing w:before="200" w:after="80"/>
        <w:ind w:left="140"/>
      </w:pPr>
      <w:r>
        <w:rPr>
          <w:rFonts w:ascii="Arial" w:cs="Arial" w:eastAsia="Arial" w:hAnsi="Arial"/>
          <w:b/>
          <w:bCs/>
          <w:color w:val="1A3A5C"/>
          <w:sz w:val="21"/>
          <w:szCs w:val="21"/>
        </w:rPr>
        <w:t xml:space="preserve">Reporting &amp; Contrôle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D6EAF8"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D6EAF8"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Rapport mensuel d'activité crédit (indicateurs clés)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État des encours de crédit par produit</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471A3"/>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Rapports de visite terrain / monitoring client</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6"/>
                <w:szCs w:val="16"/>
              </w:rPr>
              <w:t xml:space="preserve">5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Politique crédit interne</w:t>
            </w:r>
          </w:p>
        </w:tc>
        <w:tc>
          <w:tcPr>
            <w:tcBorders>
              <w:top w:val="single" w:color="AAAAAA" w:sz="4"/>
              <w:left w:val="single" w:color="AAAAAA" w:sz="4"/>
              <w:bottom w:val="single" w:color="AAAAAA" w:sz="4"/>
              <w:right w:val="single" w:color="AAAAAA" w:sz="4"/>
            </w:tcBorders>
            <w:shd w:fill="FFEBEE" w:val="clear"/>
            <w:tcMar>
              <w:top w:type="dxa" w:w="65"/>
              <w:left w:type="dxa" w:w="60"/>
              <w:bottom w:type="dxa" w:w="65"/>
              <w:right w:type="dxa" w:w="60"/>
            </w:tcMar>
          </w:tcPr>
          <w:p>
            <w:pPr>
              <w:jc w:val="center"/>
            </w:pPr>
            <w:r>
              <w:rPr>
                <w:rFonts w:ascii="Arial" w:cs="Arial" w:eastAsia="Arial" w:hAnsi="Arial"/>
                <w:b w:val="false"/>
                <w:bCs w:val="false"/>
                <w:color w:val="C0392B"/>
                <w:sz w:val="15"/>
                <w:szCs w:val="15"/>
              </w:rPr>
              <w:t xml:space="preserve">Élimination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471A3"/>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2471A3"/>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471A3"/>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2471A3" w:sz="16" w:space="8"/>
        </w:pBdr>
        <w:spacing w:before="260" w:after="90"/>
        <w:ind w:left="180"/>
      </w:pPr>
      <w:r>
        <w:rPr>
          <w:rFonts w:ascii="Arial" w:cs="Arial" w:eastAsia="Arial" w:hAnsi="Arial"/>
          <w:b/>
          <w:bCs/>
          <w:color w:val="1A3A5C"/>
          <w:sz w:val="25"/>
          <w:szCs w:val="25"/>
        </w:rPr>
        <w:t xml:space="preserve">III. QUESTIONS SPÉCIFIQUES — DÉPARTEMENT CRÉDIT</w:t>
      </w:r>
    </w:p>
    <w:p>
      <w:pPr>
        <w:spacing w:after="110"/>
        <w:ind w:left="180"/>
      </w:pPr>
      <w:r>
        <w:rPr>
          <w:rFonts w:ascii="Arial" w:cs="Arial" w:eastAsia="Arial" w:hAnsi="Arial"/>
          <w:i/>
          <w:iCs/>
          <w:color w:val="555555"/>
          <w:sz w:val="18"/>
          <w:szCs w:val="18"/>
        </w:rPr>
        <w:t xml:space="preserve">Questions ciblées sur les enjeux documentaires propres à ce département</w:t>
      </w:r>
    </w:p>
    <w:p>
      <w:pPr>
        <w:spacing w:before="150" w:after="55"/>
      </w:pPr>
      <w:r>
        <w:rPr>
          <w:rFonts w:ascii="Arial" w:cs="Arial" w:eastAsia="Arial" w:hAnsi="Arial"/>
          <w:b/>
          <w:bCs/>
          <w:color w:val="2471A3"/>
          <w:sz w:val="20"/>
          <w:szCs w:val="20"/>
        </w:rPr>
        <w:t xml:space="preserve">➤  </w:t>
      </w:r>
      <w:r>
        <w:rPr>
          <w:rFonts w:ascii="Arial" w:cs="Arial" w:eastAsia="Arial" w:hAnsi="Arial"/>
          <w:sz w:val="20"/>
          <w:szCs w:val="20"/>
        </w:rPr>
        <w:t xml:space="preserve">Les dossiers de crédit sont-ils complets et contiennent-ils systématiquement tous les documents requis par la politique crédit du CEPI et la réglementation COBAC ?</w:t>
      </w:r>
    </w:p>
    <w:p>
      <w:pPr>
        <w:spacing w:after="55"/>
      </w:pPr>
      <w:r>
        <w:rPr>
          <w:rFonts w:ascii="Arial" w:cs="Arial" w:eastAsia="Arial" w:hAnsi="Arial"/>
          <w:i/>
          <w:iCs/>
          <w:color w:val="666666"/>
          <w:sz w:val="17"/>
          <w:szCs w:val="17"/>
        </w:rPr>
        <w:t xml:space="preserve">    Vérifier : fiche client, analyse financière, garanties, PV comité de crédit, contrat signé, tableau d'amortissement.</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471A3"/>
          <w:sz w:val="20"/>
          <w:szCs w:val="20"/>
        </w:rPr>
        <w:t xml:space="preserve">➤  </w:t>
      </w:r>
      <w:r>
        <w:rPr>
          <w:rFonts w:ascii="Arial" w:cs="Arial" w:eastAsia="Arial" w:hAnsi="Arial"/>
          <w:sz w:val="20"/>
          <w:szCs w:val="20"/>
        </w:rPr>
        <w:t xml:space="preserve">Les documents de garantie (titres fonciers, actes de nantissement) sont-ils conservés dans un coffre sécurisé avec accès restreint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471A3"/>
          <w:sz w:val="20"/>
          <w:szCs w:val="20"/>
        </w:rPr>
        <w:t xml:space="preserve">➤  </w:t>
      </w:r>
      <w:r>
        <w:rPr>
          <w:rFonts w:ascii="Arial" w:cs="Arial" w:eastAsia="Arial" w:hAnsi="Arial"/>
          <w:sz w:val="20"/>
          <w:szCs w:val="20"/>
        </w:rPr>
        <w:t xml:space="preserve">Comment les dossiers de crédit en contentieux sont-ils archivés et suivis ? Existe-t-il un registre distinct des dossiers contentieux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471A3"/>
          <w:sz w:val="20"/>
          <w:szCs w:val="20"/>
        </w:rPr>
        <w:t xml:space="preserve">➤  </w:t>
      </w:r>
      <w:r>
        <w:rPr>
          <w:rFonts w:ascii="Arial" w:cs="Arial" w:eastAsia="Arial" w:hAnsi="Arial"/>
          <w:sz w:val="20"/>
          <w:szCs w:val="20"/>
        </w:rPr>
        <w:t xml:space="preserve">Les PV des comités de crédit sont-ils systématiquement signés, numérotés et archivés dans les délais réglementaires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471A3"/>
          <w:sz w:val="20"/>
          <w:szCs w:val="20"/>
        </w:rPr>
        <w:t xml:space="preserve">➤  </w:t>
      </w:r>
      <w:r>
        <w:rPr>
          <w:rFonts w:ascii="Arial" w:cs="Arial" w:eastAsia="Arial" w:hAnsi="Arial"/>
          <w:sz w:val="20"/>
          <w:szCs w:val="20"/>
        </w:rPr>
        <w:t xml:space="preserve">Les rapports NPL (PAR30/PAR90) sont-ils produits et archivés mensuellement conformément aux exigences COBAC ?</w:t>
      </w:r>
    </w:p>
    <w:p>
      <w:pPr>
        <w:spacing w:after="55"/>
      </w:pPr>
      <w:r>
        <w:rPr>
          <w:rFonts w:ascii="Arial" w:cs="Arial" w:eastAsia="Arial" w:hAnsi="Arial"/>
          <w:i/>
          <w:iCs/>
          <w:color w:val="666666"/>
          <w:sz w:val="17"/>
          <w:szCs w:val="17"/>
        </w:rPr>
        <w:t xml:space="preserve">    Vérifier la cohérence entre les rapports archivés et les données du core banking system.</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471A3"/>
          <w:sz w:val="20"/>
          <w:szCs w:val="20"/>
        </w:rPr>
        <w:t xml:space="preserve">➤  </w:t>
      </w:r>
      <w:r>
        <w:rPr>
          <w:rFonts w:ascii="Arial" w:cs="Arial" w:eastAsia="Arial" w:hAnsi="Arial"/>
          <w:sz w:val="20"/>
          <w:szCs w:val="20"/>
        </w:rPr>
        <w:t xml:space="preserve">Comment les documents de prêts soldés sont-ils traités ? Sont-ils basculés vers les archives intermédiaires ou définitives selon un calendrier défini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r>
        <w:br w:type="page"/>
      </w:r>
    </w:p>
    <w:p>
      <w:pPr>
        <w:pBdr>
          <w:left w:val="single" w:color="2471A3" w:sz="16" w:space="8"/>
        </w:pBdr>
        <w:spacing w:before="260" w:after="90"/>
        <w:ind w:left="180"/>
      </w:pPr>
      <w:r>
        <w:rPr>
          <w:rFonts w:ascii="Arial" w:cs="Arial" w:eastAsia="Arial" w:hAnsi="Arial"/>
          <w:b/>
          <w:bCs/>
          <w:color w:val="1A3A5C"/>
          <w:sz w:val="25"/>
          <w:szCs w:val="25"/>
        </w:rPr>
        <w:t xml:space="preserve">IV. VERSEMENT ET CIRCUIT DOCUMENTAIRE</w:t>
      </w:r>
    </w:p>
    <w:p>
      <w:pPr>
        <w:spacing w:after="110"/>
        <w:ind w:left="180"/>
      </w:pPr>
      <w:r>
        <w:rPr>
          <w:rFonts w:ascii="Arial" w:cs="Arial" w:eastAsia="Arial" w:hAnsi="Arial"/>
          <w:i/>
          <w:iCs/>
          <w:color w:val="555555"/>
          <w:sz w:val="18"/>
          <w:szCs w:val="18"/>
        </w:rPr>
        <w:t xml:space="preserve">Analyser le flux de versement des documents aux archives centrales du CEPI</w:t>
      </w:r>
    </w:p>
    <w:p>
      <w:pPr>
        <w:spacing w:before="150" w:after="55"/>
      </w:pPr>
      <w:r>
        <w:rPr>
          <w:rFonts w:ascii="Arial" w:cs="Arial" w:eastAsia="Arial" w:hAnsi="Arial"/>
          <w:b/>
          <w:bCs/>
          <w:color w:val="2471A3"/>
          <w:sz w:val="20"/>
          <w:szCs w:val="20"/>
        </w:rPr>
        <w:t xml:space="preserve">➤  </w:t>
      </w:r>
      <w:r>
        <w:rPr>
          <w:rFonts w:ascii="Arial" w:cs="Arial" w:eastAsia="Arial" w:hAnsi="Arial"/>
          <w:sz w:val="20"/>
          <w:szCs w:val="20"/>
        </w:rPr>
        <w:t xml:space="preserve">Tous les documents produits par votre département font-ils l'objet d'un versement aux archives centrales ? Lesquels ne sont jamais versés et pourquoi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471A3"/>
          <w:sz w:val="20"/>
          <w:szCs w:val="20"/>
        </w:rPr>
        <w:t xml:space="preserve">➤  </w:t>
      </w:r>
      <w:r>
        <w:rPr>
          <w:rFonts w:ascii="Arial" w:cs="Arial" w:eastAsia="Arial" w:hAnsi="Arial"/>
          <w:sz w:val="20"/>
          <w:szCs w:val="20"/>
        </w:rPr>
        <w:t xml:space="preserve">Qui est responsable du versement au sein de votre département ? Un correspondant archives est-il désigné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471A3"/>
          <w:sz w:val="20"/>
          <w:szCs w:val="20"/>
        </w:rPr>
        <w:t xml:space="preserve">➤  </w:t>
      </w:r>
      <w:r>
        <w:rPr>
          <w:rFonts w:ascii="Arial" w:cs="Arial" w:eastAsia="Arial" w:hAnsi="Arial"/>
          <w:sz w:val="20"/>
          <w:szCs w:val="20"/>
        </w:rPr>
        <w:t xml:space="preserve">À quelle fréquence les versements sont-ils effectués (mensuelle, trimestrielle, annuelle)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471A3"/>
          <w:sz w:val="20"/>
          <w:szCs w:val="20"/>
        </w:rPr>
        <w:t xml:space="preserve">➤  </w:t>
      </w:r>
      <w:r>
        <w:rPr>
          <w:rFonts w:ascii="Arial" w:cs="Arial" w:eastAsia="Arial" w:hAnsi="Arial"/>
          <w:sz w:val="20"/>
          <w:szCs w:val="20"/>
        </w:rPr>
        <w:t xml:space="preserve">Un bordereau de versement est-il systématiquement utilisé ? Ce bordereau est-il signé et conservé par les deux parties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471A3"/>
          <w:sz w:val="20"/>
          <w:szCs w:val="20"/>
        </w:rPr>
        <w:t xml:space="preserve">➤  </w:t>
      </w:r>
      <w:r>
        <w:rPr>
          <w:rFonts w:ascii="Arial" w:cs="Arial" w:eastAsia="Arial" w:hAnsi="Arial"/>
          <w:sz w:val="20"/>
          <w:szCs w:val="20"/>
        </w:rPr>
        <w:t xml:space="preserve">Comment les archives numériques de votre département sont-elles transférées (dossier réseau partagé, GED, clé USB, email)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80" w:after="80"/>
      </w:pPr>
      <w:r>
        <w:rPr>
          <w:rFonts w:ascii="Arial" w:cs="Arial" w:eastAsia="Arial" w:hAnsi="Arial"/>
          <w:b/>
          <w:bCs/>
          <w:color w:val="1A3A5C"/>
          <w:sz w:val="20"/>
          <w:szCs w:val="20"/>
        </w:rPr>
        <w:t xml:space="preserve">Tableau de suivi des versements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300"/>
        <w:gridCol w:w="1300"/>
        <w:gridCol w:w="1300"/>
        <w:gridCol w:w="2306"/>
      </w:tblGrid>
      <w:tr>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Série/Type de document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Fréquence versement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Dernier versement (date)</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Bordereau utilisé</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r>
        <w:br w:type="page"/>
      </w:r>
    </w:p>
    <w:p>
      <w:pPr>
        <w:pBdr>
          <w:left w:val="single" w:color="2471A3" w:sz="16" w:space="8"/>
        </w:pBdr>
        <w:spacing w:before="260" w:after="90"/>
        <w:ind w:left="180"/>
      </w:pPr>
      <w:r>
        <w:rPr>
          <w:rFonts w:ascii="Arial" w:cs="Arial" w:eastAsia="Arial" w:hAnsi="Arial"/>
          <w:b/>
          <w:bCs/>
          <w:color w:val="1A3A5C"/>
          <w:sz w:val="25"/>
          <w:szCs w:val="25"/>
        </w:rPr>
        <w:t xml:space="preserve">V. ÉTAT DES FONDS CONSERVÉS DANS LE DÉPARTEMENT</w:t>
      </w:r>
    </w:p>
    <w:p>
      <w:pPr>
        <w:spacing w:after="110"/>
        <w:ind w:left="180"/>
      </w:pPr>
      <w:r>
        <w:rPr>
          <w:rFonts w:ascii="Arial" w:cs="Arial" w:eastAsia="Arial" w:hAnsi="Arial"/>
          <w:i/>
          <w:iCs/>
          <w:color w:val="555555"/>
          <w:sz w:val="18"/>
          <w:szCs w:val="18"/>
        </w:rPr>
        <w:t xml:space="preserve">Inventorier les archives physiques et numériques actuellement conservées dans les bureaux du département</w:t>
      </w:r>
    </w:p>
    <w:p>
      <w:pPr>
        <w:spacing w:before="100" w:after="80"/>
      </w:pPr>
      <w:r>
        <w:rPr>
          <w:rFonts w:ascii="Arial" w:cs="Arial" w:eastAsia="Arial" w:hAnsi="Arial"/>
          <w:i/>
          <w:iCs/>
          <w:color w:val="555555"/>
          <w:sz w:val="18"/>
          <w:szCs w:val="18"/>
        </w:rPr>
        <w:t xml:space="preserve">Instructions : compléter une ligne par dossier, série ou unité documentaire identifiée lors de la visite terrain.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400"/>
        <w:gridCol w:w="1100"/>
        <w:gridCol w:w="1200"/>
        <w:gridCol w:w="1300"/>
        <w:gridCol w:w="1000"/>
        <w:gridCol w:w="1100"/>
        <w:gridCol w:w="1466"/>
      </w:tblGrid>
      <w:tr>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 Objet / Série de documents</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Dates extrêmes</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Producteur</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Volume (ML/cm/nb)</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Localisation</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9</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10</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11</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12</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bl>
    <w:p>
      <w:r>
        <w:br w:type="page"/>
      </w:r>
    </w:p>
    <w:p>
      <w:pPr>
        <w:pBdr>
          <w:left w:val="single" w:color="2471A3" w:sz="16" w:space="8"/>
        </w:pBdr>
        <w:spacing w:before="260" w:after="90"/>
        <w:ind w:left="180"/>
      </w:pPr>
      <w:r>
        <w:rPr>
          <w:rFonts w:ascii="Arial" w:cs="Arial" w:eastAsia="Arial" w:hAnsi="Arial"/>
          <w:b/>
          <w:bCs/>
          <w:color w:val="1A3A5C"/>
          <w:sz w:val="25"/>
          <w:szCs w:val="25"/>
        </w:rPr>
        <w:t xml:space="preserve">VI. PROBLÈMES IDENTIFIÉS ET DYSFONCTIONNEMENTS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4200"/>
        <w:gridCol w:w="2800"/>
        <w:gridCol w:w="2566"/>
      </w:tblGrid>
      <w:tr>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Description du problème / dysfonctionnement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Solution existante</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Recommandation souhaitée</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9</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10</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r>
        <w:br w:type="page"/>
      </w:r>
    </w:p>
    <w:p>
      <w:pPr>
        <w:pBdr>
          <w:left w:val="single" w:color="2471A3" w:sz="16" w:space="8"/>
        </w:pBdr>
        <w:spacing w:before="260" w:after="90"/>
        <w:ind w:left="180"/>
      </w:pPr>
      <w:r>
        <w:rPr>
          <w:rFonts w:ascii="Arial" w:cs="Arial" w:eastAsia="Arial" w:hAnsi="Arial"/>
          <w:b/>
          <w:bCs/>
          <w:color w:val="1A3A5C"/>
          <w:sz w:val="25"/>
          <w:szCs w:val="25"/>
        </w:rPr>
        <w:t xml:space="preserve">VII. ÉQUIPEMENTS ET MATÉRIEL D'ARCHIVAGE DU DÉPARTEMENT</w:t>
      </w:r>
    </w:p>
    <w:p>
      <w:pPr>
        <w:spacing w:before="100" w:after="80"/>
      </w:pPr>
      <w:r>
        <w:rPr>
          <w:rFonts w:ascii="Arial" w:cs="Arial" w:eastAsia="Arial" w:hAnsi="Arial"/>
          <w:b/>
          <w:bCs/>
          <w:color w:val="1A3A5C"/>
          <w:sz w:val="19"/>
          <w:szCs w:val="19"/>
        </w:rPr>
        <w:t xml:space="preserve">7.1 — Matériel physique de conservation (existant)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800"/>
        <w:gridCol w:w="1200"/>
        <w:gridCol w:w="1200"/>
        <w:gridCol w:w="1400"/>
        <w:gridCol w:w="3966"/>
      </w:tblGrid>
      <w:tr>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Désignation</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Quantité</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État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Adéquation</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Boîtes d'archives (carton neutre)</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Armoires de rangement (métal/bois)</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Chemises à sangle / kraft</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Classeurs / Chronos / Registres</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Coffre-fort ou armoire sécurisée</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Étiquettes et matériel de cotation</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bl>
    <w:p>
      <w:pPr>
        <w:spacing w:before="160" w:after="80"/>
      </w:pPr>
      <w:r>
        <w:rPr>
          <w:rFonts w:ascii="Arial" w:cs="Arial" w:eastAsia="Arial" w:hAnsi="Arial"/>
          <w:b/>
          <w:bCs/>
          <w:color w:val="1A3A5C"/>
          <w:sz w:val="19"/>
          <w:szCs w:val="19"/>
        </w:rPr>
        <w:t xml:space="preserve">7.2 — Équipements informatiques utilisés pour l'archivage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800"/>
        <w:gridCol w:w="3000"/>
        <w:gridCol w:w="1200"/>
        <w:gridCol w:w="2566"/>
      </w:tblGrid>
      <w:tr>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Désignation et caractéristiques</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Usage dans la gestion documentaire</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État</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Ordinateur / Poste de travail</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Scanner (format, vitesse)</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Accès Internet / Intranet</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Logiciel métier / applicatif</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Stockage réseau (dossier partagé / NAS)</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Disque dur externe / clé USB</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bl>
    <w:p>
      <w:pPr>
        <w:spacing w:before="160" w:after="80"/>
      </w:pPr>
      <w:r>
        <w:rPr>
          <w:rFonts w:ascii="Arial" w:cs="Arial" w:eastAsia="Arial" w:hAnsi="Arial"/>
          <w:b/>
          <w:bCs/>
          <w:color w:val="1A3A5C"/>
          <w:sz w:val="19"/>
          <w:szCs w:val="19"/>
        </w:rPr>
        <w:t xml:space="preserve">7.3 — Besoins en matériel et équipements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3000"/>
        <w:gridCol w:w="1500"/>
        <w:gridCol w:w="4066"/>
      </w:tblGrid>
      <w:tr>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Désignation souhaitée</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Quantité</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Justification du besoin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r>
        <w:br w:type="page"/>
      </w:r>
    </w:p>
    <w:p>
      <w:pPr>
        <w:pBdr>
          <w:left w:val="single" w:color="2471A3" w:sz="16" w:space="8"/>
        </w:pBdr>
        <w:spacing w:before="260" w:after="90"/>
        <w:ind w:left="180"/>
      </w:pPr>
      <w:r>
        <w:rPr>
          <w:rFonts w:ascii="Arial" w:cs="Arial" w:eastAsia="Arial" w:hAnsi="Arial"/>
          <w:b/>
          <w:bCs/>
          <w:color w:val="1A3A5C"/>
          <w:sz w:val="25"/>
          <w:szCs w:val="25"/>
        </w:rPr>
        <w:t xml:space="preserve">VIII. BESOINS EN FORMATION ET DÉVELOPPEMENT DES COMPÉTENCES</w:t>
      </w:r>
    </w:p>
    <w:p>
      <w:pPr>
        <w:spacing w:before="150" w:after="55"/>
      </w:pPr>
      <w:r>
        <w:rPr>
          <w:rFonts w:ascii="Arial" w:cs="Arial" w:eastAsia="Arial" w:hAnsi="Arial"/>
          <w:b/>
          <w:bCs/>
          <w:color w:val="2471A3"/>
          <w:sz w:val="20"/>
          <w:szCs w:val="20"/>
        </w:rPr>
        <w:t xml:space="preserve">➤  </w:t>
      </w:r>
      <w:r>
        <w:rPr>
          <w:rFonts w:ascii="Arial" w:cs="Arial" w:eastAsia="Arial" w:hAnsi="Arial"/>
          <w:sz w:val="20"/>
          <w:szCs w:val="20"/>
        </w:rPr>
        <w:t xml:space="preserve">Le personnel de votre département a-t-il reçu des formations en archivistique ou gestion documentaire ? Si oui, lesquelles et quand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471A3"/>
          <w:sz w:val="20"/>
          <w:szCs w:val="20"/>
        </w:rPr>
        <w:t xml:space="preserve">➤  </w:t>
      </w:r>
      <w:r>
        <w:rPr>
          <w:rFonts w:ascii="Arial" w:cs="Arial" w:eastAsia="Arial" w:hAnsi="Arial"/>
          <w:sz w:val="20"/>
          <w:szCs w:val="20"/>
        </w:rPr>
        <w:t xml:space="preserve">Quels sont les besoins prioritaires en formation identifiés pour améliorer la gestion des archives dans votre département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4200"/>
        <w:gridCol w:w="2900"/>
        <w:gridCol w:w="1000"/>
        <w:gridCol w:w="1466"/>
      </w:tblGrid>
      <w:tr>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Compétence / Thème de formation souhaité</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Justification</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Public</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Priorité</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r>
        <w:br w:type="page"/>
      </w:r>
    </w:p>
    <w:p>
      <w:pPr>
        <w:pBdr>
          <w:left w:val="single" w:color="2471A3" w:sz="16" w:space="8"/>
        </w:pBdr>
        <w:spacing w:before="260" w:after="90"/>
        <w:ind w:left="180"/>
      </w:pPr>
      <w:r>
        <w:rPr>
          <w:rFonts w:ascii="Arial" w:cs="Arial" w:eastAsia="Arial" w:hAnsi="Arial"/>
          <w:b/>
          <w:bCs/>
          <w:color w:val="1A3A5C"/>
          <w:sz w:val="25"/>
          <w:szCs w:val="25"/>
        </w:rPr>
        <w:t xml:space="preserve">IX. DOCUMENTS À RECUEILLIR LORS DE LA MISSION</w:t>
      </w:r>
    </w:p>
    <w:p>
      <w:pPr>
        <w:spacing w:after="110"/>
        <w:ind w:left="180"/>
      </w:pPr>
      <w:r>
        <w:rPr>
          <w:rFonts w:ascii="Arial" w:cs="Arial" w:eastAsia="Arial" w:hAnsi="Arial"/>
          <w:i/>
          <w:iCs/>
          <w:color w:val="555555"/>
          <w:sz w:val="18"/>
          <w:szCs w:val="18"/>
        </w:rPr>
        <w:t xml:space="preserve">Documents probants à demander et collecter auprès du responsable du département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5200"/>
        <w:gridCol w:w="1500"/>
        <w:gridCol w:w="2866"/>
      </w:tblGrid>
      <w:tr>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Document à recueillir</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Disponible</w:t>
            </w:r>
          </w:p>
        </w:tc>
        <w:tc>
          <w:tcPr>
            <w:gridSpan w:val="1"/>
            <w:tcBorders>
              <w:top w:val="single" w:color="AAAAAA" w:sz="4"/>
              <w:left w:val="single" w:color="AAAAAA" w:sz="4"/>
              <w:bottom w:val="single" w:color="AAAAAA" w:sz="4"/>
              <w:right w:val="single" w:color="AAAAAA" w:sz="4"/>
            </w:tcBorders>
            <w:shd w:fill="2471A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 / Date</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Organigramme du département avec noms et fonctions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Plan de classement des documents du service (si existant)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Exemple de bordereau de versement aux archives centrales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Registre de prêt ou de communication des documents</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Extrait d'inventaire ou d'état des fonds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Manuel de procédures / guide de travail du département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Rapport d'activité récent du département</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Exemple de : Dossier de demande de crédit (fiche de renseignements)</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9</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Exemple de : Rapport d'analyse financière du demandeur</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10</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Exemple de : Contrat de prêt signé (toutes clauses)</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11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Exemple de : Avenant / modification de contrat de prêt</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12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Liste des dossiers actifs en cours de traitement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13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Tableau de bord ou indicateurs de suivi du département</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r>
        <w:br w:type="page"/>
      </w:r>
    </w:p>
    <w:p>
      <w:pPr>
        <w:pBdr>
          <w:left w:val="single" w:color="2471A3" w:sz="16" w:space="8"/>
        </w:pBdr>
        <w:spacing w:before="260" w:after="90"/>
        <w:ind w:left="180"/>
      </w:pPr>
      <w:r>
        <w:rPr>
          <w:rFonts w:ascii="Arial" w:cs="Arial" w:eastAsia="Arial" w:hAnsi="Arial"/>
          <w:b/>
          <w:bCs/>
          <w:color w:val="1A3A5C"/>
          <w:sz w:val="25"/>
          <w:szCs w:val="25"/>
        </w:rPr>
        <w:t xml:space="preserve">X. SYNTHÈSE DE L'ENTRETIEN ET SIGNATURES</w:t>
      </w:r>
    </w:p>
    <w:p>
      <w:pPr>
        <w:spacing w:before="100" w:after="55"/>
      </w:pPr>
      <w:r>
        <w:rPr>
          <w:rFonts w:ascii="Arial" w:cs="Arial" w:eastAsia="Arial" w:hAnsi="Arial"/>
          <w:b/>
          <w:bCs/>
          <w:color w:val="1A6B3C"/>
          <w:sz w:val="19"/>
          <w:szCs w:val="19"/>
        </w:rPr>
        <w:t xml:space="preserve">✅  Points forts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40" w:after="55"/>
      </w:pPr>
      <w:r>
        <w:rPr>
          <w:rFonts w:ascii="Arial" w:cs="Arial" w:eastAsia="Arial" w:hAnsi="Arial"/>
          <w:b/>
          <w:bCs/>
          <w:color w:val="C0392B"/>
          <w:sz w:val="19"/>
          <w:szCs w:val="19"/>
        </w:rPr>
        <w:t xml:space="preserve">⚠️  Dysfonctionnements et risques documentaires identifiés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40" w:after="55"/>
      </w:pPr>
      <w:r>
        <w:rPr>
          <w:rFonts w:ascii="Arial" w:cs="Arial" w:eastAsia="Arial" w:hAnsi="Arial"/>
          <w:b/>
          <w:bCs/>
          <w:color w:val="E67E22"/>
          <w:sz w:val="19"/>
          <w:szCs w:val="19"/>
        </w:rPr>
        <w:t xml:space="preserve">💡  Recommandations préliminaires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40" w:after="55"/>
      </w:pPr>
      <w:r>
        <w:rPr>
          <w:rFonts w:ascii="Arial" w:cs="Arial" w:eastAsia="Arial" w:hAnsi="Arial"/>
          <w:b/>
          <w:bCs/>
          <w:color w:val="1A3A5C"/>
          <w:sz w:val="19"/>
          <w:szCs w:val="19"/>
        </w:rPr>
        <w:t xml:space="preserve">📝  Observations libres du responsable interviewé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280"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tcPr>
            <w:tcBorders>
              <w:top w:val="single" w:color="AAAAAA" w:sz="4"/>
              <w:left w:val="single" w:color="AAAAAA" w:sz="4"/>
              <w:bottom w:val="single" w:color="AAAAAA" w:sz="4"/>
              <w:right w:val="single" w:color="AAAAAA" w:sz="4"/>
            </w:tcBorders>
            <w:shd w:fill="D6EAF8" w:val="clear"/>
            <w:tcMar>
              <w:top w:type="dxa" w:w="140"/>
              <w:left w:type="dxa" w:w="140"/>
              <w:bottom w:type="dxa" w:w="140"/>
              <w:right w:type="dxa" w:w="140"/>
            </w:tcMar>
          </w:tcPr>
          <w:p>
            <w:pPr>
              <w:jc w:val="center"/>
            </w:pPr>
            <w:r>
              <w:rPr>
                <w:rFonts w:ascii="Arial" w:cs="Arial" w:eastAsia="Arial" w:hAnsi="Arial"/>
                <w:b/>
                <w:bCs/>
                <w:color w:val="1A3A5C"/>
                <w:sz w:val="17"/>
                <w:szCs w:val="17"/>
              </w:rPr>
              <w:t xml:space="preserve">Chef de Mission
_______________________</w:t>
            </w:r>
          </w:p>
        </w:tc>
        <w:tc>
          <w:tcPr>
            <w:tcBorders>
              <w:top w:val="single" w:color="AAAAAA" w:sz="4"/>
              <w:left w:val="single" w:color="AAAAAA" w:sz="4"/>
              <w:bottom w:val="single" w:color="AAAAAA" w:sz="4"/>
              <w:right w:val="single" w:color="AAAAAA" w:sz="4"/>
            </w:tcBorders>
            <w:shd w:fill="D6EAF8" w:val="clear"/>
            <w:tcMar>
              <w:top w:type="dxa" w:w="140"/>
              <w:left w:type="dxa" w:w="140"/>
              <w:bottom w:type="dxa" w:w="140"/>
              <w:right w:type="dxa" w:w="140"/>
            </w:tcMar>
          </w:tcPr>
          <w:p>
            <w:pPr>
              <w:jc w:val="center"/>
            </w:pPr>
            <w:r>
              <w:rPr>
                <w:rFonts w:ascii="Arial" w:cs="Arial" w:eastAsia="Arial" w:hAnsi="Arial"/>
                <w:b/>
                <w:bCs/>
                <w:color w:val="1A3A5C"/>
                <w:sz w:val="17"/>
                <w:szCs w:val="17"/>
              </w:rPr>
              <w:t xml:space="preserve">Auditeur
_______________________</w:t>
            </w:r>
          </w:p>
        </w:tc>
        <w:tc>
          <w:tcPr>
            <w:tcBorders>
              <w:top w:val="single" w:color="AAAAAA" w:sz="4"/>
              <w:left w:val="single" w:color="AAAAAA" w:sz="4"/>
              <w:bottom w:val="single" w:color="AAAAAA" w:sz="4"/>
              <w:right w:val="single" w:color="AAAAAA" w:sz="4"/>
            </w:tcBorders>
            <w:shd w:fill="D6EAF8" w:val="clear"/>
            <w:tcMar>
              <w:top w:type="dxa" w:w="140"/>
              <w:left w:type="dxa" w:w="140"/>
              <w:bottom w:type="dxa" w:w="140"/>
              <w:right w:type="dxa" w:w="140"/>
            </w:tcMar>
          </w:tcPr>
          <w:p>
            <w:pPr>
              <w:jc w:val="center"/>
            </w:pPr>
            <w:r>
              <w:rPr>
                <w:rFonts w:ascii="Arial" w:cs="Arial" w:eastAsia="Arial" w:hAnsi="Arial"/>
                <w:b/>
                <w:bCs/>
                <w:color w:val="1A3A5C"/>
                <w:sz w:val="17"/>
                <w:szCs w:val="17"/>
              </w:rPr>
              <w:t xml:space="preserve">Responsable interviewé(e)
_______________________</w:t>
            </w:r>
          </w:p>
        </w:tc>
      </w:tr>
    </w:tbl>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471A3" w:sz="6" w:space="2"/>
      </w:pBdr>
      <w:spacing w:before="75"/>
      <w:jc w:val="center"/>
    </w:pPr>
    <w:r>
      <w:rPr>
        <w:rFonts w:ascii="Arial" w:cs="Arial" w:eastAsia="Arial" w:hAnsi="Arial"/>
        <w:color w:val="666666"/>
        <w:sz w:val="16"/>
        <w:szCs w:val="16"/>
      </w:rPr>
      <w:t xml:space="preserve">CEPI — Guide Producteur : DÉPARTEMENT CRÉDIT  |  Page </w:t>
    </w:r>
    <w:r>
      <w:rPr>
        <w:rFonts w:ascii="Arial" w:cs="Arial" w:eastAsia="Arial" w:hAnsi="Arial"/>
        <w:b/>
        <w:bCs/>
        <w:color w:val="2471A3"/>
        <w:sz w:val="16"/>
        <w:szCs w:val="16"/>
      </w:rPr>
      <w:fldSimple w:instr="PAGE"/>
    </w:r>
    <w:r>
      <w:rPr>
        <w:rFonts w:ascii="Arial" w:cs="Arial" w:eastAsia="Arial" w:hAnsi="Arial"/>
        <w:color w:val="666666"/>
        <w:sz w:val="16"/>
        <w:szCs w:val="16"/>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00"/>
      <w:gridCol w:w="3406"/>
    </w:tblGrid>
    <w:tr>
      <w:tc>
        <w:tcPr>
          <w:tcBorders>
            <w:top w:val="none" w:color="FFFFFF" w:sz="0"/>
            <w:left w:val="none" w:color="FFFFFF" w:sz="0"/>
            <w:bottom w:val="none" w:color="FFFFFF" w:sz="0"/>
            <w:right w:val="none" w:color="FFFFFF" w:sz="0"/>
          </w:tcBorders>
          <w:shd w:fill="1A3A5C" w:val="clear"/>
          <w:tcMar>
            <w:top w:type="dxa" w:w="75"/>
            <w:left w:type="dxa" w:w="180"/>
            <w:bottom w:type="dxa" w:w="75"/>
            <w:right w:type="dxa" w:w="100"/>
          </w:tcMar>
        </w:tcPr>
        <w:p>
          <w:r>
            <w:rPr>
              <w:rFonts w:ascii="Arial" w:cs="Arial" w:eastAsia="Arial" w:hAnsi="Arial"/>
              <w:b/>
              <w:bCs/>
              <w:color w:val="FFFFFF"/>
              <w:sz w:val="17"/>
              <w:szCs w:val="17"/>
            </w:rPr>
            <w:t xml:space="preserve">CEPI — AUDIT DE LA GESTION DES ARCHIVES</w:t>
          </w:r>
        </w:p>
      </w:tc>
      <w:tc>
        <w:tcPr>
          <w:tcBorders>
            <w:top w:val="none" w:color="FFFFFF" w:sz="0"/>
            <w:left w:val="none" w:color="FFFFFF" w:sz="0"/>
            <w:bottom w:val="none" w:color="FFFFFF" w:sz="0"/>
            <w:right w:val="none" w:color="FFFFFF" w:sz="0"/>
          </w:tcBorders>
          <w:shd w:fill="E67E22" w:val="clear"/>
          <w:tcMar>
            <w:top w:type="dxa" w:w="75"/>
            <w:left w:type="dxa" w:w="100"/>
            <w:bottom w:type="dxa" w:w="75"/>
            <w:right w:type="dxa" w:w="180"/>
          </w:tcMar>
          <w:vAlign w:val="center"/>
        </w:tcPr>
        <w:p>
          <w:pPr>
            <w:jc w:val="right"/>
          </w:pPr>
          <w:r>
            <w:rPr>
              <w:rFonts w:ascii="Arial" w:cs="Arial" w:eastAsia="Arial" w:hAnsi="Arial"/>
              <w:b/>
              <w:bCs/>
              <w:color w:val="FFFFFF"/>
              <w:sz w:val="16"/>
              <w:szCs w:val="16"/>
            </w:rPr>
            <w:t xml:space="preserve">DÉPARTEMENT CRÉDIT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2026-03-19T10:29:10.337Z</dcterms:created>
  <dcterms:modified xsi:type="dcterms:W3CDTF">2026-03-19T10:29:10.338Z</dcterms:modified>
</cp:coreProperties>
</file>

<file path=docProps/custom.xml><?xml version="1.0" encoding="utf-8"?>
<Properties xmlns="http://schemas.openxmlformats.org/officeDocument/2006/custom-properties" xmlns:vt="http://schemas.openxmlformats.org/officeDocument/2006/docPropsVTypes"/>
</file>