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D4AC0D" w:sz="12"/>
              <w:left w:val="single" w:color="D4AC0D" w:sz="12"/>
              <w:bottom w:val="none" w:color="FFFFFF" w:sz="0"/>
              <w:right w:val="none" w:color="FFFFFF" w:sz="0"/>
            </w:tcBorders>
            <w:shd w:fill="4A235A" w:val="clear"/>
            <w:tcMar>
              <w:top w:type="dxa" w:w="260"/>
              <w:left w:type="dxa" w:w="400"/>
              <w:bottom w:type="dxa" w:w="80"/>
              <w:right w:type="dxa" w:w="400"/>
            </w:tcMar>
          </w:tcPr>
          <w:p>
            <w:pPr>
              <w:jc w:val="center"/>
            </w:pPr>
            <w:r>
              <w:rPr>
                <w:rFonts w:ascii="Arial" w:cs="Arial" w:eastAsia="Arial" w:hAnsi="Arial"/>
                <w:b/>
                <w:bCs/>
                <w:color w:val="D4AC0D"/>
                <w:sz w:val="21"/>
                <w:szCs w:val="21"/>
              </w:rPr>
              <w:t xml:space="preserve">CAISSE D'ÉPARGNE ET DE PRÉVOYANCE / D'INVESTISSEMENT</w:t>
            </w:r>
          </w:p>
          <w:p>
            <w:pPr>
              <w:spacing w:before="80"/>
              <w:jc w:val="center"/>
            </w:pPr>
            <w:r>
              <w:rPr>
                <w:rFonts w:ascii="Arial" w:cs="Arial" w:eastAsia="Arial" w:hAnsi="Arial"/>
                <w:b/>
                <w:bCs/>
                <w:color w:val="FFFFFF"/>
                <w:sz w:val="52"/>
                <w:szCs w:val="52"/>
              </w:rPr>
              <w:t xml:space="preserve">CEPI</w:t>
            </w:r>
          </w:p>
        </w:tc>
      </w:tr>
      <w:tr>
        <w:tc>
          <w:tcPr>
            <w:tcBorders>
              <w:top w:val="none" w:color="FFFFFF" w:sz="0"/>
              <w:left w:val="none" w:color="FFFFFF" w:sz="0"/>
              <w:bottom w:val="single" w:color="D4AC0D" w:sz="12"/>
              <w:right w:val="single" w:color="D4AC0D" w:sz="12"/>
            </w:tcBorders>
            <w:shd w:fill="7D3C98" w:val="clear"/>
            <w:tcMar>
              <w:top w:type="dxa" w:w="100"/>
              <w:left w:type="dxa" w:w="400"/>
              <w:bottom w:type="dxa" w:w="260"/>
              <w:right w:type="dxa" w:w="400"/>
            </w:tcMar>
          </w:tcPr>
          <w:p>
            <w:pPr>
              <w:jc w:val="center"/>
            </w:pPr>
            <w:r>
              <w:rPr>
                <w:rFonts w:ascii="Arial" w:cs="Arial" w:eastAsia="Arial" w:hAnsi="Arial"/>
                <w:b/>
                <w:bCs/>
                <w:color w:val="FFFFFF"/>
                <w:sz w:val="24"/>
                <w:szCs w:val="24"/>
              </w:rPr>
              <w:t xml:space="preserve">MISSION D'AUDIT DE LA GESTION COMPLÈTE DES ARCHIVES</w:t>
            </w:r>
          </w:p>
          <w:p>
            <w:pPr>
              <w:spacing w:before="100"/>
              <w:jc w:val="center"/>
            </w:pPr>
            <w:r>
              <w:rPr>
                <w:rFonts w:ascii="Arial" w:cs="Arial" w:eastAsia="Arial" w:hAnsi="Arial"/>
                <w:b/>
                <w:bCs/>
                <w:color w:val="EBD5F5"/>
                <w:sz w:val="21"/>
                <w:szCs w:val="21"/>
              </w:rPr>
              <w:t xml:space="preserve">GUIDE D'ENTRETIEN — SERVICE PRODUCTEUR</w:t>
            </w:r>
          </w:p>
          <w:p>
            <w:pPr>
              <w:spacing w:before="80"/>
              <w:jc w:val="center"/>
            </w:pPr>
            <w:r>
              <w:rPr>
                <w:rFonts w:ascii="Arial" w:cs="Arial" w:eastAsia="Arial" w:hAnsi="Arial"/>
                <w:b/>
                <w:bCs/>
                <w:color w:val="D4AC0D"/>
                <w:sz w:val="24"/>
                <w:szCs w:val="24"/>
              </w:rPr>
              <w:t xml:space="preserve">DIRECTION ADMINISTRATIVE ET FINANCIÈRE (DAF)</w:t>
            </w:r>
          </w:p>
          <w:p>
            <w:pPr>
              <w:spacing w:before="60"/>
              <w:jc w:val="center"/>
            </w:pPr>
            <w:r>
              <w:rPr>
                <w:rFonts w:ascii="Arial" w:cs="Arial" w:eastAsia="Arial" w:hAnsi="Arial"/>
                <w:i/>
                <w:iCs/>
                <w:color w:val="EBD5F5"/>
                <w:sz w:val="19"/>
                <w:szCs w:val="19"/>
              </w:rPr>
              <w:t xml:space="preserve">Directeur Financier, Comptable Principal, Trésorier</w:t>
            </w:r>
          </w:p>
        </w:tc>
      </w:tr>
    </w:tbl>
    <w:p>
      <w:pPr>
        <w:spacing w:before="220"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AAAAAA" w:sz="4"/>
              <w:left w:val="single" w:color="7D3C98" w:sz="14"/>
              <w:bottom w:val="single" w:color="AAAAAA" w:sz="4"/>
              <w:right w:val="none" w:color="FFFFFF" w:sz="0"/>
            </w:tcBorders>
            <w:shd w:fill="EBD5F5" w:val="clear"/>
            <w:tcMar>
              <w:top w:type="dxa" w:w="110"/>
              <w:left w:type="dxa" w:w="200"/>
              <w:bottom w:type="dxa" w:w="110"/>
              <w:right w:type="dxa" w:w="200"/>
            </w:tcMar>
          </w:tcPr>
          <w:p>
            <w:r>
              <w:rPr>
                <w:rFonts w:ascii="Arial" w:cs="Arial" w:eastAsia="Arial" w:hAnsi="Arial"/>
                <w:b/>
                <w:bCs/>
                <w:color w:val="4A235A"/>
                <w:sz w:val="19"/>
                <w:szCs w:val="19"/>
              </w:rPr>
              <w:t xml:space="preserve">ℹ️  OBJET DU GUIDE : </w:t>
            </w:r>
            <w:r>
              <w:rPr>
                <w:rFonts w:ascii="Arial" w:cs="Arial" w:eastAsia="Arial" w:hAnsi="Arial"/>
                <w:color w:val="333333"/>
                <w:sz w:val="18"/>
                <w:szCs w:val="18"/>
              </w:rPr>
              <w:t xml:space="preserve">Ce formulaire est à compléter lors de l'entretien avec le responsable du DIRECTION ADMINISTRATIVE ET FINANCIÈRE (DAF). Il permet de recenser l'ensemble des documents produits et reçus par ce département, d'évaluer les pratiques d'archivage en vigueur, d'identifier les dysfonctionnements et de formuler des recommandations adaptées au secteur de la microfinance.</w:t>
            </w:r>
          </w:p>
        </w:tc>
      </w:tr>
    </w:tbl>
    <w:p>
      <w:pPr>
        <w:spacing w:before="200"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900"/>
        <w:gridCol w:w="3006"/>
      </w:tblGrid>
      <w:tr>
        <w:tc>
          <w:tcPr>
            <w:gridSpan w:val="4"/>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FICHE D'IDENTIFICATION DE LA MISSION</w:t>
            </w:r>
          </w:p>
        </w:tc>
      </w:tr>
      <w:tr>
        <w:tc>
          <w:tcPr>
            <w:tcBorders>
              <w:top w:val="single" w:color="AAAAAA" w:sz="4"/>
              <w:left w:val="single" w:color="AAAAAA" w:sz="4"/>
              <w:bottom w:val="single" w:color="AAAAAA" w:sz="4"/>
              <w:right w:val="single" w:color="AAAAAA" w:sz="4"/>
            </w:tcBorders>
            <w:shd w:fill="EBD5F5" w:val="clear"/>
            <w:tcMar>
              <w:top w:type="dxa" w:w="75"/>
              <w:left w:type="dxa" w:w="120"/>
              <w:bottom w:type="dxa" w:w="75"/>
              <w:right w:type="dxa" w:w="120"/>
            </w:tcMar>
            <w:vAlign w:val="center"/>
          </w:tcPr>
          <w:p>
            <w:r>
              <w:rPr>
                <w:rFonts w:ascii="Arial" w:cs="Arial" w:eastAsia="Arial" w:hAnsi="Arial"/>
                <w:b/>
                <w:bCs/>
                <w:color w:val="4A235A"/>
                <w:sz w:val="18"/>
                <w:szCs w:val="18"/>
              </w:rPr>
              <w:t xml:space="preserve">Référence mission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EBD5F5" w:val="clear"/>
            <w:tcMar>
              <w:top w:type="dxa" w:w="75"/>
              <w:left w:type="dxa" w:w="120"/>
              <w:bottom w:type="dxa" w:w="75"/>
              <w:right w:type="dxa" w:w="120"/>
            </w:tcMar>
            <w:vAlign w:val="center"/>
          </w:tcPr>
          <w:p>
            <w:r>
              <w:rPr>
                <w:rFonts w:ascii="Arial" w:cs="Arial" w:eastAsia="Arial" w:hAnsi="Arial"/>
                <w:b/>
                <w:bCs/>
                <w:color w:val="4A235A"/>
                <w:sz w:val="18"/>
                <w:szCs w:val="18"/>
              </w:rPr>
              <w:t xml:space="preserve">Version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rFonts w:ascii="Arial" w:cs="Arial" w:eastAsia="Arial" w:hAnsi="Arial"/>
                <w:sz w:val="18"/>
                <w:szCs w:val="18"/>
              </w:rPr>
              <w:t xml:space="preserve">V 1.0</w:t>
            </w:r>
          </w:p>
        </w:tc>
      </w:tr>
      <w:tr>
        <w:tc>
          <w:tcPr>
            <w:tcBorders>
              <w:top w:val="single" w:color="AAAAAA" w:sz="4"/>
              <w:left w:val="single" w:color="AAAAAA" w:sz="4"/>
              <w:bottom w:val="single" w:color="AAAAAA" w:sz="4"/>
              <w:right w:val="single" w:color="AAAAAA" w:sz="4"/>
            </w:tcBorders>
            <w:shd w:fill="EBD5F5" w:val="clear"/>
            <w:tcMar>
              <w:top w:type="dxa" w:w="75"/>
              <w:left w:type="dxa" w:w="120"/>
              <w:bottom w:type="dxa" w:w="75"/>
              <w:right w:type="dxa" w:w="120"/>
            </w:tcMar>
            <w:vAlign w:val="center"/>
          </w:tcPr>
          <w:p>
            <w:r>
              <w:rPr>
                <w:rFonts w:ascii="Arial" w:cs="Arial" w:eastAsia="Arial" w:hAnsi="Arial"/>
                <w:b/>
                <w:bCs/>
                <w:color w:val="4A235A"/>
                <w:sz w:val="18"/>
                <w:szCs w:val="18"/>
              </w:rPr>
              <w:t xml:space="preserve">Département :</w:t>
            </w:r>
          </w:p>
        </w:tc>
        <w:tc>
          <w:tcPr>
            <w:gridSpan w:val="3"/>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rFonts w:ascii="Arial" w:cs="Arial" w:eastAsia="Arial" w:hAnsi="Arial"/>
                <w:sz w:val="18"/>
                <w:szCs w:val="18"/>
              </w:rPr>
              <w:t xml:space="preserve">DIRECTION ADMINISTRATIVE ET FINANCIÈRE (DAF)</w:t>
            </w:r>
          </w:p>
        </w:tc>
      </w:tr>
      <w:tr>
        <w:tc>
          <w:tcPr>
            <w:tcBorders>
              <w:top w:val="single" w:color="AAAAAA" w:sz="4"/>
              <w:left w:val="single" w:color="AAAAAA" w:sz="4"/>
              <w:bottom w:val="single" w:color="AAAAAA" w:sz="4"/>
              <w:right w:val="single" w:color="AAAAAA" w:sz="4"/>
            </w:tcBorders>
            <w:shd w:fill="EBD5F5" w:val="clear"/>
            <w:tcMar>
              <w:top w:type="dxa" w:w="75"/>
              <w:left w:type="dxa" w:w="120"/>
              <w:bottom w:type="dxa" w:w="75"/>
              <w:right w:type="dxa" w:w="120"/>
            </w:tcMar>
            <w:vAlign w:val="center"/>
          </w:tcPr>
          <w:p>
            <w:r>
              <w:rPr>
                <w:rFonts w:ascii="Arial" w:cs="Arial" w:eastAsia="Arial" w:hAnsi="Arial"/>
                <w:b/>
                <w:bCs/>
                <w:color w:val="4A235A"/>
                <w:sz w:val="18"/>
                <w:szCs w:val="18"/>
              </w:rPr>
              <w:t xml:space="preserve">Responsable interviewé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EBD5F5" w:val="clear"/>
            <w:tcMar>
              <w:top w:type="dxa" w:w="75"/>
              <w:left w:type="dxa" w:w="120"/>
              <w:bottom w:type="dxa" w:w="75"/>
              <w:right w:type="dxa" w:w="120"/>
            </w:tcMar>
            <w:vAlign w:val="center"/>
          </w:tcPr>
          <w:p>
            <w:r>
              <w:rPr>
                <w:rFonts w:ascii="Arial" w:cs="Arial" w:eastAsia="Arial" w:hAnsi="Arial"/>
                <w:b/>
                <w:bCs/>
                <w:color w:val="4A235A"/>
                <w:sz w:val="18"/>
                <w:szCs w:val="18"/>
              </w:rPr>
              <w:t xml:space="preserve">Fonction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EBD5F5" w:val="clear"/>
            <w:tcMar>
              <w:top w:type="dxa" w:w="75"/>
              <w:left w:type="dxa" w:w="120"/>
              <w:bottom w:type="dxa" w:w="75"/>
              <w:right w:type="dxa" w:w="120"/>
            </w:tcMar>
            <w:vAlign w:val="center"/>
          </w:tcPr>
          <w:p>
            <w:r>
              <w:rPr>
                <w:rFonts w:ascii="Arial" w:cs="Arial" w:eastAsia="Arial" w:hAnsi="Arial"/>
                <w:b/>
                <w:bCs/>
                <w:color w:val="4A235A"/>
                <w:sz w:val="18"/>
                <w:szCs w:val="18"/>
              </w:rPr>
              <w:t xml:space="preserve">Téléphone / Email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EBD5F5" w:val="clear"/>
            <w:tcMar>
              <w:top w:type="dxa" w:w="75"/>
              <w:left w:type="dxa" w:w="120"/>
              <w:bottom w:type="dxa" w:w="75"/>
              <w:right w:type="dxa" w:w="120"/>
            </w:tcMar>
            <w:vAlign w:val="center"/>
          </w:tcPr>
          <w:p>
            <w:r>
              <w:rPr>
                <w:rFonts w:ascii="Arial" w:cs="Arial" w:eastAsia="Arial" w:hAnsi="Arial"/>
                <w:b/>
                <w:bCs/>
                <w:color w:val="4A235A"/>
                <w:sz w:val="18"/>
                <w:szCs w:val="18"/>
              </w:rPr>
              <w:t xml:space="preserve">Bureau / Localisation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EBD5F5" w:val="clear"/>
            <w:tcMar>
              <w:top w:type="dxa" w:w="75"/>
              <w:left w:type="dxa" w:w="120"/>
              <w:bottom w:type="dxa" w:w="75"/>
              <w:right w:type="dxa" w:w="120"/>
            </w:tcMar>
            <w:vAlign w:val="center"/>
          </w:tcPr>
          <w:p>
            <w:r>
              <w:rPr>
                <w:rFonts w:ascii="Arial" w:cs="Arial" w:eastAsia="Arial" w:hAnsi="Arial"/>
                <w:b/>
                <w:bCs/>
                <w:color w:val="4A235A"/>
                <w:sz w:val="18"/>
                <w:szCs w:val="18"/>
              </w:rPr>
              <w:t xml:space="preserve">Effectif du service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EBD5F5" w:val="clear"/>
            <w:tcMar>
              <w:top w:type="dxa" w:w="75"/>
              <w:left w:type="dxa" w:w="120"/>
              <w:bottom w:type="dxa" w:w="75"/>
              <w:right w:type="dxa" w:w="120"/>
            </w:tcMar>
            <w:vAlign w:val="center"/>
          </w:tcPr>
          <w:p>
            <w:r>
              <w:rPr>
                <w:rFonts w:ascii="Arial" w:cs="Arial" w:eastAsia="Arial" w:hAnsi="Arial"/>
                <w:b/>
                <w:bCs/>
                <w:color w:val="4A235A"/>
                <w:sz w:val="18"/>
                <w:szCs w:val="18"/>
              </w:rPr>
              <w:t xml:space="preserve">Nombre d'agents formés archives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EBD5F5" w:val="clear"/>
            <w:tcMar>
              <w:top w:type="dxa" w:w="75"/>
              <w:left w:type="dxa" w:w="120"/>
              <w:bottom w:type="dxa" w:w="75"/>
              <w:right w:type="dxa" w:w="120"/>
            </w:tcMar>
            <w:vAlign w:val="center"/>
          </w:tcPr>
          <w:p>
            <w:r>
              <w:rPr>
                <w:rFonts w:ascii="Arial" w:cs="Arial" w:eastAsia="Arial" w:hAnsi="Arial"/>
                <w:b/>
                <w:bCs/>
                <w:color w:val="4A235A"/>
                <w:sz w:val="18"/>
                <w:szCs w:val="18"/>
              </w:rPr>
              <w:t xml:space="preserve">Date d'entretien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EBD5F5" w:val="clear"/>
            <w:tcMar>
              <w:top w:type="dxa" w:w="75"/>
              <w:left w:type="dxa" w:w="120"/>
              <w:bottom w:type="dxa" w:w="75"/>
              <w:right w:type="dxa" w:w="120"/>
            </w:tcMar>
            <w:vAlign w:val="center"/>
          </w:tcPr>
          <w:p>
            <w:r>
              <w:rPr>
                <w:rFonts w:ascii="Arial" w:cs="Arial" w:eastAsia="Arial" w:hAnsi="Arial"/>
                <w:b/>
                <w:bCs/>
                <w:color w:val="4A235A"/>
                <w:sz w:val="18"/>
                <w:szCs w:val="18"/>
              </w:rPr>
              <w:t xml:space="preserve">Durée (h)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EBD5F5" w:val="clear"/>
            <w:tcMar>
              <w:top w:type="dxa" w:w="75"/>
              <w:left w:type="dxa" w:w="120"/>
              <w:bottom w:type="dxa" w:w="75"/>
              <w:right w:type="dxa" w:w="120"/>
            </w:tcMar>
            <w:vAlign w:val="center"/>
          </w:tcPr>
          <w:p>
            <w:r>
              <w:rPr>
                <w:rFonts w:ascii="Arial" w:cs="Arial" w:eastAsia="Arial" w:hAnsi="Arial"/>
                <w:b/>
                <w:bCs/>
                <w:color w:val="4A235A"/>
                <w:sz w:val="18"/>
                <w:szCs w:val="18"/>
              </w:rPr>
              <w:t xml:space="preserve">Chef de Mission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EBD5F5" w:val="clear"/>
            <w:tcMar>
              <w:top w:type="dxa" w:w="75"/>
              <w:left w:type="dxa" w:w="120"/>
              <w:bottom w:type="dxa" w:w="75"/>
              <w:right w:type="dxa" w:w="120"/>
            </w:tcMar>
            <w:vAlign w:val="center"/>
          </w:tcPr>
          <w:p>
            <w:r>
              <w:rPr>
                <w:rFonts w:ascii="Arial" w:cs="Arial" w:eastAsia="Arial" w:hAnsi="Arial"/>
                <w:b/>
                <w:bCs/>
                <w:color w:val="4A235A"/>
                <w:sz w:val="18"/>
                <w:szCs w:val="18"/>
              </w:rPr>
              <w:t xml:space="preserve">Auditeur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EBD5F5" w:val="clear"/>
            <w:tcMar>
              <w:top w:type="dxa" w:w="75"/>
              <w:left w:type="dxa" w:w="120"/>
              <w:bottom w:type="dxa" w:w="75"/>
              <w:right w:type="dxa" w:w="120"/>
            </w:tcMar>
            <w:vAlign w:val="center"/>
          </w:tcPr>
          <w:p>
            <w:r>
              <w:rPr>
                <w:rFonts w:ascii="Arial" w:cs="Arial" w:eastAsia="Arial" w:hAnsi="Arial"/>
                <w:b/>
                <w:bCs/>
                <w:color w:val="4A235A"/>
                <w:sz w:val="18"/>
                <w:szCs w:val="18"/>
              </w:rPr>
              <w:t xml:space="preserve">Signatures :</w:t>
            </w:r>
          </w:p>
        </w:tc>
        <w:tc>
          <w:tcPr>
            <w:gridSpan w:val="3"/>
            <w:tcBorders>
              <w:top w:val="single" w:color="AAAAAA" w:sz="4"/>
              <w:left w:val="single" w:color="AAAAAA" w:sz="4"/>
              <w:bottom w:val="single" w:color="AAAAAA" w:sz="4"/>
              <w:right w:val="single" w:color="AAAAAA" w:sz="4"/>
            </w:tcBorders>
            <w:tcMar>
              <w:top w:type="dxa" w:w="70"/>
              <w:left w:type="dxa" w:w="120"/>
              <w:bottom w:type="dxa" w:w="70"/>
              <w:right w:type="dxa" w:w="120"/>
            </w:tcMar>
          </w:tcPr>
          <w:p>
            <w:r>
              <w:rPr>
                <w:rFonts w:ascii="Arial" w:cs="Arial" w:eastAsia="Arial" w:hAnsi="Arial"/>
                <w:sz w:val="17"/>
                <w:szCs w:val="17"/>
              </w:rPr>
              <w:t xml:space="preserve">Chef de Mission : _______________________     Auditeur : _______________________     Interviewé(e) : _______________________</w:t>
            </w:r>
          </w:p>
        </w:tc>
      </w:tr>
    </w:tbl>
    <w:p>
      <w:r>
        <w:br w:type="page"/>
      </w:r>
    </w:p>
    <w:p>
      <w:pPr>
        <w:pBdr>
          <w:left w:val="single" w:color="7D3C98" w:sz="16" w:space="8"/>
        </w:pBdr>
        <w:spacing w:before="260" w:after="90"/>
        <w:ind w:left="180"/>
      </w:pPr>
      <w:r>
        <w:rPr>
          <w:rFonts w:ascii="Arial" w:cs="Arial" w:eastAsia="Arial" w:hAnsi="Arial"/>
          <w:b/>
          <w:bCs/>
          <w:color w:val="4A235A"/>
          <w:sz w:val="25"/>
          <w:szCs w:val="25"/>
        </w:rPr>
        <w:t xml:space="preserve">I. POLITIQUE D'ARCHIVAGE ET MAÎTRISE DES PROCÉDURES</w:t>
      </w:r>
    </w:p>
    <w:p>
      <w:pPr>
        <w:spacing w:after="110"/>
        <w:ind w:left="180"/>
      </w:pPr>
      <w:r>
        <w:rPr>
          <w:rFonts w:ascii="Arial" w:cs="Arial" w:eastAsia="Arial" w:hAnsi="Arial"/>
          <w:i/>
          <w:iCs/>
          <w:color w:val="555555"/>
          <w:sz w:val="18"/>
          <w:szCs w:val="18"/>
        </w:rPr>
        <w:t xml:space="preserve">Évaluer la connaissance et l'application des règles d'archivage par le département</w:t>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Le DIRECTION ADMINISTRATIVE ET FINANCIÈRE (DAF) a-t-il connaissance de la politique d'archivage institutionnelle du CEPI ? Une copie est-elle disponible dans le service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Maîtrisez-vous la procédure de transfert (versement) de vos documents aux archives centrales du CEPI ?</w:t>
      </w:r>
    </w:p>
    <w:p>
      <w:pPr>
        <w:spacing w:after="55"/>
      </w:pPr>
      <w:r>
        <w:rPr>
          <w:rFonts w:ascii="Arial" w:cs="Arial" w:eastAsia="Arial" w:hAnsi="Arial"/>
          <w:i/>
          <w:iCs/>
          <w:color w:val="666666"/>
          <w:sz w:val="17"/>
          <w:szCs w:val="17"/>
        </w:rPr>
        <w:t xml:space="preserve">    Vérifier : connaissance du bordereau de versement, délais de transfert, interlocuteur archives, traçabilité.</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Disposez-vous d'un plan de classement propre à votre département ? Est-il appliqué de manière homogène par tous les agents ?</w:t>
      </w:r>
    </w:p>
    <w:p>
      <w:pPr>
        <w:spacing w:after="55"/>
      </w:pPr>
      <w:r>
        <w:rPr>
          <w:rFonts w:ascii="Arial" w:cs="Arial" w:eastAsia="Arial" w:hAnsi="Arial"/>
          <w:i/>
          <w:iCs/>
          <w:color w:val="666666"/>
          <w:sz w:val="17"/>
          <w:szCs w:val="17"/>
        </w:rPr>
        <w:t xml:space="preserve">    Demander à observer physiquement l'organisation des dossiers dans les armoires et sur les postes informatiques.</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Des règles de nommage des fichiers numériques sont-elles en vigueur dans votre service ? Lesquelles ?</w:t>
      </w:r>
    </w:p>
    <w:p>
      <w:pPr>
        <w:spacing w:after="55"/>
      </w:pPr>
      <w:r>
        <w:rPr>
          <w:rFonts w:ascii="Arial" w:cs="Arial" w:eastAsia="Arial" w:hAnsi="Arial"/>
          <w:i/>
          <w:iCs/>
          <w:color w:val="666666"/>
          <w:sz w:val="17"/>
          <w:szCs w:val="17"/>
        </w:rPr>
        <w:t xml:space="preserve">    Exemple de convention attendue : AAAAMMJJ_OBJET_VERSION_SERVICE.pdf</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Avez-vous connaissance des durées légales de conservation (DUA) applicables aux documents produits par votre département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80" w:after="80"/>
      </w:pPr>
      <w:r>
        <w:rPr>
          <w:rFonts w:ascii="Arial" w:cs="Arial" w:eastAsia="Arial" w:hAnsi="Arial"/>
          <w:b/>
          <w:bCs/>
          <w:color w:val="4A235A"/>
          <w:sz w:val="20"/>
          <w:szCs w:val="20"/>
        </w:rPr>
        <w:t xml:space="preserve">Grille d'auto-évaluation — Maîtrise des procédures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1200"/>
        <w:gridCol w:w="3106"/>
      </w:tblGrid>
      <w:tr>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Pratique évaluée</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Oui</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Non</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 / Commentaire</w:t>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Connaissance de la politique d'archivage du CEPI</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Utilisation d'un plan de classement documentaire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Connaissance et application des durées légales de conservation</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Utilisation systématique du bordereau de versement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Application des règles de nommage des fichiers numériques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Présence d'un correspondant archives dans le département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Sensibilisation du personnel à la confidentialité des documents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Tri régulier et élimination des documents périmés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bl>
    <w:p>
      <w:r>
        <w:br w:type="page"/>
      </w:r>
    </w:p>
    <w:p>
      <w:pPr>
        <w:pBdr>
          <w:left w:val="single" w:color="7D3C98" w:sz="16" w:space="8"/>
        </w:pBdr>
        <w:spacing w:before="260" w:after="90"/>
        <w:ind w:left="180"/>
      </w:pPr>
      <w:r>
        <w:rPr>
          <w:rFonts w:ascii="Arial" w:cs="Arial" w:eastAsia="Arial" w:hAnsi="Arial"/>
          <w:b/>
          <w:bCs/>
          <w:color w:val="4A235A"/>
          <w:sz w:val="25"/>
          <w:szCs w:val="25"/>
        </w:rPr>
        <w:t xml:space="preserve">II. RECENSEMENT DE LA PRODUCTION DOCUMENTAIRE</w:t>
      </w:r>
    </w:p>
    <w:p>
      <w:pPr>
        <w:spacing w:after="110"/>
        <w:ind w:left="180"/>
      </w:pPr>
      <w:r>
        <w:rPr>
          <w:rFonts w:ascii="Arial" w:cs="Arial" w:eastAsia="Arial" w:hAnsi="Arial"/>
          <w:i/>
          <w:iCs/>
          <w:color w:val="555555"/>
          <w:sz w:val="18"/>
          <w:szCs w:val="18"/>
        </w:rPr>
        <w:t xml:space="preserve">Valider, compléter et annoter la liste des documents types produits et reçus par ce département. Indiquer les ajouts ou corrections.</w:t>
      </w:r>
    </w:p>
    <w:p>
      <w:pPr>
        <w:pBdr>
          <w:left w:val="single" w:color="7D3C98" w:sz="10" w:space="6"/>
        </w:pBdr>
        <w:spacing w:before="200" w:after="80"/>
        <w:ind w:left="140"/>
      </w:pPr>
      <w:r>
        <w:rPr>
          <w:rFonts w:ascii="Arial" w:cs="Arial" w:eastAsia="Arial" w:hAnsi="Arial"/>
          <w:b/>
          <w:bCs/>
          <w:color w:val="4A235A"/>
          <w:sz w:val="21"/>
          <w:szCs w:val="21"/>
        </w:rPr>
        <w:t xml:space="preserve">Comptabilité générale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EBD5F5"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EBD5F5"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Grand livre comptable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 / par compte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Acte Uniforme OHADA Comptabilité ; CGI Cameroun</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Journal comptable général (journalier)</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OHADA ; Loi fiscale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Balance générale mensuelle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EMF 2017</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États financiers annuels (bilan, compte de résultat, annexes)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7D3C98"/>
                <w:sz w:val="16"/>
                <w:szCs w:val="16"/>
              </w:rPr>
              <w:t xml:space="preserve">30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OHADA ; Règl. COBAC ; Loi fiscale</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 du Commissaire aux Comptes (CAC)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7D3C98"/>
                <w:sz w:val="16"/>
                <w:szCs w:val="16"/>
              </w:rPr>
              <w:t xml:space="preserve">30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OHADA – Acte Uniforme Sociétés</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Pièces comptables justificatives (factures, reçus, BS)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CGI Cameroun ; 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Fichier des immobilisations (amortissements)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Par catégorie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OHADA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7D3C98"/>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7D3C98"/>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7D3C98"/>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7D3C98" w:sz="10" w:space="6"/>
        </w:pBdr>
        <w:spacing w:before="200" w:after="80"/>
        <w:ind w:left="140"/>
      </w:pPr>
      <w:r>
        <w:rPr>
          <w:rFonts w:ascii="Arial" w:cs="Arial" w:eastAsia="Arial" w:hAnsi="Arial"/>
          <w:b/>
          <w:bCs/>
          <w:color w:val="4A235A"/>
          <w:sz w:val="21"/>
          <w:szCs w:val="21"/>
        </w:rPr>
        <w:t xml:space="preserve">Trésorerie &amp; Budget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EBD5F5"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EBD5F5"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Plan de trésorerie prévisionnel (mensuel/annuel)</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 Loi finances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Rapport de trésorerie quotidien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Politique interne CEPI</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Rapports de rapprochement bancaire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Budget annuel et révisions budgétaires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 ; MINFI</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Rapports d'exécution budgétaire (mensuel)</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Relevés de comptes bancaires institutionnels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Loi fiscale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7D3C98"/>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7D3C98"/>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7D3C98"/>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7D3C98" w:sz="10" w:space="6"/>
        </w:pBdr>
        <w:spacing w:before="200" w:after="80"/>
        <w:ind w:left="140"/>
      </w:pPr>
      <w:r>
        <w:rPr>
          <w:rFonts w:ascii="Arial" w:cs="Arial" w:eastAsia="Arial" w:hAnsi="Arial"/>
          <w:b/>
          <w:bCs/>
          <w:color w:val="4A235A"/>
          <w:sz w:val="21"/>
          <w:szCs w:val="21"/>
        </w:rPr>
        <w:t xml:space="preserve">Fiscalité &amp; Obligations légales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EBD5F5"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EBD5F5"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Déclarations fiscales mensuelles (TVA, IS, IRPP)</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CGI Cameroun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Liasse fiscale annuelle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CGI Cameroun</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Déclarations CNPS (cotisations sociales)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7D3C98"/>
                <w:sz w:val="16"/>
                <w:szCs w:val="16"/>
              </w:rPr>
              <w:t xml:space="preserve">30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Code Travail Cameroun ; CNPS</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Déclarations de reporting BEAC / COBAC</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 ; Règl. BEAC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Actes de propriété / baux des locaux occupés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Par actif</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7D3C98"/>
                <w:sz w:val="16"/>
                <w:szCs w:val="16"/>
              </w:rPr>
              <w:t xml:space="preserve">Durée + 10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Code Civil Cameroun</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Contrats de prestation de services (fournisseurs)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Alphab.</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7D3C98"/>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Code Civil ; OHADA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7D3C98"/>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7D3C98"/>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7D3C98"/>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7D3C98" w:sz="10" w:space="6"/>
        </w:pBdr>
        <w:spacing w:before="200" w:after="80"/>
        <w:ind w:left="140"/>
      </w:pPr>
      <w:r>
        <w:rPr>
          <w:rFonts w:ascii="Arial" w:cs="Arial" w:eastAsia="Arial" w:hAnsi="Arial"/>
          <w:b/>
          <w:bCs/>
          <w:color w:val="4A235A"/>
          <w:sz w:val="21"/>
          <w:szCs w:val="21"/>
        </w:rPr>
        <w:t xml:space="preserve">Administration générale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EBD5F5"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EBD5F5"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EBD5F5"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Correspondances officielles (MINFI, COBAC, BEAC, DGI)</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 thém.</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7D3C98"/>
                <w:sz w:val="16"/>
                <w:szCs w:val="16"/>
              </w:rPr>
              <w:t xml:space="preserve">30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 Lois fiscales</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Procès-verbaux de CA et d'Assemblée Générale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7D3C98"/>
                <w:sz w:val="16"/>
                <w:szCs w:val="16"/>
              </w:rPr>
              <w:t xml:space="preserve">Indéfinie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OHADA – Loi sur les coopératives</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Statuts, actes modificatifs, agrément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7D3C98"/>
                <w:sz w:val="16"/>
                <w:szCs w:val="16"/>
              </w:rPr>
              <w:t xml:space="preserve">Indéfinie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Loi COBAC ; Loi coopératives</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 (archives vitales)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7D3C98"/>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7D3C98"/>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7D3C98"/>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7D3C98" w:sz="16" w:space="8"/>
        </w:pBdr>
        <w:spacing w:before="260" w:after="90"/>
        <w:ind w:left="180"/>
      </w:pPr>
      <w:r>
        <w:rPr>
          <w:rFonts w:ascii="Arial" w:cs="Arial" w:eastAsia="Arial" w:hAnsi="Arial"/>
          <w:b/>
          <w:bCs/>
          <w:color w:val="4A235A"/>
          <w:sz w:val="25"/>
          <w:szCs w:val="25"/>
        </w:rPr>
        <w:t xml:space="preserve">III. QUESTIONS SPÉCIFIQUES — DIRECTION ADMINISTRATIVE ET FINANCIÈRE (DAF)</w:t>
      </w:r>
    </w:p>
    <w:p>
      <w:pPr>
        <w:spacing w:after="110"/>
        <w:ind w:left="180"/>
      </w:pPr>
      <w:r>
        <w:rPr>
          <w:rFonts w:ascii="Arial" w:cs="Arial" w:eastAsia="Arial" w:hAnsi="Arial"/>
          <w:i/>
          <w:iCs/>
          <w:color w:val="555555"/>
          <w:sz w:val="18"/>
          <w:szCs w:val="18"/>
        </w:rPr>
        <w:t xml:space="preserve">Questions ciblées sur les enjeux documentaires propres à ce département</w:t>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Les états financiers annuels sont-ils archivés avec l'ensemble de leurs annexes et pièces justificatives, ainsi que le rapport du Commissaire aux Comptes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Les pièces comptables (factures, bons de commande, bons de livraison, ordres de virement) sont-elles classées chronologiquement et peuvent-elles être retrouvées en moins de 30 minutes lors d'un contrôle fiscal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Les déclarations fiscales (TVA, IS, IRPP) et leurs accusés de réception de la DGI sont-ils conservés ensemble et accessibles immédiatement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Les documents vitaux (statuts, agréments COBAC, PV d'AG fondateur, actes de propriété) sont-ils classés à part dans un coffre ignifugé avec inventaire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Comment les contrats fournisseurs expirés sont-ils archivés ? Existe-t-il un suivi des délais de conservation contractuels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Les rapports de reporting BEAC/COBAC transmis sont-ils archivés avec les accusés de réception pour preuve de soumission dans les délais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r>
        <w:br w:type="page"/>
      </w:r>
    </w:p>
    <w:p>
      <w:pPr>
        <w:pBdr>
          <w:left w:val="single" w:color="7D3C98" w:sz="16" w:space="8"/>
        </w:pBdr>
        <w:spacing w:before="260" w:after="90"/>
        <w:ind w:left="180"/>
      </w:pPr>
      <w:r>
        <w:rPr>
          <w:rFonts w:ascii="Arial" w:cs="Arial" w:eastAsia="Arial" w:hAnsi="Arial"/>
          <w:b/>
          <w:bCs/>
          <w:color w:val="4A235A"/>
          <w:sz w:val="25"/>
          <w:szCs w:val="25"/>
        </w:rPr>
        <w:t xml:space="preserve">IV. VERSEMENT ET CIRCUIT DOCUMENTAIRE</w:t>
      </w:r>
    </w:p>
    <w:p>
      <w:pPr>
        <w:spacing w:after="110"/>
        <w:ind w:left="180"/>
      </w:pPr>
      <w:r>
        <w:rPr>
          <w:rFonts w:ascii="Arial" w:cs="Arial" w:eastAsia="Arial" w:hAnsi="Arial"/>
          <w:i/>
          <w:iCs/>
          <w:color w:val="555555"/>
          <w:sz w:val="18"/>
          <w:szCs w:val="18"/>
        </w:rPr>
        <w:t xml:space="preserve">Analyser le flux de versement des documents aux archives centrales du CEPI</w:t>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Tous les documents produits par votre département font-ils l'objet d'un versement aux archives centrales ? Lesquels ne sont jamais versés et pourquoi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Qui est responsable du versement au sein de votre département ? Un correspondant archives est-il désigné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À quelle fréquence les versements sont-ils effectués (mensuelle, trimestrielle, annuelle)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Un bordereau de versement est-il systématiquement utilisé ? Ce bordereau est-il signé et conservé par les deux parties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Comment les archives numériques de votre département sont-elles transférées (dossier réseau partagé, GED, clé USB, email)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80" w:after="80"/>
      </w:pPr>
      <w:r>
        <w:rPr>
          <w:rFonts w:ascii="Arial" w:cs="Arial" w:eastAsia="Arial" w:hAnsi="Arial"/>
          <w:b/>
          <w:bCs/>
          <w:color w:val="4A235A"/>
          <w:sz w:val="20"/>
          <w:szCs w:val="20"/>
        </w:rPr>
        <w:t xml:space="preserve">Tableau de suivi des versements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300"/>
        <w:gridCol w:w="1300"/>
        <w:gridCol w:w="1300"/>
        <w:gridCol w:w="2306"/>
      </w:tblGrid>
      <w:tr>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Série/Type de document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Fréquence versement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Dernier versement (date)</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Bordereau utilisé</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7D3C98" w:sz="16" w:space="8"/>
        </w:pBdr>
        <w:spacing w:before="260" w:after="90"/>
        <w:ind w:left="180"/>
      </w:pPr>
      <w:r>
        <w:rPr>
          <w:rFonts w:ascii="Arial" w:cs="Arial" w:eastAsia="Arial" w:hAnsi="Arial"/>
          <w:b/>
          <w:bCs/>
          <w:color w:val="4A235A"/>
          <w:sz w:val="25"/>
          <w:szCs w:val="25"/>
        </w:rPr>
        <w:t xml:space="preserve">V. ÉTAT DES FONDS CONSERVÉS DANS LE DÉPARTEMENT</w:t>
      </w:r>
    </w:p>
    <w:p>
      <w:pPr>
        <w:spacing w:after="110"/>
        <w:ind w:left="180"/>
      </w:pPr>
      <w:r>
        <w:rPr>
          <w:rFonts w:ascii="Arial" w:cs="Arial" w:eastAsia="Arial" w:hAnsi="Arial"/>
          <w:i/>
          <w:iCs/>
          <w:color w:val="555555"/>
          <w:sz w:val="18"/>
          <w:szCs w:val="18"/>
        </w:rPr>
        <w:t xml:space="preserve">Inventorier les archives physiques et numériques actuellement conservées dans les bureaux du département</w:t>
      </w:r>
    </w:p>
    <w:p>
      <w:pPr>
        <w:spacing w:before="100" w:after="80"/>
      </w:pPr>
      <w:r>
        <w:rPr>
          <w:rFonts w:ascii="Arial" w:cs="Arial" w:eastAsia="Arial" w:hAnsi="Arial"/>
          <w:i/>
          <w:iCs/>
          <w:color w:val="555555"/>
          <w:sz w:val="18"/>
          <w:szCs w:val="18"/>
        </w:rPr>
        <w:t xml:space="preserve">Instructions : compléter une ligne par dossier, série ou unité documentaire identifiée lors de la visite terrain.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400"/>
        <w:gridCol w:w="1100"/>
        <w:gridCol w:w="1200"/>
        <w:gridCol w:w="1300"/>
        <w:gridCol w:w="1000"/>
        <w:gridCol w:w="1100"/>
        <w:gridCol w:w="1466"/>
      </w:tblGrid>
      <w:tr>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 Objet / Série de documents</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Dates extrêmes</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Producteur</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Volume (ML/cm/nb)</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Localisation</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11</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12</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r>
        <w:br w:type="page"/>
      </w:r>
    </w:p>
    <w:p>
      <w:pPr>
        <w:pBdr>
          <w:left w:val="single" w:color="7D3C98" w:sz="16" w:space="8"/>
        </w:pBdr>
        <w:spacing w:before="260" w:after="90"/>
        <w:ind w:left="180"/>
      </w:pPr>
      <w:r>
        <w:rPr>
          <w:rFonts w:ascii="Arial" w:cs="Arial" w:eastAsia="Arial" w:hAnsi="Arial"/>
          <w:b/>
          <w:bCs/>
          <w:color w:val="4A235A"/>
          <w:sz w:val="25"/>
          <w:szCs w:val="25"/>
        </w:rPr>
        <w:t xml:space="preserve">VI. PROBLÈMES IDENTIFIÉS ET DYSFONCTIONNEMENTS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4200"/>
        <w:gridCol w:w="2800"/>
        <w:gridCol w:w="2566"/>
      </w:tblGrid>
      <w:tr>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Description du problème / dysfonctionnement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Solution existante</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Recommandation souhaitée</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7D3C98" w:sz="16" w:space="8"/>
        </w:pBdr>
        <w:spacing w:before="260" w:after="90"/>
        <w:ind w:left="180"/>
      </w:pPr>
      <w:r>
        <w:rPr>
          <w:rFonts w:ascii="Arial" w:cs="Arial" w:eastAsia="Arial" w:hAnsi="Arial"/>
          <w:b/>
          <w:bCs/>
          <w:color w:val="4A235A"/>
          <w:sz w:val="25"/>
          <w:szCs w:val="25"/>
        </w:rPr>
        <w:t xml:space="preserve">VII. ÉQUIPEMENTS ET MATÉRIEL D'ARCHIVAGE DU DÉPARTEMENT</w:t>
      </w:r>
    </w:p>
    <w:p>
      <w:pPr>
        <w:spacing w:before="100" w:after="80"/>
      </w:pPr>
      <w:r>
        <w:rPr>
          <w:rFonts w:ascii="Arial" w:cs="Arial" w:eastAsia="Arial" w:hAnsi="Arial"/>
          <w:b/>
          <w:bCs/>
          <w:color w:val="4A235A"/>
          <w:sz w:val="19"/>
          <w:szCs w:val="19"/>
        </w:rPr>
        <w:t xml:space="preserve">7.1 — Matériel physique de conservation (existant)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800"/>
        <w:gridCol w:w="1200"/>
        <w:gridCol w:w="1200"/>
        <w:gridCol w:w="1400"/>
        <w:gridCol w:w="3966"/>
      </w:tblGrid>
      <w:tr>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Quantité</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État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Adéquation</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Boîtes d'archives (carton neutre)</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Armoires de rangement (métal/bois)</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Chemises à sangle / kraft</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Classeurs / Chronos / Registres</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Coffre-fort ou armoire sécurisée</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Étiquettes et matériel de cotation</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pPr>
        <w:spacing w:before="160" w:after="80"/>
      </w:pPr>
      <w:r>
        <w:rPr>
          <w:rFonts w:ascii="Arial" w:cs="Arial" w:eastAsia="Arial" w:hAnsi="Arial"/>
          <w:b/>
          <w:bCs/>
          <w:color w:val="4A235A"/>
          <w:sz w:val="19"/>
          <w:szCs w:val="19"/>
        </w:rPr>
        <w:t xml:space="preserve">7.2 — Équipements informatiques utilisés pour l'archivage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800"/>
        <w:gridCol w:w="3000"/>
        <w:gridCol w:w="1200"/>
        <w:gridCol w:w="2566"/>
      </w:tblGrid>
      <w:tr>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 et caractéristiques</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Usage dans la gestion documentaire</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État</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Ordinateur / Poste de travail</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Scanner (format, vitesse)</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Accès Internet / Intranet</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Logiciel métier / applicatif</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Stockage réseau (dossier partagé / NAS)</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Disque dur externe / clé USB</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pPr>
        <w:spacing w:before="160" w:after="80"/>
      </w:pPr>
      <w:r>
        <w:rPr>
          <w:rFonts w:ascii="Arial" w:cs="Arial" w:eastAsia="Arial" w:hAnsi="Arial"/>
          <w:b/>
          <w:bCs/>
          <w:color w:val="4A235A"/>
          <w:sz w:val="19"/>
          <w:szCs w:val="19"/>
        </w:rPr>
        <w:t xml:space="preserve">7.3 — Besoins en matériel et équipements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3000"/>
        <w:gridCol w:w="1500"/>
        <w:gridCol w:w="4066"/>
      </w:tblGrid>
      <w:tr>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 souhaitée</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Quantité</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Justification du besoin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7D3C98" w:sz="16" w:space="8"/>
        </w:pBdr>
        <w:spacing w:before="260" w:after="90"/>
        <w:ind w:left="180"/>
      </w:pPr>
      <w:r>
        <w:rPr>
          <w:rFonts w:ascii="Arial" w:cs="Arial" w:eastAsia="Arial" w:hAnsi="Arial"/>
          <w:b/>
          <w:bCs/>
          <w:color w:val="4A235A"/>
          <w:sz w:val="25"/>
          <w:szCs w:val="25"/>
        </w:rPr>
        <w:t xml:space="preserve">VIII. BESOINS EN FORMATION ET DÉVELOPPEMENT DES COMPÉTENCES</w:t>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Le personnel de votre département a-t-il reçu des formations en archivistique ou gestion documentaire ? Si oui, lesquelles et quand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7D3C98"/>
          <w:sz w:val="20"/>
          <w:szCs w:val="20"/>
        </w:rPr>
        <w:t xml:space="preserve">➤  </w:t>
      </w:r>
      <w:r>
        <w:rPr>
          <w:rFonts w:ascii="Arial" w:cs="Arial" w:eastAsia="Arial" w:hAnsi="Arial"/>
          <w:sz w:val="20"/>
          <w:szCs w:val="20"/>
        </w:rPr>
        <w:t xml:space="preserve">Quels sont les besoins prioritaires en formation identifiés pour améliorer la gestion des archives dans votre département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4200"/>
        <w:gridCol w:w="2900"/>
        <w:gridCol w:w="1000"/>
        <w:gridCol w:w="1466"/>
      </w:tblGrid>
      <w:tr>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Compétence / Thème de formation souhaité</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Justification</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Public</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Priorité</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r>
        <w:br w:type="page"/>
      </w:r>
    </w:p>
    <w:p>
      <w:pPr>
        <w:pBdr>
          <w:left w:val="single" w:color="7D3C98" w:sz="16" w:space="8"/>
        </w:pBdr>
        <w:spacing w:before="260" w:after="90"/>
        <w:ind w:left="180"/>
      </w:pPr>
      <w:r>
        <w:rPr>
          <w:rFonts w:ascii="Arial" w:cs="Arial" w:eastAsia="Arial" w:hAnsi="Arial"/>
          <w:b/>
          <w:bCs/>
          <w:color w:val="4A235A"/>
          <w:sz w:val="25"/>
          <w:szCs w:val="25"/>
        </w:rPr>
        <w:t xml:space="preserve">IX. DOCUMENTS À RECUEILLIR LORS DE LA MISSION</w:t>
      </w:r>
    </w:p>
    <w:p>
      <w:pPr>
        <w:spacing w:after="110"/>
        <w:ind w:left="180"/>
      </w:pPr>
      <w:r>
        <w:rPr>
          <w:rFonts w:ascii="Arial" w:cs="Arial" w:eastAsia="Arial" w:hAnsi="Arial"/>
          <w:i/>
          <w:iCs/>
          <w:color w:val="555555"/>
          <w:sz w:val="18"/>
          <w:szCs w:val="18"/>
        </w:rPr>
        <w:t xml:space="preserve">Documents probants à demander et collecter auprès du responsable du département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5200"/>
        <w:gridCol w:w="1500"/>
        <w:gridCol w:w="2866"/>
      </w:tblGrid>
      <w:tr>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4A235A"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Document à recueillir</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Disponible</w:t>
            </w:r>
          </w:p>
        </w:tc>
        <w:tc>
          <w:tcPr>
            <w:gridSpan w:val="1"/>
            <w:tcBorders>
              <w:top w:val="single" w:color="AAAAAA" w:sz="4"/>
              <w:left w:val="single" w:color="AAAAAA" w:sz="4"/>
              <w:bottom w:val="single" w:color="AAAAAA" w:sz="4"/>
              <w:right w:val="single" w:color="AAAAAA" w:sz="4"/>
            </w:tcBorders>
            <w:shd w:fill="7D3C98"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 / Date</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Organigramme du département avec noms et fonctions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Plan de classement des documents du service (si existant)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bordereau de versement aux archives centrales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Registre de prêt ou de communication des documents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Extrait d'inventaire ou d'état des fonds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Manuel de procédures / guide de travail du département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Rapport d'activité récent du département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Exemple de : Grand livre comptable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 Journal comptable général (journalier)</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Exemple de : Plan de trésorerie prévisionnel (mensuel/annuel)</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 Rapport de trésorerie quotidien</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12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Liste des dossiers actifs en cours de traitement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Tableau de bord ou indicateurs de suivi du département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r>
        <w:br w:type="page"/>
      </w:r>
    </w:p>
    <w:p>
      <w:pPr>
        <w:pBdr>
          <w:left w:val="single" w:color="7D3C98" w:sz="16" w:space="8"/>
        </w:pBdr>
        <w:spacing w:before="260" w:after="90"/>
        <w:ind w:left="180"/>
      </w:pPr>
      <w:r>
        <w:rPr>
          <w:rFonts w:ascii="Arial" w:cs="Arial" w:eastAsia="Arial" w:hAnsi="Arial"/>
          <w:b/>
          <w:bCs/>
          <w:color w:val="4A235A"/>
          <w:sz w:val="25"/>
          <w:szCs w:val="25"/>
        </w:rPr>
        <w:t xml:space="preserve">X. SYNTHÈSE DE L'ENTRETIEN ET SIGNATURES</w:t>
      </w:r>
    </w:p>
    <w:p>
      <w:pPr>
        <w:spacing w:before="100" w:after="55"/>
      </w:pPr>
      <w:r>
        <w:rPr>
          <w:rFonts w:ascii="Arial" w:cs="Arial" w:eastAsia="Arial" w:hAnsi="Arial"/>
          <w:b/>
          <w:bCs/>
          <w:color w:val="1A6B3C"/>
          <w:sz w:val="19"/>
          <w:szCs w:val="19"/>
        </w:rPr>
        <w:t xml:space="preserve">✅  Points forts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C0392B"/>
          <w:sz w:val="19"/>
          <w:szCs w:val="19"/>
        </w:rPr>
        <w:t xml:space="preserve">⚠️  Dysfonctionnements et risques documentaires identifiés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D4AC0D"/>
          <w:sz w:val="19"/>
          <w:szCs w:val="19"/>
        </w:rPr>
        <w:t xml:space="preserve">💡  Recommandations préliminaires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4A235A"/>
          <w:sz w:val="19"/>
          <w:szCs w:val="19"/>
        </w:rPr>
        <w:t xml:space="preserve">📝  Observations libres du responsable interviewé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280"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Borders>
              <w:top w:val="single" w:color="AAAAAA" w:sz="4"/>
              <w:left w:val="single" w:color="AAAAAA" w:sz="4"/>
              <w:bottom w:val="single" w:color="AAAAAA" w:sz="4"/>
              <w:right w:val="single" w:color="AAAAAA" w:sz="4"/>
            </w:tcBorders>
            <w:shd w:fill="EBD5F5" w:val="clear"/>
            <w:tcMar>
              <w:top w:type="dxa" w:w="140"/>
              <w:left w:type="dxa" w:w="140"/>
              <w:bottom w:type="dxa" w:w="140"/>
              <w:right w:type="dxa" w:w="140"/>
            </w:tcMar>
          </w:tcPr>
          <w:p>
            <w:pPr>
              <w:jc w:val="center"/>
            </w:pPr>
            <w:r>
              <w:rPr>
                <w:rFonts w:ascii="Arial" w:cs="Arial" w:eastAsia="Arial" w:hAnsi="Arial"/>
                <w:b/>
                <w:bCs/>
                <w:color w:val="4A235A"/>
                <w:sz w:val="17"/>
                <w:szCs w:val="17"/>
              </w:rPr>
              <w:t xml:space="preserve">Chef de Mission
_______________________</w:t>
            </w:r>
          </w:p>
        </w:tc>
        <w:tc>
          <w:tcPr>
            <w:tcBorders>
              <w:top w:val="single" w:color="AAAAAA" w:sz="4"/>
              <w:left w:val="single" w:color="AAAAAA" w:sz="4"/>
              <w:bottom w:val="single" w:color="AAAAAA" w:sz="4"/>
              <w:right w:val="single" w:color="AAAAAA" w:sz="4"/>
            </w:tcBorders>
            <w:shd w:fill="EBD5F5" w:val="clear"/>
            <w:tcMar>
              <w:top w:type="dxa" w:w="140"/>
              <w:left w:type="dxa" w:w="140"/>
              <w:bottom w:type="dxa" w:w="140"/>
              <w:right w:type="dxa" w:w="140"/>
            </w:tcMar>
          </w:tcPr>
          <w:p>
            <w:pPr>
              <w:jc w:val="center"/>
            </w:pPr>
            <w:r>
              <w:rPr>
                <w:rFonts w:ascii="Arial" w:cs="Arial" w:eastAsia="Arial" w:hAnsi="Arial"/>
                <w:b/>
                <w:bCs/>
                <w:color w:val="4A235A"/>
                <w:sz w:val="17"/>
                <w:szCs w:val="17"/>
              </w:rPr>
              <w:t xml:space="preserve">Auditeur
_______________________</w:t>
            </w:r>
          </w:p>
        </w:tc>
        <w:tc>
          <w:tcPr>
            <w:tcBorders>
              <w:top w:val="single" w:color="AAAAAA" w:sz="4"/>
              <w:left w:val="single" w:color="AAAAAA" w:sz="4"/>
              <w:bottom w:val="single" w:color="AAAAAA" w:sz="4"/>
              <w:right w:val="single" w:color="AAAAAA" w:sz="4"/>
            </w:tcBorders>
            <w:shd w:fill="EBD5F5" w:val="clear"/>
            <w:tcMar>
              <w:top w:type="dxa" w:w="140"/>
              <w:left w:type="dxa" w:w="140"/>
              <w:bottom w:type="dxa" w:w="140"/>
              <w:right w:type="dxa" w:w="140"/>
            </w:tcMar>
          </w:tcPr>
          <w:p>
            <w:pPr>
              <w:jc w:val="center"/>
            </w:pPr>
            <w:r>
              <w:rPr>
                <w:rFonts w:ascii="Arial" w:cs="Arial" w:eastAsia="Arial" w:hAnsi="Arial"/>
                <w:b/>
                <w:bCs/>
                <w:color w:val="4A235A"/>
                <w:sz w:val="17"/>
                <w:szCs w:val="17"/>
              </w:rPr>
              <w:t xml:space="preserve">Responsable interviewé(e)
_______________________</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D3C98" w:sz="6" w:space="2"/>
      </w:pBdr>
      <w:spacing w:before="75"/>
      <w:jc w:val="center"/>
    </w:pPr>
    <w:r>
      <w:rPr>
        <w:rFonts w:ascii="Arial" w:cs="Arial" w:eastAsia="Arial" w:hAnsi="Arial"/>
        <w:color w:val="666666"/>
        <w:sz w:val="16"/>
        <w:szCs w:val="16"/>
      </w:rPr>
      <w:t xml:space="preserve">CEPI — Guide Producteur : DIRECTION ADMINISTRATIVE ET FINANCIÈRE (DAF)  |  Page </w:t>
    </w:r>
    <w:r>
      <w:rPr>
        <w:rFonts w:ascii="Arial" w:cs="Arial" w:eastAsia="Arial" w:hAnsi="Arial"/>
        <w:b/>
        <w:bCs/>
        <w:color w:val="7D3C98"/>
        <w:sz w:val="16"/>
        <w:szCs w:val="16"/>
      </w:rPr>
      <w:fldSimple w:instr="PAGE"/>
    </w:r>
    <w:r>
      <w:rPr>
        <w:rFonts w:ascii="Arial" w:cs="Arial" w:eastAsia="Arial" w:hAnsi="Arial"/>
        <w:color w:val="666666"/>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0"/>
      <w:gridCol w:w="3406"/>
    </w:tblGrid>
    <w:tr>
      <w:tc>
        <w:tcPr>
          <w:tcBorders>
            <w:top w:val="none" w:color="FFFFFF" w:sz="0"/>
            <w:left w:val="none" w:color="FFFFFF" w:sz="0"/>
            <w:bottom w:val="none" w:color="FFFFFF" w:sz="0"/>
            <w:right w:val="none" w:color="FFFFFF" w:sz="0"/>
          </w:tcBorders>
          <w:shd w:fill="4A235A" w:val="clear"/>
          <w:tcMar>
            <w:top w:type="dxa" w:w="75"/>
            <w:left w:type="dxa" w:w="180"/>
            <w:bottom w:type="dxa" w:w="75"/>
            <w:right w:type="dxa" w:w="100"/>
          </w:tcMar>
        </w:tcPr>
        <w:p>
          <w:r>
            <w:rPr>
              <w:rFonts w:ascii="Arial" w:cs="Arial" w:eastAsia="Arial" w:hAnsi="Arial"/>
              <w:b/>
              <w:bCs/>
              <w:color w:val="FFFFFF"/>
              <w:sz w:val="17"/>
              <w:szCs w:val="17"/>
            </w:rPr>
            <w:t xml:space="preserve">CEPI — AUDIT DE LA GESTION DES ARCHIVES</w:t>
          </w:r>
        </w:p>
      </w:tc>
      <w:tc>
        <w:tcPr>
          <w:tcBorders>
            <w:top w:val="none" w:color="FFFFFF" w:sz="0"/>
            <w:left w:val="none" w:color="FFFFFF" w:sz="0"/>
            <w:bottom w:val="none" w:color="FFFFFF" w:sz="0"/>
            <w:right w:val="none" w:color="FFFFFF" w:sz="0"/>
          </w:tcBorders>
          <w:shd w:fill="D4AC0D" w:val="clear"/>
          <w:tcMar>
            <w:top w:type="dxa" w:w="75"/>
            <w:left w:type="dxa" w:w="100"/>
            <w:bottom w:type="dxa" w:w="75"/>
            <w:right w:type="dxa" w:w="180"/>
          </w:tcMar>
          <w:vAlign w:val="center"/>
        </w:tcPr>
        <w:p>
          <w:pPr>
            <w:jc w:val="right"/>
          </w:pPr>
          <w:r>
            <w:rPr>
              <w:rFonts w:ascii="Arial" w:cs="Arial" w:eastAsia="Arial" w:hAnsi="Arial"/>
              <w:b/>
              <w:bCs/>
              <w:color w:val="FFFFFF"/>
              <w:sz w:val="16"/>
              <w:szCs w:val="16"/>
            </w:rPr>
            <w:t xml:space="preserve">DIRECTION ADMINISTRATIVE ET FINANCIÈRE (DAF)</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2026-03-19T10:29:11.110Z</dcterms:created>
  <dcterms:modified xsi:type="dcterms:W3CDTF">2026-03-19T10:29:11.110Z</dcterms:modified>
</cp:coreProperties>
</file>

<file path=docProps/custom.xml><?xml version="1.0" encoding="utf-8"?>
<Properties xmlns="http://schemas.openxmlformats.org/officeDocument/2006/custom-properties" xmlns:vt="http://schemas.openxmlformats.org/officeDocument/2006/docPropsVTypes"/>
</file>