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3CB2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tbl>
      <w:tblPr>
        <w:tblStyle w:val="a"/>
        <w:tblpPr w:leftFromText="180" w:rightFromText="180" w:vertAnchor="text"/>
        <w:tblW w:w="14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82"/>
        <w:gridCol w:w="6360"/>
        <w:gridCol w:w="3790"/>
      </w:tblGrid>
      <w:tr w:rsidR="00816F10" w14:paraId="1157ACE8" w14:textId="77777777">
        <w:trPr>
          <w:cantSplit/>
          <w:trHeight w:val="205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589507B" w14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Application Under Test: </w:t>
            </w:r>
          </w:p>
          <w:p w14:paraId="1FE15407" w14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Smobilpay</w:t>
            </w:r>
            <w:proofErr w:type="spellEnd"/>
          </w:p>
        </w:tc>
        <w:tc>
          <w:tcPr>
            <w:tcW w:w="6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61661D" w14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Pre-condition: </w:t>
            </w:r>
          </w:p>
          <w:p w14:paraId="0D972AA6" w14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test environment is up</w:t>
            </w:r>
          </w:p>
          <w:p w14:paraId="7B4BDA0C" w14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partner has access in test environment</w:t>
            </w:r>
          </w:p>
          <w:p w14:paraId="27F903F5" w14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partner has balance in his account</w:t>
            </w:r>
          </w:p>
          <w:p w14:paraId="1719A2C0" w14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partner service(s) to test are up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63EF" w14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Version. 07.2023 </w:t>
            </w:r>
          </w:p>
        </w:tc>
      </w:tr>
      <w:tr w:rsidR="00816F10" w14:paraId="2BF3153F" w14:textId="77777777">
        <w:trPr>
          <w:cantSplit/>
          <w:trHeight w:val="408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B90F507" w14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Test Specification:  </w:t>
            </w:r>
          </w:p>
          <w:p w14:paraId="331508F3" w14:textId="77777777" w:rsidR="00816F10" w:rsidRDefault="00816F10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3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053269" w14:textId="77777777" w:rsidR="00816F10" w:rsidRDefault="00816F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C1B4" w14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Date created: 21/07/2023</w:t>
            </w:r>
          </w:p>
        </w:tc>
      </w:tr>
      <w:tr w:rsidR="00816F10" w14:paraId="394EF187" w14:textId="77777777">
        <w:trPr>
          <w:cantSplit/>
          <w:trHeight w:val="310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shd w:val="clear" w:color="auto" w:fill="F7CBAC"/>
          </w:tcPr>
          <w:p w14:paraId="2782D938" w14:textId="1C261372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Partner Name: </w:t>
            </w:r>
          </w:p>
          <w:p w14:paraId="61D4102F" w14:textId="77777777" w:rsidR="00816F10" w:rsidRDefault="00816F10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</w:p>
          <w:p w14:paraId="1F7DC8EC" w14:textId="77777777" w:rsidR="00816F10" w:rsidRDefault="00816F10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91C427" w14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Test Objective: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 Select services implemented:</w:t>
            </w:r>
          </w:p>
          <w:p w14:paraId="6E1ECB68" w14:textId="41433667" w:rsidR="00816F10" w:rsidRDefault="000732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Cash Out </w:t>
            </w: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</w:p>
          <w:p w14:paraId="2E6E3A4F" w14:textId="77777777" w:rsidR="00816F10" w:rsidRDefault="00816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CBAC"/>
          </w:tcPr>
          <w:p w14:paraId="55BFC755" w14:textId="30C9658F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UAT execution date: </w:t>
            </w:r>
          </w:p>
        </w:tc>
      </w:tr>
    </w:tbl>
    <w:p w14:paraId="2494A63B" w14:textId="77777777" w:rsidR="00816F10" w:rsidRDefault="000732EC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Select mechanism </w:t>
      </w:r>
      <w:proofErr w:type="gramStart"/>
      <w:r>
        <w:rPr>
          <w:rFonts w:ascii="Tahoma" w:eastAsia="Tahoma" w:hAnsi="Tahoma" w:cs="Tahoma"/>
          <w:sz w:val="20"/>
          <w:szCs w:val="20"/>
        </w:rPr>
        <w:t>used</w:t>
      </w:r>
      <w:proofErr w:type="gramEnd"/>
      <w:r>
        <w:rPr>
          <w:rFonts w:ascii="Tahoma" w:eastAsia="Tahoma" w:hAnsi="Tahoma" w:cs="Tahoma"/>
          <w:sz w:val="20"/>
          <w:szCs w:val="20"/>
        </w:rPr>
        <w:t xml:space="preserve"> to verify transaction status. </w:t>
      </w:r>
    </w:p>
    <w:p w14:paraId="75B9E545" w14:textId="77777777" w:rsidR="00816F10" w:rsidRDefault="000732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Verify status using 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verifytx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r>
        <w:rPr>
          <w:rFonts w:ascii="MS Gothic" w:eastAsia="MS Gothic" w:hAnsi="MS Gothic" w:cs="MS Gothic"/>
          <w:color w:val="000000"/>
          <w:sz w:val="20"/>
          <w:szCs w:val="20"/>
        </w:rPr>
        <w:t>☐</w:t>
      </w:r>
    </w:p>
    <w:p w14:paraId="779D7EF9" w14:textId="4A8AE562" w:rsidR="00816F10" w:rsidRDefault="000732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Using Callback </w:t>
      </w:r>
      <w:r>
        <w:rPr>
          <w:rFonts w:ascii="MS Gothic" w:eastAsia="MS Gothic" w:hAnsi="MS Gothic" w:cs="MS Gothic"/>
          <w:color w:val="000000"/>
          <w:sz w:val="20"/>
          <w:szCs w:val="20"/>
        </w:rPr>
        <w:t>☐</w:t>
      </w:r>
    </w:p>
    <w:tbl>
      <w:tblPr>
        <w:tblStyle w:val="a0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  <w:gridCol w:w="4172"/>
      </w:tblGrid>
      <w:tr w:rsidR="00816F10" w14:paraId="20E83DA5" w14:textId="77777777">
        <w:trPr>
          <w:tblHeader/>
        </w:trPr>
        <w:tc>
          <w:tcPr>
            <w:tcW w:w="9776" w:type="dxa"/>
          </w:tcPr>
          <w:p w14:paraId="701D20D9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 Check </w:t>
            </w:r>
          </w:p>
        </w:tc>
        <w:tc>
          <w:tcPr>
            <w:tcW w:w="4172" w:type="dxa"/>
          </w:tcPr>
          <w:p w14:paraId="2882118E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 Implemented (YES/NO)</w:t>
            </w:r>
          </w:p>
        </w:tc>
      </w:tr>
      <w:tr w:rsidR="00816F10" w14:paraId="64EDBE07" w14:textId="77777777">
        <w:tc>
          <w:tcPr>
            <w:tcW w:w="9776" w:type="dxa"/>
          </w:tcPr>
          <w:p w14:paraId="08919A3E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GET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, confirm that you call the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endpoint only at 10 </w:t>
            </w:r>
            <w:proofErr w:type="gramStart"/>
            <w:r>
              <w:rPr>
                <w:rFonts w:ascii="Tahoma" w:eastAsia="Tahoma" w:hAnsi="Tahoma" w:cs="Tahoma"/>
                <w:sz w:val="20"/>
                <w:szCs w:val="20"/>
              </w:rPr>
              <w:t>seconds</w:t>
            </w:r>
            <w:proofErr w:type="gramEnd"/>
            <w:r>
              <w:rPr>
                <w:rFonts w:ascii="Tahoma" w:eastAsia="Tahoma" w:hAnsi="Tahoma" w:cs="Tahoma"/>
                <w:sz w:val="20"/>
                <w:szCs w:val="20"/>
              </w:rPr>
              <w:t xml:space="preserve"> interval if transaction is still pending.</w:t>
            </w:r>
          </w:p>
          <w:p w14:paraId="54D6F1F2" w14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w14:paraId="550CBE4F" w14:textId="6E6ADCAC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816F10" w14:paraId="47EBFC43" w14:textId="77777777">
        <w:tc>
          <w:tcPr>
            <w:tcW w:w="9776" w:type="dxa"/>
          </w:tcPr>
          <w:p w14:paraId="0FA010E0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GET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confirm that after initiating your collection with the endpoint POST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collectsd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you wait 60s before checking transaction status for service type Cashout.</w:t>
            </w:r>
          </w:p>
          <w:p w14:paraId="0AB41E4C" w14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w14:paraId="3AFAF093" w14:textId="18CAD9D6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816F10" w14:paraId="29D2C4FF" w14:textId="77777777">
        <w:tc>
          <w:tcPr>
            <w:tcW w:w="9776" w:type="dxa"/>
          </w:tcPr>
          <w:p w14:paraId="43396D68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Callback, confirm that after initiating your collection with the endpoint POST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collectsd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you wait 60s before checking transaction status for service type Cashout.</w:t>
            </w:r>
          </w:p>
          <w:p w14:paraId="0D270B2C" w14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w14:paraId="2DE4490A" w14:textId="4478A25A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38F4CE66" w14:textId="77777777" w:rsidR="00816F10" w:rsidRDefault="00816F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13FC7C8F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22D6AFEC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08BF5E33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3DA96F3C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038ECEA8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016F9561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29C8FBB8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tbl>
      <w:tblPr>
        <w:tblStyle w:val="a1"/>
        <w:tblW w:w="15723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3073"/>
        <w:gridCol w:w="1978"/>
        <w:gridCol w:w="3544"/>
        <w:gridCol w:w="2189"/>
        <w:gridCol w:w="1379"/>
        <w:gridCol w:w="3082"/>
      </w:tblGrid>
      <w:tr w:rsidR="00816F10" w14:paraId="1C14CF20" w14:textId="77777777">
        <w:trPr>
          <w:cantSplit/>
          <w:trHeight w:val="248"/>
        </w:trPr>
        <w:tc>
          <w:tcPr>
            <w:tcW w:w="478" w:type="dxa"/>
            <w:shd w:val="clear" w:color="auto" w:fill="AEABAB"/>
            <w:vAlign w:val="center"/>
          </w:tcPr>
          <w:p w14:paraId="229EE0B2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lastRenderedPageBreak/>
              <w:t>ID</w:t>
            </w:r>
          </w:p>
        </w:tc>
        <w:tc>
          <w:tcPr>
            <w:tcW w:w="3073" w:type="dxa"/>
            <w:shd w:val="clear" w:color="auto" w:fill="AEABAB"/>
            <w:vAlign w:val="center"/>
          </w:tcPr>
          <w:p w14:paraId="441EC4A3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978" w:type="dxa"/>
            <w:shd w:val="clear" w:color="auto" w:fill="A6A6A6"/>
            <w:vAlign w:val="center"/>
          </w:tcPr>
          <w:p w14:paraId="6B6A6EFD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 data</w:t>
            </w:r>
          </w:p>
        </w:tc>
        <w:tc>
          <w:tcPr>
            <w:tcW w:w="3544" w:type="dxa"/>
            <w:shd w:val="clear" w:color="auto" w:fill="A6A6A6"/>
            <w:vAlign w:val="center"/>
          </w:tcPr>
          <w:p w14:paraId="6D30CE94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 Steps in Integrator application</w:t>
            </w:r>
          </w:p>
        </w:tc>
        <w:tc>
          <w:tcPr>
            <w:tcW w:w="2189" w:type="dxa"/>
            <w:shd w:val="clear" w:color="auto" w:fill="A6A6A6"/>
            <w:vAlign w:val="center"/>
          </w:tcPr>
          <w:p w14:paraId="0471E88C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API Response</w:t>
            </w:r>
          </w:p>
        </w:tc>
        <w:tc>
          <w:tcPr>
            <w:tcW w:w="1379" w:type="dxa"/>
            <w:shd w:val="clear" w:color="auto" w:fill="AEABAB"/>
            <w:vAlign w:val="center"/>
          </w:tcPr>
          <w:p w14:paraId="20F3022D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Result (</w:t>
            </w:r>
            <w:r>
              <w:rPr>
                <w:rFonts w:ascii="Tahoma" w:eastAsia="Tahoma" w:hAnsi="Tahoma" w:cs="Tahoma"/>
                <w:b/>
                <w:color w:val="538135"/>
                <w:sz w:val="20"/>
                <w:szCs w:val="20"/>
              </w:rPr>
              <w:t xml:space="preserve">pass </w:t>
            </w: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or </w:t>
            </w:r>
            <w:r>
              <w:rPr>
                <w:rFonts w:ascii="Tahoma" w:eastAsia="Tahoma" w:hAnsi="Tahoma" w:cs="Tahoma"/>
                <w:b/>
                <w:color w:val="FF0000"/>
                <w:sz w:val="20"/>
                <w:szCs w:val="20"/>
              </w:rPr>
              <w:t>fail</w:t>
            </w: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082" w:type="dxa"/>
            <w:shd w:val="clear" w:color="auto" w:fill="AEABAB"/>
            <w:vAlign w:val="center"/>
          </w:tcPr>
          <w:p w14:paraId="25A73E7C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Comment</w:t>
            </w:r>
          </w:p>
        </w:tc>
      </w:tr>
      <w:tr w:rsidR="00816F10" w14:paraId="3D7230B7" w14:textId="77777777">
        <w:trPr>
          <w:cantSplit/>
          <w:trHeight w:val="1443"/>
        </w:trPr>
        <w:tc>
          <w:tcPr>
            <w:tcW w:w="478" w:type="dxa"/>
            <w:vAlign w:val="center"/>
          </w:tcPr>
          <w:p w14:paraId="655ABB51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73" w:type="dxa"/>
            <w:vAlign w:val="center"/>
          </w:tcPr>
          <w:p w14:paraId="452F8F0C" w14:textId="5A9083D9" w:rsidR="00816F10" w:rsidRDefault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Successful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flow for Cash Out Initiation with account</w:t>
            </w:r>
          </w:p>
          <w:p w14:paraId="3DEC1491" w14:textId="751EF4C5" w:rsidR="00816F10" w:rsidRDefault="000732EC" w:rsidP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enrolled on Mobile Money</w:t>
            </w:r>
          </w:p>
        </w:tc>
        <w:tc>
          <w:tcPr>
            <w:tcW w:w="1978" w:type="dxa"/>
            <w:vAlign w:val="center"/>
          </w:tcPr>
          <w:p w14:paraId="24DDDFC9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=20053</w:t>
            </w:r>
          </w:p>
          <w:p w14:paraId="6EDEE514" w14:textId="3A5D066A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Service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: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 w:rsidR="005573CD" w:rsidRPr="005573CD">
              <w:rPr>
                <w:rFonts w:ascii="Tahoma" w:eastAsia="Tahoma" w:hAnsi="Tahoma" w:cs="Tahoma"/>
                <w:color w:val="000000"/>
                <w:sz w:val="20"/>
                <w:szCs w:val="20"/>
              </w:rPr>
              <w:t>650134682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78071FE8" w14:textId="7BC4BC53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189" w:type="dxa"/>
            <w:shd w:val="clear" w:color="auto" w:fill="F7CBAC"/>
            <w:vAlign w:val="center"/>
          </w:tcPr>
          <w:p w14:paraId="31068913" w14:textId="77777777" w:rsidR="00816F10" w:rsidRDefault="00816F10" w:rsidP="00912C73">
            <w:pPr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79" w:type="dxa"/>
            <w:vAlign w:val="center"/>
          </w:tcPr>
          <w:p w14:paraId="62C564C8" w14:textId="4579BA08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082" w:type="dxa"/>
            <w:vAlign w:val="center"/>
          </w:tcPr>
          <w:p w14:paraId="49B8466A" w14:textId="55841858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816F10" w14:paraId="57BAB531" w14:textId="77777777">
        <w:trPr>
          <w:cantSplit/>
          <w:trHeight w:val="1529"/>
        </w:trPr>
        <w:tc>
          <w:tcPr>
            <w:tcW w:w="478" w:type="dxa"/>
            <w:vAlign w:val="center"/>
          </w:tcPr>
          <w:p w14:paraId="60C3BF02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73" w:type="dxa"/>
            <w:vAlign w:val="center"/>
          </w:tcPr>
          <w:p w14:paraId="662F3892" w14:textId="36B8A591" w:rsidR="00816F10" w:rsidRDefault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flow for Cash Out for which 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registered on orange mone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y and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customer rejects the transaction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</w:p>
          <w:p w14:paraId="3C9A32B9" w14:textId="77777777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78" w:type="dxa"/>
            <w:vAlign w:val="center"/>
          </w:tcPr>
          <w:p w14:paraId="0298BC73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w14:paraId="38824811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697123220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7913882B" w14:textId="47A6C567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189" w:type="dxa"/>
            <w:shd w:val="clear" w:color="auto" w:fill="F7CBAC"/>
            <w:vAlign w:val="center"/>
          </w:tcPr>
          <w:p w14:paraId="7D5BE236" w14:textId="63EFEDA9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379" w:type="dxa"/>
            <w:vAlign w:val="center"/>
          </w:tcPr>
          <w:p w14:paraId="490236EA" w14:textId="05EFF128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082" w:type="dxa"/>
            <w:vAlign w:val="center"/>
          </w:tcPr>
          <w:p w14:paraId="75018E3D" w14:textId="61032D06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816F10" w14:paraId="70389D81" w14:textId="77777777">
        <w:trPr>
          <w:cantSplit/>
          <w:trHeight w:val="2691"/>
        </w:trPr>
        <w:tc>
          <w:tcPr>
            <w:tcW w:w="478" w:type="dxa"/>
            <w:vAlign w:val="center"/>
          </w:tcPr>
          <w:p w14:paraId="30C5FC88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73" w:type="dxa"/>
            <w:vAlign w:val="center"/>
          </w:tcPr>
          <w:p w14:paraId="5E0DBD35" w14:textId="1E16028F" w:rsidR="00816F10" w:rsidRDefault="00876FD9" w:rsidP="005528E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>flow for Cash Out for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which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number registered on orange money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and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customer does not confirm the transaction</w:t>
            </w:r>
          </w:p>
        </w:tc>
        <w:tc>
          <w:tcPr>
            <w:tcW w:w="1978" w:type="dxa"/>
            <w:vAlign w:val="center"/>
          </w:tcPr>
          <w:p w14:paraId="50207391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w14:paraId="07FE6F4D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697123210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4700867C" w14:textId="51E32070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189" w:type="dxa"/>
            <w:shd w:val="clear" w:color="auto" w:fill="F7CBAC"/>
            <w:vAlign w:val="center"/>
          </w:tcPr>
          <w:p w14:paraId="7A340EA5" w14:textId="116039B0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379" w:type="dxa"/>
            <w:vAlign w:val="center"/>
          </w:tcPr>
          <w:p w14:paraId="3A22DAB6" w14:textId="3391D5FA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82" w:type="dxa"/>
            <w:vAlign w:val="center"/>
          </w:tcPr>
          <w:p w14:paraId="662D3AE0" w14:textId="7CCAA4C5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816F10" w14:paraId="09FF7279" w14:textId="77777777">
        <w:trPr>
          <w:cantSplit/>
          <w:trHeight w:val="1467"/>
        </w:trPr>
        <w:tc>
          <w:tcPr>
            <w:tcW w:w="478" w:type="dxa"/>
            <w:vAlign w:val="center"/>
          </w:tcPr>
          <w:p w14:paraId="46FF60EA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73" w:type="dxa"/>
            <w:vAlign w:val="center"/>
          </w:tcPr>
          <w:p w14:paraId="7EED8CEF" w14:textId="52D8F05F" w:rsidR="00816F10" w:rsidRDefault="005528E0" w:rsidP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of a </w:t>
            </w:r>
            <w:r w:rsidR="00876FD9"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flow for Cash Out for 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which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number registered on orange money 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and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customer has low balance</w:t>
            </w:r>
          </w:p>
        </w:tc>
        <w:tc>
          <w:tcPr>
            <w:tcW w:w="1978" w:type="dxa"/>
            <w:vAlign w:val="center"/>
          </w:tcPr>
          <w:p w14:paraId="7A44AB86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w14:paraId="377539E1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697123200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273A2C81" w14:textId="05200850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189" w:type="dxa"/>
            <w:shd w:val="clear" w:color="auto" w:fill="F7CBAC"/>
            <w:vAlign w:val="center"/>
          </w:tcPr>
          <w:p w14:paraId="7DCA1A70" w14:textId="38EBAA86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379" w:type="dxa"/>
            <w:vAlign w:val="center"/>
          </w:tcPr>
          <w:p w14:paraId="4D654920" w14:textId="00D2F8D5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082" w:type="dxa"/>
            <w:vAlign w:val="center"/>
          </w:tcPr>
          <w:p w14:paraId="132B94FD" w14:textId="77777777" w:rsidR="00816F10" w:rsidRDefault="00816F10" w:rsidP="00912C73">
            <w:pPr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816F10" w14:paraId="64A2CB0B" w14:textId="77777777">
        <w:trPr>
          <w:cantSplit/>
          <w:trHeight w:val="1467"/>
        </w:trPr>
        <w:tc>
          <w:tcPr>
            <w:tcW w:w="478" w:type="dxa"/>
            <w:vAlign w:val="center"/>
          </w:tcPr>
          <w:p w14:paraId="27D74727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3073" w:type="dxa"/>
            <w:vAlign w:val="center"/>
          </w:tcPr>
          <w:p w14:paraId="08D169AE" w14:textId="02A97C29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for which 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>transaction is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 w:rsidR="00947C23" w:rsidRPr="00AC44BB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pending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for 10 seconds before going to </w:t>
            </w:r>
            <w:r w:rsidR="00947C23"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success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for which Number registered on Orange Money</w:t>
            </w:r>
          </w:p>
        </w:tc>
        <w:tc>
          <w:tcPr>
            <w:tcW w:w="1978" w:type="dxa"/>
            <w:vAlign w:val="center"/>
          </w:tcPr>
          <w:p w14:paraId="52CD4D62" w14:textId="77777777" w:rsidR="005528E0" w:rsidRDefault="005528E0" w:rsidP="005528E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w14:paraId="79AB6853" w14:textId="1060C2F1" w:rsidR="00816F10" w:rsidRDefault="005528E0" w:rsidP="005528E0">
            <w:pPr>
              <w:rPr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= </w:t>
            </w:r>
            <w:r w:rsidR="00947C23" w:rsidRPr="00947C23">
              <w:rPr>
                <w:color w:val="000000"/>
              </w:rPr>
              <w:t>697000000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3FCE1E21" w14:textId="596678FC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189" w:type="dxa"/>
            <w:shd w:val="clear" w:color="auto" w:fill="F7CBAC"/>
            <w:vAlign w:val="center"/>
          </w:tcPr>
          <w:p w14:paraId="6166BA11" w14:textId="4B3C36F6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379" w:type="dxa"/>
            <w:vAlign w:val="center"/>
          </w:tcPr>
          <w:p w14:paraId="3CFD1576" w14:textId="601545EB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082" w:type="dxa"/>
            <w:vAlign w:val="center"/>
          </w:tcPr>
          <w:p w14:paraId="542D304D" w14:textId="2B283E4F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5454535D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w14:paraId="420F05FB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w14:paraId="556536F0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w14:paraId="26F97D57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tbl>
      <w:tblPr>
        <w:tblStyle w:val="a2"/>
        <w:tblpPr w:leftFromText="180" w:rightFromText="180" w:vertAnchor="text"/>
        <w:tblW w:w="13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5"/>
        <w:gridCol w:w="6449"/>
      </w:tblGrid>
      <w:tr w:rsidR="00816F10" w14:paraId="447EB577" w14:textId="77777777">
        <w:trPr>
          <w:trHeight w:val="299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A3883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Tested and agreed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6E57C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Accepted and agreed</w:t>
            </w:r>
          </w:p>
        </w:tc>
      </w:tr>
      <w:tr w:rsidR="00816F10" w14:paraId="3B82ED6E" w14:textId="77777777">
        <w:trPr>
          <w:trHeight w:val="320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473E4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Integrator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CD9D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Maviance</w:t>
            </w:r>
            <w:proofErr w:type="spellEnd"/>
          </w:p>
        </w:tc>
      </w:tr>
      <w:tr w:rsidR="00816F10" w14:paraId="2A6041E6" w14:textId="77777777">
        <w:trPr>
          <w:trHeight w:val="299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B764B" w14:textId="0D115189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Name: 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5F337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Name</w:t>
            </w:r>
          </w:p>
        </w:tc>
      </w:tr>
      <w:tr w:rsidR="00816F10" w14:paraId="70C8932B" w14:textId="77777777">
        <w:trPr>
          <w:trHeight w:val="1583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CE1E1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Signature &amp; date     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br/>
            </w:r>
          </w:p>
          <w:tbl>
            <w:tblPr>
              <w:tblStyle w:val="a3"/>
              <w:tblW w:w="7119" w:type="dxa"/>
              <w:tblLayout w:type="fixed"/>
              <w:tblLook w:val="0400" w:firstRow="0" w:lastRow="0" w:firstColumn="0" w:lastColumn="0" w:noHBand="0" w:noVBand="1"/>
            </w:tblPr>
            <w:tblGrid>
              <w:gridCol w:w="3945"/>
              <w:gridCol w:w="3174"/>
            </w:tblGrid>
            <w:tr w:rsidR="00816F10" w14:paraId="73E379B5" w14:textId="77777777">
              <w:tc>
                <w:tcPr>
                  <w:tcW w:w="3945" w:type="dxa"/>
                  <w:shd w:val="clear" w:color="auto" w:fill="FFFFFF"/>
                  <w:vAlign w:val="center"/>
                </w:tcPr>
                <w:p w14:paraId="54025FF6" w14:textId="41EB32CB" w:rsidR="00816F10" w:rsidRDefault="00816F10" w:rsidP="000A02D9">
                  <w:pPr>
                    <w:framePr w:hSpace="180" w:wrap="around" w:vAnchor="text" w:hAnchor="text"/>
                    <w:tabs>
                      <w:tab w:val="center" w:pos="773"/>
                      <w:tab w:val="center" w:pos="5881"/>
                    </w:tabs>
                    <w:spacing w:after="45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74" w:type="dxa"/>
                  <w:shd w:val="clear" w:color="auto" w:fill="FFFFFF"/>
                  <w:vAlign w:val="center"/>
                </w:tcPr>
                <w:p w14:paraId="7A28376E" w14:textId="77777777" w:rsidR="00816F10" w:rsidRDefault="00816F10" w:rsidP="000A02D9">
                  <w:pPr>
                    <w:framePr w:hSpace="180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16F10" w14:paraId="221A0F15" w14:textId="77777777">
              <w:tc>
                <w:tcPr>
                  <w:tcW w:w="7119" w:type="dxa"/>
                  <w:gridSpan w:val="2"/>
                  <w:shd w:val="clear" w:color="auto" w:fill="FFFFFF"/>
                  <w:vAlign w:val="center"/>
                </w:tcPr>
                <w:p w14:paraId="78C1139B" w14:textId="77777777" w:rsidR="00816F10" w:rsidRDefault="00816F10" w:rsidP="000A02D9">
                  <w:pPr>
                    <w:framePr w:hSpace="180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5CC15026" w14:textId="77777777" w:rsidR="00816F10" w:rsidRDefault="00816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CB27E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Signature &amp; date</w:t>
            </w:r>
          </w:p>
        </w:tc>
      </w:tr>
    </w:tbl>
    <w:p w14:paraId="59C2BB27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sectPr w:rsidR="00816F10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47A1" w14:textId="77777777" w:rsidR="000732EC" w:rsidRDefault="000732EC">
      <w:pPr>
        <w:spacing w:after="0" w:line="240" w:lineRule="auto"/>
      </w:pPr>
      <w:r>
        <w:separator/>
      </w:r>
    </w:p>
  </w:endnote>
  <w:endnote w:type="continuationSeparator" w:id="0">
    <w:p w14:paraId="296AB3D0" w14:textId="77777777" w:rsidR="000732EC" w:rsidRDefault="0007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CFAF81D-4277-4092-A2E4-4E4442173B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A19AA119-CEFB-47B2-9C1C-D3B33ED704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8C6DD0-7266-4EAF-A1DB-2B922A83A20C}"/>
    <w:embedBold r:id="rId4" w:fontKey="{71B64BF4-92EB-4DAB-AE44-1F6707F1E1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chnical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457CB81-A0B2-4DA1-9BFC-6323A4155C66}"/>
    <w:embedItalic r:id="rId6" w:fontKey="{036323E5-BE30-42BD-9D69-D96CA9FCCEC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249AE87-E9E0-44E6-AC8B-C57D4C782008}"/>
    <w:embedBold r:id="rId8" w:fontKey="{82A663F6-8103-48A3-8CDD-4F88EA119E8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9" w:subsetted="1" w:fontKey="{FDCE5AE9-408A-4F9D-A368-805EE4CEE5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67192066-0B2E-4383-B998-957FB6D660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B59F" w14:textId="77777777" w:rsidR="00816F10" w:rsidRDefault="000732EC">
    <w:pPr>
      <w:tabs>
        <w:tab w:val="center" w:pos="4550"/>
        <w:tab w:val="left" w:pos="5818"/>
      </w:tabs>
      <w:ind w:right="260"/>
      <w:jc w:val="right"/>
      <w:rPr>
        <w:color w:val="222A35"/>
        <w:sz w:val="24"/>
        <w:szCs w:val="24"/>
      </w:rPr>
    </w:pPr>
    <w:r>
      <w:rPr>
        <w:color w:val="8496B0"/>
        <w:sz w:val="24"/>
        <w:szCs w:val="24"/>
      </w:rPr>
      <w:t xml:space="preserve">Page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PAGE</w:instrText>
    </w:r>
    <w:r>
      <w:rPr>
        <w:color w:val="323E4F"/>
        <w:sz w:val="24"/>
        <w:szCs w:val="24"/>
      </w:rPr>
      <w:fldChar w:fldCharType="separate"/>
    </w:r>
    <w:r w:rsidR="00912C73">
      <w:rPr>
        <w:noProof/>
        <w:color w:val="323E4F"/>
        <w:sz w:val="24"/>
        <w:szCs w:val="24"/>
      </w:rPr>
      <w:t>1</w:t>
    </w:r>
    <w:r>
      <w:rPr>
        <w:color w:val="323E4F"/>
        <w:sz w:val="24"/>
        <w:szCs w:val="24"/>
      </w:rPr>
      <w:fldChar w:fldCharType="end"/>
    </w:r>
    <w:r>
      <w:rPr>
        <w:color w:val="323E4F"/>
        <w:sz w:val="24"/>
        <w:szCs w:val="24"/>
      </w:rPr>
      <w:t xml:space="preserve"> |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NUMPAGES</w:instrText>
    </w:r>
    <w:r>
      <w:rPr>
        <w:color w:val="323E4F"/>
        <w:sz w:val="24"/>
        <w:szCs w:val="24"/>
      </w:rPr>
      <w:fldChar w:fldCharType="separate"/>
    </w:r>
    <w:r w:rsidR="00912C73">
      <w:rPr>
        <w:noProof/>
        <w:color w:val="323E4F"/>
        <w:sz w:val="24"/>
        <w:szCs w:val="24"/>
      </w:rPr>
      <w:t>2</w:t>
    </w:r>
    <w:r>
      <w:rPr>
        <w:color w:val="323E4F"/>
        <w:sz w:val="24"/>
        <w:szCs w:val="24"/>
      </w:rPr>
      <w:fldChar w:fldCharType="end"/>
    </w:r>
  </w:p>
  <w:p w14:paraId="02C070B4" w14:textId="77777777" w:rsidR="00816F10" w:rsidRDefault="00816F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505B8" w14:textId="77777777" w:rsidR="000732EC" w:rsidRDefault="000732EC">
      <w:pPr>
        <w:spacing w:after="0" w:line="240" w:lineRule="auto"/>
      </w:pPr>
      <w:r>
        <w:separator/>
      </w:r>
    </w:p>
  </w:footnote>
  <w:footnote w:type="continuationSeparator" w:id="0">
    <w:p w14:paraId="3DED8A4A" w14:textId="77777777" w:rsidR="000732EC" w:rsidRDefault="00073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75CC" w14:textId="77777777" w:rsidR="00816F10" w:rsidRDefault="000732EC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ahoma" w:eastAsia="Tahoma" w:hAnsi="Tahoma" w:cs="Tahoma"/>
        <w:color w:val="000000"/>
        <w:sz w:val="20"/>
        <w:szCs w:val="20"/>
      </w:rPr>
    </w:pPr>
    <w:r>
      <w:rPr>
        <w:rFonts w:ascii="Tahoma" w:eastAsia="Tahoma" w:hAnsi="Tahoma" w:cs="Tahoma"/>
        <w:color w:val="000000"/>
        <w:sz w:val="20"/>
        <w:szCs w:val="20"/>
      </w:rPr>
      <w:t xml:space="preserve">Integration of </w:t>
    </w:r>
    <w:proofErr w:type="spellStart"/>
    <w:r>
      <w:rPr>
        <w:rFonts w:ascii="Tahoma" w:eastAsia="Tahoma" w:hAnsi="Tahoma" w:cs="Tahoma"/>
        <w:color w:val="000000"/>
        <w:sz w:val="20"/>
        <w:szCs w:val="20"/>
      </w:rPr>
      <w:t>Smobilpay</w:t>
    </w:r>
    <w:proofErr w:type="spellEnd"/>
    <w:r>
      <w:rPr>
        <w:rFonts w:ascii="Tahoma" w:eastAsia="Tahoma" w:hAnsi="Tahoma" w:cs="Tahoma"/>
        <w:color w:val="000000"/>
        <w:sz w:val="20"/>
        <w:szCs w:val="20"/>
      </w:rPr>
      <w:t xml:space="preserve"> Third Party API | User Acceptance Test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79E9149" wp14:editId="1938970E">
          <wp:simplePos x="0" y="0"/>
          <wp:positionH relativeFrom="column">
            <wp:posOffset>6540973</wp:posOffset>
          </wp:positionH>
          <wp:positionV relativeFrom="paragraph">
            <wp:posOffset>-34289</wp:posOffset>
          </wp:positionV>
          <wp:extent cx="2338070" cy="50292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8070" cy="502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24BDA"/>
    <w:multiLevelType w:val="multilevel"/>
    <w:tmpl w:val="747C292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130D2"/>
    <w:multiLevelType w:val="multilevel"/>
    <w:tmpl w:val="2526AE7C"/>
    <w:lvl w:ilvl="0">
      <w:start w:val="1"/>
      <w:numFmt w:val="decimal"/>
      <w:lvlText w:val="%1."/>
      <w:lvlJc w:val="left"/>
      <w:pPr>
        <w:ind w:left="1044" w:hanging="360"/>
      </w:pPr>
    </w:lvl>
    <w:lvl w:ilvl="1">
      <w:start w:val="1"/>
      <w:numFmt w:val="lowerLetter"/>
      <w:lvlText w:val="%2."/>
      <w:lvlJc w:val="left"/>
      <w:pPr>
        <w:ind w:left="1764" w:hanging="360"/>
      </w:pPr>
    </w:lvl>
    <w:lvl w:ilvl="2">
      <w:start w:val="1"/>
      <w:numFmt w:val="lowerRoman"/>
      <w:lvlText w:val="%3."/>
      <w:lvlJc w:val="right"/>
      <w:pPr>
        <w:ind w:left="2484" w:hanging="180"/>
      </w:pPr>
    </w:lvl>
    <w:lvl w:ilvl="3">
      <w:start w:val="1"/>
      <w:numFmt w:val="decimal"/>
      <w:lvlText w:val="%4."/>
      <w:lvlJc w:val="left"/>
      <w:pPr>
        <w:ind w:left="3204" w:hanging="360"/>
      </w:pPr>
    </w:lvl>
    <w:lvl w:ilvl="4">
      <w:start w:val="1"/>
      <w:numFmt w:val="lowerLetter"/>
      <w:lvlText w:val="%5."/>
      <w:lvlJc w:val="left"/>
      <w:pPr>
        <w:ind w:left="3924" w:hanging="360"/>
      </w:pPr>
    </w:lvl>
    <w:lvl w:ilvl="5">
      <w:start w:val="1"/>
      <w:numFmt w:val="lowerRoman"/>
      <w:lvlText w:val="%6."/>
      <w:lvlJc w:val="right"/>
      <w:pPr>
        <w:ind w:left="4644" w:hanging="180"/>
      </w:pPr>
    </w:lvl>
    <w:lvl w:ilvl="6">
      <w:start w:val="1"/>
      <w:numFmt w:val="decimal"/>
      <w:lvlText w:val="%7."/>
      <w:lvlJc w:val="left"/>
      <w:pPr>
        <w:ind w:left="5364" w:hanging="360"/>
      </w:pPr>
    </w:lvl>
    <w:lvl w:ilvl="7">
      <w:start w:val="1"/>
      <w:numFmt w:val="lowerLetter"/>
      <w:lvlText w:val="%8."/>
      <w:lvlJc w:val="left"/>
      <w:pPr>
        <w:ind w:left="6084" w:hanging="360"/>
      </w:pPr>
    </w:lvl>
    <w:lvl w:ilvl="8">
      <w:start w:val="1"/>
      <w:numFmt w:val="lowerRoman"/>
      <w:lvlText w:val="%9."/>
      <w:lvlJc w:val="right"/>
      <w:pPr>
        <w:ind w:left="6804" w:hanging="180"/>
      </w:pPr>
    </w:lvl>
  </w:abstractNum>
  <w:abstractNum w:abstractNumId="2" w15:restartNumberingAfterBreak="0">
    <w:nsid w:val="7A682B06"/>
    <w:multiLevelType w:val="multilevel"/>
    <w:tmpl w:val="9CE6C486"/>
    <w:lvl w:ilvl="0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8817613">
    <w:abstractNumId w:val="2"/>
  </w:num>
  <w:num w:numId="2" w16cid:durableId="694159018">
    <w:abstractNumId w:val="0"/>
  </w:num>
  <w:num w:numId="3" w16cid:durableId="1766682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F10"/>
    <w:rsid w:val="000732EC"/>
    <w:rsid w:val="000A02D9"/>
    <w:rsid w:val="00394C60"/>
    <w:rsid w:val="00456950"/>
    <w:rsid w:val="005528E0"/>
    <w:rsid w:val="005573CD"/>
    <w:rsid w:val="00816F10"/>
    <w:rsid w:val="008651FC"/>
    <w:rsid w:val="00876FD9"/>
    <w:rsid w:val="00912C73"/>
    <w:rsid w:val="00947C23"/>
    <w:rsid w:val="009855B6"/>
    <w:rsid w:val="00A91A27"/>
    <w:rsid w:val="00AC44BB"/>
    <w:rsid w:val="00BD1987"/>
    <w:rsid w:val="00CD0305"/>
    <w:rsid w:val="00D36B9D"/>
    <w:rsid w:val="00D97165"/>
    <w:rsid w:val="00F03554"/>
    <w:rsid w:val="00FF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E799"/>
  <w15:docId w15:val="{DCFEE336-B30B-4B7B-B113-EF04B885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7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87344"/>
    <w:rPr>
      <w:color w:val="0563C1"/>
      <w:u w:val="single"/>
    </w:rPr>
  </w:style>
  <w:style w:type="paragraph" w:styleId="BodyText">
    <w:name w:val="Body Text"/>
    <w:basedOn w:val="Normal"/>
    <w:link w:val="BodyTextChar"/>
    <w:rsid w:val="00853188"/>
    <w:pPr>
      <w:autoSpaceDE w:val="0"/>
      <w:autoSpaceDN w:val="0"/>
      <w:spacing w:after="0" w:line="240" w:lineRule="auto"/>
    </w:pPr>
    <w:rPr>
      <w:rFonts w:ascii="Technical" w:eastAsia="Times New Roman" w:hAnsi="Technical" w:cs="Technical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853188"/>
    <w:rPr>
      <w:rFonts w:ascii="Technical" w:eastAsia="Times New Roman" w:hAnsi="Technical" w:cs="Technical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53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188"/>
  </w:style>
  <w:style w:type="paragraph" w:styleId="Footer">
    <w:name w:val="footer"/>
    <w:basedOn w:val="Normal"/>
    <w:link w:val="FooterChar"/>
    <w:uiPriority w:val="99"/>
    <w:unhideWhenUsed/>
    <w:rsid w:val="00853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188"/>
  </w:style>
  <w:style w:type="paragraph" w:customStyle="1" w:styleId="Default">
    <w:name w:val="Default"/>
    <w:rsid w:val="007871FA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F3534"/>
    <w:pPr>
      <w:ind w:left="720"/>
      <w:contextualSpacing/>
    </w:pPr>
  </w:style>
  <w:style w:type="table" w:styleId="TableGrid">
    <w:name w:val="Table Grid"/>
    <w:basedOn w:val="TableNormal"/>
    <w:uiPriority w:val="39"/>
    <w:rsid w:val="008F3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501E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01GrpC8Pw6u31nAYEMaDj2zQQ==">CgMxLjA4AHIhMXkzU3AxUkI4YnRaLWljZnY5MVRaajgyVktpQjJTLW5l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Ahmadou Abdoulaye</dc:creator>
  <cp:lastModifiedBy>Peter Asangong</cp:lastModifiedBy>
  <cp:revision>8</cp:revision>
  <dcterms:created xsi:type="dcterms:W3CDTF">2025-05-05T07:44:00Z</dcterms:created>
  <dcterms:modified xsi:type="dcterms:W3CDTF">2026-06-04T12:40:00Z</dcterms:modified>
</cp:coreProperties>
</file>