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1C131" w14:textId="77777777" w:rsidR="00CF47B9" w:rsidRPr="00801527" w:rsidRDefault="00000000">
      <w:pPr>
        <w:spacing w:before="360" w:after="80"/>
        <w:rPr>
          <w:lang w:val="fr-FR"/>
        </w:rPr>
      </w:pPr>
      <w:r w:rsidRPr="00801527">
        <w:rPr>
          <w:b/>
          <w:color w:val="0B2545"/>
          <w:sz w:val="50"/>
          <w:lang w:val="fr-FR"/>
        </w:rPr>
        <w:t>Brief tournage — Août</w:t>
      </w:r>
    </w:p>
    <w:p w14:paraId="660D50A9" w14:textId="77777777" w:rsidR="00CF47B9" w:rsidRPr="00801527" w:rsidRDefault="00000000">
      <w:pPr>
        <w:spacing w:after="280"/>
        <w:rPr>
          <w:lang w:val="fr-FR"/>
        </w:rPr>
      </w:pPr>
      <w:proofErr w:type="spellStart"/>
      <w:r w:rsidRPr="00801527">
        <w:rPr>
          <w:color w:val="4A5568"/>
          <w:sz w:val="23"/>
          <w:lang w:val="fr-FR"/>
        </w:rPr>
        <w:t>Prépla</w:t>
      </w:r>
      <w:proofErr w:type="spellEnd"/>
      <w:r w:rsidRPr="00801527">
        <w:rPr>
          <w:color w:val="4A5568"/>
          <w:sz w:val="23"/>
          <w:lang w:val="fr-FR"/>
        </w:rPr>
        <w:t xml:space="preserve">, </w:t>
      </w:r>
      <w:proofErr w:type="spellStart"/>
      <w:r w:rsidRPr="00801527">
        <w:rPr>
          <w:color w:val="4A5568"/>
          <w:sz w:val="23"/>
          <w:lang w:val="fr-FR"/>
        </w:rPr>
        <w:t>ProcureGenius</w:t>
      </w:r>
      <w:proofErr w:type="spellEnd"/>
      <w:r w:rsidRPr="00801527">
        <w:rPr>
          <w:color w:val="4A5568"/>
          <w:sz w:val="23"/>
          <w:lang w:val="fr-FR"/>
        </w:rPr>
        <w:t xml:space="preserve"> et Job-Light / </w:t>
      </w:r>
      <w:proofErr w:type="spellStart"/>
      <w:r w:rsidRPr="00801527">
        <w:rPr>
          <w:color w:val="4A5568"/>
          <w:sz w:val="23"/>
          <w:lang w:val="fr-FR"/>
        </w:rPr>
        <w:t>Guidy</w:t>
      </w:r>
      <w:proofErr w:type="spellEnd"/>
      <w:r w:rsidRPr="00801527">
        <w:rPr>
          <w:color w:val="4A5568"/>
          <w:sz w:val="23"/>
          <w:lang w:val="fr-FR"/>
        </w:rPr>
        <w:t xml:space="preserve"> — le minimum utile pour communiquer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CF47B9" w:rsidRPr="00801527" w14:paraId="4B1F8AB0" w14:textId="77777777">
        <w:tc>
          <w:tcPr>
            <w:tcW w:w="10224" w:type="dxa"/>
            <w:shd w:val="clear" w:color="auto" w:fill="EDF3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DC57C3" w14:textId="77777777" w:rsidR="00CF47B9" w:rsidRPr="00801527" w:rsidRDefault="00000000">
            <w:pPr>
              <w:spacing w:after="0"/>
              <w:rPr>
                <w:lang w:val="fr-FR"/>
              </w:rPr>
            </w:pPr>
            <w:r w:rsidRPr="00801527">
              <w:rPr>
                <w:b/>
                <w:color w:val="1F4D78"/>
                <w:lang w:val="fr-FR"/>
              </w:rPr>
              <w:t xml:space="preserve">Objectif  </w:t>
            </w:r>
            <w:r w:rsidRPr="00801527">
              <w:rPr>
                <w:color w:val="000000"/>
                <w:lang w:val="fr-FR"/>
              </w:rPr>
              <w:t xml:space="preserve">Tourner 9 vidéos, en format vertical 9:16, puis en extraire des versions de 15 à 30 secondes pour WhatsApp, Instagram, </w:t>
            </w:r>
            <w:proofErr w:type="spellStart"/>
            <w:r w:rsidRPr="00801527">
              <w:rPr>
                <w:color w:val="000000"/>
                <w:lang w:val="fr-FR"/>
              </w:rPr>
              <w:t>TikTok</w:t>
            </w:r>
            <w:proofErr w:type="spellEnd"/>
            <w:r w:rsidRPr="00801527">
              <w:rPr>
                <w:color w:val="000000"/>
                <w:lang w:val="fr-FR"/>
              </w:rPr>
              <w:t xml:space="preserve"> et Facebook. Les paroles restent libres : les grandes lignes ci-dessous suffisent pour improviser.</w:t>
            </w:r>
          </w:p>
        </w:tc>
      </w:tr>
    </w:tbl>
    <w:p w14:paraId="14185A48" w14:textId="77777777" w:rsidR="00CF47B9" w:rsidRPr="00801527" w:rsidRDefault="00CF47B9">
      <w:pPr>
        <w:spacing w:after="40"/>
        <w:rPr>
          <w:lang w:val="fr-FR"/>
        </w:rPr>
      </w:pPr>
    </w:p>
    <w:p w14:paraId="054C358E" w14:textId="77777777" w:rsidR="00CF47B9" w:rsidRDefault="00000000">
      <w:pPr>
        <w:pStyle w:val="Heading1"/>
      </w:pPr>
      <w:r>
        <w:t xml:space="preserve">Les </w:t>
      </w:r>
      <w:proofErr w:type="spellStart"/>
      <w:r>
        <w:t>vidéos</w:t>
      </w:r>
      <w:proofErr w:type="spellEnd"/>
      <w:r>
        <w:t xml:space="preserve"> à </w:t>
      </w:r>
      <w:proofErr w:type="spellStart"/>
      <w:r>
        <w:t>tourner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936"/>
        <w:gridCol w:w="2952"/>
        <w:gridCol w:w="3960"/>
      </w:tblGrid>
      <w:tr w:rsidR="00CF47B9" w14:paraId="118C8B77" w14:textId="77777777">
        <w:trPr>
          <w:jc w:val="center"/>
        </w:trPr>
        <w:tc>
          <w:tcPr>
            <w:tcW w:w="2232" w:type="dxa"/>
            <w:shd w:val="clear" w:color="auto" w:fill="1F4D7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7AF414E" w14:textId="77777777" w:rsidR="00CF47B9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Application / vidéo</w:t>
            </w:r>
          </w:p>
        </w:tc>
        <w:tc>
          <w:tcPr>
            <w:tcW w:w="936" w:type="dxa"/>
            <w:shd w:val="clear" w:color="auto" w:fill="1F4D7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9693A6E" w14:textId="77777777" w:rsidR="00CF47B9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Durée</w:t>
            </w:r>
          </w:p>
        </w:tc>
        <w:tc>
          <w:tcPr>
            <w:tcW w:w="2952" w:type="dxa"/>
            <w:shd w:val="clear" w:color="auto" w:fill="1F4D7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4F379C8" w14:textId="77777777" w:rsidR="00CF47B9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Utilité</w:t>
            </w:r>
          </w:p>
        </w:tc>
        <w:tc>
          <w:tcPr>
            <w:tcW w:w="3960" w:type="dxa"/>
            <w:shd w:val="clear" w:color="auto" w:fill="1F4D78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B93D62F" w14:textId="77777777" w:rsidR="00CF47B9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Grandes lignes à filmer</w:t>
            </w:r>
          </w:p>
        </w:tc>
      </w:tr>
      <w:tr w:rsidR="00CF47B9" w:rsidRPr="00801527" w14:paraId="0436D1ED" w14:textId="77777777">
        <w:trPr>
          <w:jc w:val="center"/>
        </w:trPr>
        <w:tc>
          <w:tcPr>
            <w:tcW w:w="22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7CF0528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Prépla — « Ton plan d’examen »</w:t>
            </w:r>
          </w:p>
        </w:tc>
        <w:tc>
          <w:tcPr>
            <w:tcW w:w="93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C05C0D3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60-75 s</w:t>
            </w:r>
          </w:p>
        </w:tc>
        <w:tc>
          <w:tcPr>
            <w:tcW w:w="295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3C32AB4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Présenter l’application et convertir les nouveaux candidats.</w:t>
            </w:r>
          </w:p>
        </w:tc>
        <w:tc>
          <w:tcPr>
            <w:tcW w:w="39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14A233E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Stress avant l’examen -&gt; choix de langue/examen -&gt; test de niveau -&gt; plan de révision -&gt; premier résultat.</w:t>
            </w:r>
          </w:p>
        </w:tc>
      </w:tr>
      <w:tr w:rsidR="00CF47B9" w:rsidRPr="00801527" w14:paraId="211E67E5" w14:textId="77777777">
        <w:trPr>
          <w:jc w:val="center"/>
        </w:trPr>
        <w:tc>
          <w:tcPr>
            <w:tcW w:w="2232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62020C1" w14:textId="77777777" w:rsidR="00CF47B9" w:rsidRDefault="00000000">
            <w:pPr>
              <w:spacing w:after="0" w:line="250" w:lineRule="auto"/>
            </w:pPr>
            <w:proofErr w:type="spellStart"/>
            <w:r>
              <w:rPr>
                <w:color w:val="000000"/>
                <w:sz w:val="17"/>
              </w:rPr>
              <w:t>Prépla</w:t>
            </w:r>
            <w:proofErr w:type="spellEnd"/>
            <w:r>
              <w:rPr>
                <w:color w:val="000000"/>
                <w:sz w:val="17"/>
              </w:rPr>
              <w:t xml:space="preserve"> — « Simulation »</w:t>
            </w:r>
          </w:p>
        </w:tc>
        <w:tc>
          <w:tcPr>
            <w:tcW w:w="936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99553AB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45-60 s</w:t>
            </w:r>
          </w:p>
        </w:tc>
        <w:tc>
          <w:tcPr>
            <w:tcW w:w="2952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B7B2DE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Prouver que l’utilisateur peut pratiquer dans des conditions proches de l’examen.</w:t>
            </w:r>
          </w:p>
        </w:tc>
        <w:tc>
          <w:tcPr>
            <w:tcW w:w="3960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255D022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Question + chrono -&gt; réponse -&gt; score/feedback -&gt; point à travailler.</w:t>
            </w:r>
          </w:p>
        </w:tc>
      </w:tr>
      <w:tr w:rsidR="00CF47B9" w:rsidRPr="00801527" w14:paraId="184EBC36" w14:textId="77777777">
        <w:trPr>
          <w:jc w:val="center"/>
        </w:trPr>
        <w:tc>
          <w:tcPr>
            <w:tcW w:w="22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68470DE" w14:textId="77777777" w:rsidR="00CF47B9" w:rsidRDefault="00000000">
            <w:pPr>
              <w:spacing w:after="0" w:line="250" w:lineRule="auto"/>
            </w:pPr>
            <w:proofErr w:type="spellStart"/>
            <w:r>
              <w:rPr>
                <w:color w:val="000000"/>
                <w:sz w:val="17"/>
              </w:rPr>
              <w:t>Prépla</w:t>
            </w:r>
            <w:proofErr w:type="spellEnd"/>
            <w:r>
              <w:rPr>
                <w:color w:val="000000"/>
                <w:sz w:val="17"/>
              </w:rPr>
              <w:t xml:space="preserve"> — « Question du jour »</w:t>
            </w:r>
          </w:p>
        </w:tc>
        <w:tc>
          <w:tcPr>
            <w:tcW w:w="93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1EAC2B9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20-30 s</w:t>
            </w:r>
          </w:p>
        </w:tc>
        <w:tc>
          <w:tcPr>
            <w:tcW w:w="295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63D1762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Créer un format régulier pour les réseaux.</w:t>
            </w:r>
          </w:p>
        </w:tc>
        <w:tc>
          <w:tcPr>
            <w:tcW w:w="39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0B7052F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Question réelle -&gt; quelques secondes de réflexion -&gt; bonne réponse -&gt; petite explication -&gt; invitation à essayer.</w:t>
            </w:r>
          </w:p>
        </w:tc>
      </w:tr>
      <w:tr w:rsidR="00CF47B9" w:rsidRPr="00801527" w14:paraId="7C6C41C7" w14:textId="77777777">
        <w:trPr>
          <w:jc w:val="center"/>
        </w:trPr>
        <w:tc>
          <w:tcPr>
            <w:tcW w:w="2232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F9718D2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ProcureGenius — « Devis par IA »</w:t>
            </w:r>
          </w:p>
        </w:tc>
        <w:tc>
          <w:tcPr>
            <w:tcW w:w="936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29FE26C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45-60 s</w:t>
            </w:r>
          </w:p>
        </w:tc>
        <w:tc>
          <w:tcPr>
            <w:tcW w:w="2952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ABDEA34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Montrer le gain de temps commercial.</w:t>
            </w:r>
          </w:p>
        </w:tc>
        <w:tc>
          <w:tcPr>
            <w:tcW w:w="3960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2CEA3BB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Besoin exprimé -&gt; assistant prépare le devis -&gt; contrôle humain -&gt; devis prêt.</w:t>
            </w:r>
          </w:p>
        </w:tc>
      </w:tr>
      <w:tr w:rsidR="00CF47B9" w:rsidRPr="00801527" w14:paraId="0DF19E2E" w14:textId="77777777">
        <w:trPr>
          <w:jc w:val="center"/>
        </w:trPr>
        <w:tc>
          <w:tcPr>
            <w:tcW w:w="22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0247171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ProcureGenius — « Facture en retard »</w:t>
            </w:r>
          </w:p>
        </w:tc>
        <w:tc>
          <w:tcPr>
            <w:tcW w:w="93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120E985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35-45 s</w:t>
            </w:r>
          </w:p>
        </w:tc>
        <w:tc>
          <w:tcPr>
            <w:tcW w:w="295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6AB7B9F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Faire comprendre l’utilité immédiate pour une PME.</w:t>
            </w:r>
          </w:p>
        </w:tc>
        <w:tc>
          <w:tcPr>
            <w:tcW w:w="39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BB2303E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Impayé visible -&gt; relance proposée -&gt; utilisateur valide -&gt; situation maîtrisée.</w:t>
            </w:r>
          </w:p>
        </w:tc>
      </w:tr>
      <w:tr w:rsidR="00CF47B9" w:rsidRPr="00801527" w14:paraId="2F80D7D9" w14:textId="77777777">
        <w:trPr>
          <w:jc w:val="center"/>
        </w:trPr>
        <w:tc>
          <w:tcPr>
            <w:tcW w:w="2232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4E1485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 xml:space="preserve">ProcureGenius — « </w:t>
            </w:r>
            <w:proofErr w:type="spellStart"/>
            <w:r>
              <w:rPr>
                <w:color w:val="000000"/>
                <w:sz w:val="17"/>
              </w:rPr>
              <w:t>Trésorerie</w:t>
            </w:r>
            <w:proofErr w:type="spellEnd"/>
            <w:r>
              <w:rPr>
                <w:color w:val="000000"/>
                <w:sz w:val="17"/>
              </w:rPr>
              <w:t xml:space="preserve"> »</w:t>
            </w:r>
          </w:p>
        </w:tc>
        <w:tc>
          <w:tcPr>
            <w:tcW w:w="936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375E293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45-60 s</w:t>
            </w:r>
          </w:p>
        </w:tc>
        <w:tc>
          <w:tcPr>
            <w:tcW w:w="2952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C81D3FB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Vendre le pilotage, pas seulement la technologie.</w:t>
            </w:r>
          </w:p>
        </w:tc>
        <w:tc>
          <w:tcPr>
            <w:tcW w:w="3960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BAE0EF7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Question sur les 60 prochains jours -&gt; entrées/sorties -&gt; alerte ou action recommandée.</w:t>
            </w:r>
          </w:p>
        </w:tc>
      </w:tr>
      <w:tr w:rsidR="00CF47B9" w:rsidRPr="00801527" w14:paraId="745261AC" w14:textId="77777777">
        <w:trPr>
          <w:jc w:val="center"/>
        </w:trPr>
        <w:tc>
          <w:tcPr>
            <w:tcW w:w="22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7CE5698F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 xml:space="preserve">Job-Light — « </w:t>
            </w:r>
            <w:proofErr w:type="spellStart"/>
            <w:r>
              <w:rPr>
                <w:color w:val="000000"/>
                <w:sz w:val="17"/>
              </w:rPr>
              <w:t>Analyse</w:t>
            </w:r>
            <w:proofErr w:type="spellEnd"/>
            <w:r>
              <w:rPr>
                <w:color w:val="000000"/>
                <w:sz w:val="17"/>
              </w:rPr>
              <w:t xml:space="preserve"> CV »</w:t>
            </w:r>
          </w:p>
        </w:tc>
        <w:tc>
          <w:tcPr>
            <w:tcW w:w="93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80F88F7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45-60 s</w:t>
            </w:r>
          </w:p>
        </w:tc>
        <w:tc>
          <w:tcPr>
            <w:tcW w:w="295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57062281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Attirer les candidats qui ne savent pas pourquoi leur CV ne marche pas.</w:t>
            </w:r>
          </w:p>
        </w:tc>
        <w:tc>
          <w:tcPr>
            <w:tcW w:w="39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2166803D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Score/</w:t>
            </w:r>
            <w:proofErr w:type="spellStart"/>
            <w:r w:rsidRPr="00801527">
              <w:rPr>
                <w:color w:val="000000"/>
                <w:sz w:val="17"/>
                <w:lang w:val="fr-FR"/>
              </w:rPr>
              <w:t>heatmap</w:t>
            </w:r>
            <w:proofErr w:type="spellEnd"/>
            <w:r w:rsidRPr="00801527">
              <w:rPr>
                <w:color w:val="000000"/>
                <w:sz w:val="17"/>
                <w:lang w:val="fr-FR"/>
              </w:rPr>
              <w:t xml:space="preserve"> -&gt; rubrique faible -&gt; conseil -&gt; amélioration visible.</w:t>
            </w:r>
          </w:p>
        </w:tc>
      </w:tr>
      <w:tr w:rsidR="00CF47B9" w:rsidRPr="00801527" w14:paraId="5F43D05E" w14:textId="77777777">
        <w:trPr>
          <w:jc w:val="center"/>
        </w:trPr>
        <w:tc>
          <w:tcPr>
            <w:tcW w:w="2232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177A088F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Job-Light — « Lettre de motivation »</w:t>
            </w:r>
          </w:p>
        </w:tc>
        <w:tc>
          <w:tcPr>
            <w:tcW w:w="936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FA72034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45-60 s</w:t>
            </w:r>
          </w:p>
        </w:tc>
        <w:tc>
          <w:tcPr>
            <w:tcW w:w="2952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98B44F5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Montrer que l’on passe de l’offre à une lettre personnalisée.</w:t>
            </w:r>
          </w:p>
        </w:tc>
        <w:tc>
          <w:tcPr>
            <w:tcW w:w="3960" w:type="dxa"/>
            <w:shd w:val="clear" w:color="auto" w:fill="F4F6F9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3EE12B38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 xml:space="preserve">Entreprise + poste -&gt; étapes du </w:t>
            </w:r>
            <w:proofErr w:type="spellStart"/>
            <w:r w:rsidRPr="00801527">
              <w:rPr>
                <w:color w:val="000000"/>
                <w:sz w:val="17"/>
                <w:lang w:val="fr-FR"/>
              </w:rPr>
              <w:t>wizard</w:t>
            </w:r>
            <w:proofErr w:type="spellEnd"/>
            <w:r w:rsidRPr="00801527">
              <w:rPr>
                <w:color w:val="000000"/>
                <w:sz w:val="17"/>
                <w:lang w:val="fr-FR"/>
              </w:rPr>
              <w:t xml:space="preserve"> -&gt; lettre générée -&gt; score/aperçu.</w:t>
            </w:r>
          </w:p>
        </w:tc>
      </w:tr>
      <w:tr w:rsidR="00CF47B9" w:rsidRPr="00801527" w14:paraId="4E418C84" w14:textId="77777777">
        <w:trPr>
          <w:jc w:val="center"/>
        </w:trPr>
        <w:tc>
          <w:tcPr>
            <w:tcW w:w="223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479D9BDC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Job-Light — « Réponse entretien STAR »</w:t>
            </w:r>
          </w:p>
        </w:tc>
        <w:tc>
          <w:tcPr>
            <w:tcW w:w="936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4712E7A" w14:textId="77777777" w:rsidR="00CF47B9" w:rsidRDefault="00000000">
            <w:pPr>
              <w:spacing w:after="0" w:line="250" w:lineRule="auto"/>
            </w:pPr>
            <w:r>
              <w:rPr>
                <w:color w:val="000000"/>
                <w:sz w:val="17"/>
              </w:rPr>
              <w:t>30-45 s</w:t>
            </w:r>
          </w:p>
        </w:tc>
        <w:tc>
          <w:tcPr>
            <w:tcW w:w="2952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0510B2D9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Installer un contenu carrière facile à partager.</w:t>
            </w:r>
          </w:p>
        </w:tc>
        <w:tc>
          <w:tcPr>
            <w:tcW w:w="3960" w:type="dxa"/>
            <w:tcMar>
              <w:top w:w="85" w:type="dxa"/>
              <w:left w:w="110" w:type="dxa"/>
              <w:bottom w:w="85" w:type="dxa"/>
              <w:right w:w="110" w:type="dxa"/>
            </w:tcMar>
            <w:vAlign w:val="center"/>
          </w:tcPr>
          <w:p w14:paraId="6CA9EEF8" w14:textId="77777777" w:rsidR="00CF47B9" w:rsidRPr="00801527" w:rsidRDefault="00000000">
            <w:pPr>
              <w:spacing w:after="0" w:line="250" w:lineRule="auto"/>
              <w:rPr>
                <w:lang w:val="fr-FR"/>
              </w:rPr>
            </w:pPr>
            <w:r w:rsidRPr="00801527">
              <w:rPr>
                <w:color w:val="000000"/>
                <w:sz w:val="17"/>
                <w:lang w:val="fr-FR"/>
              </w:rPr>
              <w:t>Question d’entretien -&gt; réponse brouillonne -&gt; méthode STAR -&gt; réponse plus convaincante.</w:t>
            </w:r>
          </w:p>
        </w:tc>
      </w:tr>
    </w:tbl>
    <w:p w14:paraId="43B87780" w14:textId="77777777" w:rsidR="00CF47B9" w:rsidRPr="00801527" w:rsidRDefault="00CF47B9">
      <w:pPr>
        <w:spacing w:after="20"/>
        <w:rPr>
          <w:lang w:val="fr-FR"/>
        </w:rPr>
      </w:pPr>
    </w:p>
    <w:p w14:paraId="34A43D34" w14:textId="77777777" w:rsidR="00CF47B9" w:rsidRPr="00801527" w:rsidRDefault="00CF47B9">
      <w:pPr>
        <w:spacing w:after="20"/>
        <w:rPr>
          <w:lang w:val="fr-FR"/>
        </w:rPr>
      </w:pPr>
    </w:p>
    <w:p w14:paraId="1BCCB934" w14:textId="344BECA5" w:rsidR="00CF47B9" w:rsidRPr="00801527" w:rsidRDefault="00AD5A36">
      <w:pPr>
        <w:spacing w:before="120"/>
        <w:rPr>
          <w:lang w:val="fr-FR"/>
        </w:rPr>
      </w:pPr>
      <w:r w:rsidRPr="00801527">
        <w:rPr>
          <w:b/>
          <w:color w:val="0B2545"/>
          <w:lang w:val="fr-FR"/>
        </w:rPr>
        <w:t>Attendus</w:t>
      </w:r>
      <w:r w:rsidR="00000000" w:rsidRPr="00801527">
        <w:rPr>
          <w:b/>
          <w:color w:val="0B2545"/>
          <w:lang w:val="fr-FR"/>
        </w:rPr>
        <w:t xml:space="preserve"> : 9 vidéos principales + 9 courtes déclinaisons de 15 à 30 secondes.</w:t>
      </w:r>
    </w:p>
    <w:sectPr w:rsidR="00CF47B9" w:rsidRPr="00801527" w:rsidSect="00034616"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177379">
    <w:abstractNumId w:val="8"/>
  </w:num>
  <w:num w:numId="2" w16cid:durableId="416631260">
    <w:abstractNumId w:val="6"/>
  </w:num>
  <w:num w:numId="3" w16cid:durableId="1433545835">
    <w:abstractNumId w:val="5"/>
  </w:num>
  <w:num w:numId="4" w16cid:durableId="1420174051">
    <w:abstractNumId w:val="4"/>
  </w:num>
  <w:num w:numId="5" w16cid:durableId="355085595">
    <w:abstractNumId w:val="7"/>
  </w:num>
  <w:num w:numId="6" w16cid:durableId="196703966">
    <w:abstractNumId w:val="3"/>
  </w:num>
  <w:num w:numId="7" w16cid:durableId="875000324">
    <w:abstractNumId w:val="2"/>
  </w:num>
  <w:num w:numId="8" w16cid:durableId="2103335487">
    <w:abstractNumId w:val="1"/>
  </w:num>
  <w:num w:numId="9" w16cid:durableId="9478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AC6"/>
    <w:rsid w:val="00801527"/>
    <w:rsid w:val="00AA1D8D"/>
    <w:rsid w:val="00AD5A36"/>
    <w:rsid w:val="00B47730"/>
    <w:rsid w:val="00BB3B9B"/>
    <w:rsid w:val="00CB0664"/>
    <w:rsid w:val="00CF4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42558"/>
  <w14:defaultImageDpi w14:val="300"/>
  <w15:docId w15:val="{2D35B13E-C2B0-484F-9B54-FD5AA04D1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Andreas Njandjeu Lahakio</cp:lastModifiedBy>
  <cp:revision>4</cp:revision>
  <dcterms:created xsi:type="dcterms:W3CDTF">2013-12-23T23:15:00Z</dcterms:created>
  <dcterms:modified xsi:type="dcterms:W3CDTF">2026-07-30T14:10:00Z</dcterms:modified>
  <cp:category/>
</cp:coreProperties>
</file>