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D741" w14:textId="61ADF690" w:rsidR="009D04EC" w:rsidRDefault="00A675ED">
      <w:r>
        <w:t>Sommaire a génerer automatiquement</w:t>
      </w:r>
    </w:p>
    <w:sectPr w:rsidR="009D0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7F"/>
    <w:rsid w:val="009D04EC"/>
    <w:rsid w:val="00A675ED"/>
    <w:rsid w:val="00AD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0CC2"/>
  <w15:chartTrackingRefBased/>
  <w15:docId w15:val="{2C36A8E8-CD55-4AEC-9F12-0CD6117F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BONKOUNGOU</dc:creator>
  <cp:keywords/>
  <dc:description/>
  <cp:lastModifiedBy>Diane BONKOUNGOU</cp:lastModifiedBy>
  <cp:revision>2</cp:revision>
  <dcterms:created xsi:type="dcterms:W3CDTF">2022-05-18T19:49:00Z</dcterms:created>
  <dcterms:modified xsi:type="dcterms:W3CDTF">2022-05-18T19:49:00Z</dcterms:modified>
</cp:coreProperties>
</file>