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78" w:leftChars="-189" w:right="-600" w:rightChars="-300" w:firstLine="577" w:firstLineChars="206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Слайд2:</w:t>
      </w:r>
      <w:r>
        <w:rPr>
          <w:rFonts w:hint="default" w:ascii="Times New Roman" w:hAnsi="Times New Roman"/>
          <w:sz w:val="28"/>
          <w:szCs w:val="28"/>
          <w:lang w:val="ru-RU"/>
        </w:rPr>
        <w:t>В математике существует несколько способов представления выражений, каждый из которых имеет свои преимущества и недостатки. Самой распространенной формой записи является инфиксная. В этой форме операторы располагаются между операндами. Инфиксная нотация интуитивно понятна и привычна для большинства людей, так как обычно выражения записываются таким образом в повседневной жизни.</w:t>
      </w:r>
    </w:p>
    <w:p>
      <w:pPr>
        <w:spacing w:after="0" w:line="240" w:lineRule="auto"/>
        <w:ind w:left="-378" w:leftChars="-189" w:right="-600" w:rightChars="-300" w:firstLine="576" w:firstLineChars="206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Однако, помимо инфиксной нотации, существуют и другие формы записи. Например, префиксная нотация, где операторы располагаются перед своими операндами.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Обратная польская запись, известная как постфиксная нотация, представляет выражение, в котором операторы следуют после своих операндов. </w:t>
      </w:r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Слайд3:</w:t>
      </w:r>
      <w:r>
        <w:rPr>
          <w:rFonts w:hint="default" w:ascii="Times New Roman" w:hAnsi="Times New Roman"/>
          <w:sz w:val="28"/>
          <w:szCs w:val="28"/>
          <w:lang w:val="ru-RU"/>
        </w:rPr>
        <w:t>В данной работе более подробно рассмотрим постфиксную форму записи.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Обратная польская запись имеет ряд преимуществ, а именно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читаю со слайда.</w:t>
      </w:r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Слайд4:</w:t>
      </w:r>
      <w:r>
        <w:rPr>
          <w:rFonts w:hint="default" w:ascii="Times New Roman" w:hAnsi="Times New Roman"/>
          <w:sz w:val="28"/>
          <w:szCs w:val="28"/>
          <w:lang w:val="ru-RU"/>
        </w:rPr>
        <w:t>Для преобразования выражения в ПОЛИЗ используется алгоритм Дейкстры.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Рассказываю по слайду.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данной работе была реализована функция для построения обратной польской записи для целочисленного выражения в инфиксной форме. </w:t>
      </w:r>
      <w:bookmarkStart w:id="0" w:name="_GoBack"/>
      <w:bookmarkEnd w:id="0"/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Слайд5, 6, 7:</w:t>
      </w:r>
      <w:r>
        <w:rPr>
          <w:rFonts w:hint="default" w:ascii="Times New Roman" w:hAnsi="Times New Roman"/>
          <w:sz w:val="28"/>
          <w:szCs w:val="28"/>
          <w:lang w:val="ru-RU"/>
        </w:rPr>
        <w:t>Рассмотрим работу функции построения обратной польской записи на примере.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Имеем такое исходное выражение в инфиксной форме.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Пошаговое построение ПОЛИЗ показано на слайде.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данном этапе мы получили заданное выражение в обратной польской записи.</w:t>
      </w:r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Слайд8: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вычисления выражений в обратной польской записи используется стековая машина. Стековая машина - это абстрактная компьютерная модель, основанная на использовании стека в качестве основной структуры данных для выполнения операций.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Стековой машиной называется алгоритм, проводящий вычисления по обратной польской записи.</w:t>
      </w:r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Слайд9: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слайде представлена функция для вычисления выражений в обратной польской записи.</w:t>
      </w:r>
    </w:p>
    <w:p>
      <w:pPr>
        <w:ind w:left="-378" w:leftChars="-189" w:right="-600" w:rightChars="-300" w:firstLine="577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Слайд10: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данном слайде представлен результат выполнения.</w:t>
      </w:r>
    </w:p>
    <w:p>
      <w:pPr>
        <w:spacing w:after="0" w:line="240" w:lineRule="auto"/>
        <w:ind w:left="0" w:leftChars="0" w:firstLine="658" w:firstLineChars="235"/>
        <w:jc w:val="both"/>
        <w:rPr>
          <w:rFonts w:hint="default" w:ascii="Times New Roman" w:hAnsi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Слайд11: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Подводя этоги проделанной работы, хочется сказать, что п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олученный опыт позволил расширить знания в области алгоритмов и структур данных. Эти знания пригодятся в дальнейшем для реализации собственного компилятора.</w:t>
      </w:r>
    </w:p>
    <w:p>
      <w:pPr>
        <w:ind w:left="-378" w:leftChars="-189" w:right="-600" w:rightChars="-300" w:firstLine="576" w:firstLineChars="206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F334F"/>
    <w:rsid w:val="1D2B50D2"/>
    <w:rsid w:val="32C113F4"/>
    <w:rsid w:val="51C96567"/>
    <w:rsid w:val="7CA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2024-04-05T18:06:00Z</dcterms:created>
  <dc:creator>USER</dc:creator>
  <cp:lastModifiedBy>Диана Подшивале�</cp:lastModifiedBy>
  <dcterms:modified xsi:type="dcterms:W3CDTF">2024-04-24T17:36:54Z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6FFACF8FB0D84B9087975183384461B5_12</vt:lpwstr>
  </property>
</Properties>
</file>