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4465"/>
        <w:gridCol w:w="30"/>
        <w:gridCol w:w="4855"/>
      </w:tblGrid>
      <w:tr w:rsidR="00550242" w:rsidRPr="00CC26B7" w14:paraId="0DEDF4FB" w14:textId="77777777" w:rsidTr="00BE128A">
        <w:trPr>
          <w:trHeight w:val="601"/>
        </w:trPr>
        <w:tc>
          <w:tcPr>
            <w:tcW w:w="4495" w:type="dxa"/>
            <w:gridSpan w:val="2"/>
            <w:vAlign w:val="center"/>
          </w:tcPr>
          <w:p w14:paraId="22E44A03" w14:textId="568FC4DF" w:rsidR="00550242" w:rsidRPr="00CC26B7" w:rsidRDefault="00550242" w:rsidP="00550242">
            <w:pPr>
              <w:jc w:val="center"/>
              <w:rPr>
                <w:rFonts w:ascii="Times New Roman" w:hAnsi="Times New Roman" w:cs="Times New Roman"/>
                <w:sz w:val="24"/>
                <w:szCs w:val="24"/>
              </w:rPr>
            </w:pPr>
            <w:r w:rsidRPr="00CC26B7">
              <w:rPr>
                <w:rFonts w:ascii="Times New Roman" w:hAnsi="Times New Roman" w:cs="Times New Roman"/>
                <w:sz w:val="24"/>
                <w:szCs w:val="24"/>
              </w:rPr>
              <w:t>Manuscript</w:t>
            </w:r>
          </w:p>
        </w:tc>
        <w:tc>
          <w:tcPr>
            <w:tcW w:w="4855" w:type="dxa"/>
            <w:vAlign w:val="center"/>
          </w:tcPr>
          <w:p w14:paraId="2AF82D48" w14:textId="63FD88EE" w:rsidR="00550242" w:rsidRPr="00CC26B7" w:rsidRDefault="00550242" w:rsidP="00550242">
            <w:pPr>
              <w:jc w:val="center"/>
              <w:rPr>
                <w:rFonts w:ascii="Times New Roman" w:hAnsi="Times New Roman" w:cs="Times New Roman"/>
                <w:sz w:val="24"/>
                <w:szCs w:val="24"/>
              </w:rPr>
            </w:pPr>
            <w:r w:rsidRPr="00CC26B7">
              <w:rPr>
                <w:rFonts w:ascii="Times New Roman" w:hAnsi="Times New Roman" w:cs="Times New Roman"/>
                <w:sz w:val="24"/>
                <w:szCs w:val="24"/>
              </w:rPr>
              <w:t>Multi100_results code</w:t>
            </w:r>
          </w:p>
        </w:tc>
      </w:tr>
      <w:tr w:rsidR="00550242" w:rsidRPr="00CC26B7" w14:paraId="1F073D08" w14:textId="77777777" w:rsidTr="00BE128A">
        <w:tc>
          <w:tcPr>
            <w:tcW w:w="4495" w:type="dxa"/>
            <w:gridSpan w:val="2"/>
            <w:shd w:val="clear" w:color="auto" w:fill="AEAAAA" w:themeFill="background2" w:themeFillShade="BF"/>
          </w:tcPr>
          <w:p w14:paraId="02962F25" w14:textId="77777777" w:rsidR="00550242" w:rsidRPr="00CC26B7" w:rsidRDefault="00550242">
            <w:pPr>
              <w:rPr>
                <w:rFonts w:ascii="Times New Roman" w:hAnsi="Times New Roman" w:cs="Times New Roman"/>
                <w:sz w:val="24"/>
                <w:szCs w:val="24"/>
              </w:rPr>
            </w:pPr>
          </w:p>
        </w:tc>
        <w:tc>
          <w:tcPr>
            <w:tcW w:w="4855" w:type="dxa"/>
            <w:shd w:val="clear" w:color="auto" w:fill="AEAAAA" w:themeFill="background2" w:themeFillShade="BF"/>
          </w:tcPr>
          <w:p w14:paraId="569B4DDF" w14:textId="77777777" w:rsidR="00550242" w:rsidRPr="00CC26B7" w:rsidRDefault="00550242">
            <w:pPr>
              <w:rPr>
                <w:rFonts w:ascii="Times New Roman" w:hAnsi="Times New Roman" w:cs="Times New Roman"/>
                <w:sz w:val="24"/>
                <w:szCs w:val="24"/>
              </w:rPr>
            </w:pPr>
          </w:p>
        </w:tc>
      </w:tr>
      <w:tr w:rsidR="00550242" w:rsidRPr="00CC26B7" w14:paraId="667B4B22" w14:textId="77777777" w:rsidTr="00BE128A">
        <w:tc>
          <w:tcPr>
            <w:tcW w:w="4495" w:type="dxa"/>
            <w:gridSpan w:val="2"/>
          </w:tcPr>
          <w:p w14:paraId="73BD1E4A" w14:textId="16AC7E9B"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 xml:space="preserve">Only 31% of the independent re-analyses yielded the same result (within a tolerance region of +/- 0.05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as the original report</w:t>
            </w:r>
          </w:p>
        </w:tc>
        <w:tc>
          <w:tcPr>
            <w:tcW w:w="4855" w:type="dxa"/>
          </w:tcPr>
          <w:p w14:paraId="393FFA8A" w14:textId="77777777" w:rsidR="00550242" w:rsidRPr="00CC26B7" w:rsidRDefault="00550242">
            <w:pPr>
              <w:rPr>
                <w:rFonts w:ascii="Times New Roman" w:hAnsi="Times New Roman" w:cs="Times New Roman"/>
                <w:sz w:val="24"/>
                <w:szCs w:val="24"/>
              </w:rPr>
            </w:pPr>
          </w:p>
        </w:tc>
      </w:tr>
      <w:tr w:rsidR="00550242" w:rsidRPr="00CC26B7" w14:paraId="7C157D50" w14:textId="77777777" w:rsidTr="00BE128A">
        <w:tc>
          <w:tcPr>
            <w:tcW w:w="4495" w:type="dxa"/>
            <w:gridSpan w:val="2"/>
          </w:tcPr>
          <w:p w14:paraId="22FE50BD" w14:textId="113578ED"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Even with a four times broader tolerance region, this indicator did not go above 56%</w:t>
            </w:r>
          </w:p>
        </w:tc>
        <w:tc>
          <w:tcPr>
            <w:tcW w:w="4855" w:type="dxa"/>
          </w:tcPr>
          <w:p w14:paraId="116C2008" w14:textId="77777777" w:rsidR="00550242" w:rsidRPr="00CC26B7" w:rsidRDefault="00550242">
            <w:pPr>
              <w:rPr>
                <w:rFonts w:ascii="Times New Roman" w:hAnsi="Times New Roman" w:cs="Times New Roman"/>
                <w:sz w:val="24"/>
                <w:szCs w:val="24"/>
              </w:rPr>
            </w:pPr>
          </w:p>
        </w:tc>
      </w:tr>
      <w:tr w:rsidR="00A95B67" w:rsidRPr="00CC26B7" w14:paraId="295C099B" w14:textId="77777777" w:rsidTr="00BE128A">
        <w:tc>
          <w:tcPr>
            <w:tcW w:w="4495" w:type="dxa"/>
            <w:gridSpan w:val="2"/>
          </w:tcPr>
          <w:p w14:paraId="212EE567" w14:textId="729F7DED" w:rsidR="00A95B67" w:rsidRPr="00CC26B7" w:rsidRDefault="00A95B67">
            <w:pPr>
              <w:rPr>
                <w:rFonts w:ascii="Times New Roman" w:hAnsi="Times New Roman" w:cs="Times New Roman"/>
                <w:color w:val="000000"/>
                <w:sz w:val="24"/>
                <w:szCs w:val="24"/>
              </w:rPr>
            </w:pPr>
            <w:r>
              <w:rPr>
                <w:color w:val="000000"/>
              </w:rPr>
              <w:t>Regarding the conclusions drawn, only 34% of the studies remained analytically robust, meaning that all re-analysts reported evidence for the originally reported claim.</w:t>
            </w:r>
          </w:p>
        </w:tc>
        <w:tc>
          <w:tcPr>
            <w:tcW w:w="4855" w:type="dxa"/>
          </w:tcPr>
          <w:p w14:paraId="1F23540C" w14:textId="77777777" w:rsidR="00A95B67" w:rsidRPr="00CC26B7" w:rsidRDefault="00A95B67">
            <w:pPr>
              <w:rPr>
                <w:rFonts w:ascii="Times New Roman" w:hAnsi="Times New Roman" w:cs="Times New Roman"/>
                <w:sz w:val="24"/>
                <w:szCs w:val="24"/>
              </w:rPr>
            </w:pPr>
          </w:p>
        </w:tc>
      </w:tr>
      <w:tr w:rsidR="00550242" w:rsidRPr="00CC26B7" w14:paraId="5F4C62D9" w14:textId="77777777" w:rsidTr="00BE128A">
        <w:tc>
          <w:tcPr>
            <w:tcW w:w="4495" w:type="dxa"/>
            <w:gridSpan w:val="2"/>
          </w:tcPr>
          <w:p w14:paraId="5F755EEC" w14:textId="4FF63E87"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Using a more liberal definition of robustness produced comparable result (39% when &gt;80% re-analysis agreement with the original conclusion defined analytical robustness).</w:t>
            </w:r>
          </w:p>
        </w:tc>
        <w:tc>
          <w:tcPr>
            <w:tcW w:w="4855" w:type="dxa"/>
          </w:tcPr>
          <w:p w14:paraId="34C75D20" w14:textId="77777777" w:rsidR="00550242" w:rsidRPr="00CC26B7" w:rsidRDefault="00550242">
            <w:pPr>
              <w:rPr>
                <w:rFonts w:ascii="Times New Roman" w:hAnsi="Times New Roman" w:cs="Times New Roman"/>
                <w:sz w:val="24"/>
                <w:szCs w:val="24"/>
              </w:rPr>
            </w:pPr>
          </w:p>
        </w:tc>
      </w:tr>
      <w:tr w:rsidR="00A95B67" w:rsidRPr="00CC26B7" w14:paraId="7F6FF737" w14:textId="77777777" w:rsidTr="00BE128A">
        <w:tc>
          <w:tcPr>
            <w:tcW w:w="4495" w:type="dxa"/>
            <w:gridSpan w:val="2"/>
          </w:tcPr>
          <w:p w14:paraId="0118F774" w14:textId="15EAD512" w:rsidR="00A95B67" w:rsidRPr="00CC26B7" w:rsidRDefault="00A95B67">
            <w:pPr>
              <w:rPr>
                <w:rFonts w:ascii="Times New Roman" w:hAnsi="Times New Roman" w:cs="Times New Roman"/>
                <w:color w:val="000000"/>
                <w:sz w:val="24"/>
                <w:szCs w:val="24"/>
              </w:rPr>
            </w:pPr>
            <w:r>
              <w:rPr>
                <w:color w:val="000000"/>
              </w:rPr>
              <w:t xml:space="preserve">After conducting 504 re-analyses with the involvement of 457 independent re-analysts on a selection of 100 social and </w:t>
            </w:r>
            <w:proofErr w:type="spellStart"/>
            <w:r>
              <w:rPr>
                <w:color w:val="000000"/>
              </w:rPr>
              <w:t>behavioural</w:t>
            </w:r>
            <w:proofErr w:type="spellEnd"/>
            <w:r>
              <w:rPr>
                <w:color w:val="000000"/>
              </w:rPr>
              <w:t xml:space="preserve"> studies, we conducted strictly explorative analyses on the results in order to describe the patterns in our findings.</w:t>
            </w:r>
          </w:p>
        </w:tc>
        <w:tc>
          <w:tcPr>
            <w:tcW w:w="4855" w:type="dxa"/>
          </w:tcPr>
          <w:p w14:paraId="35D9CBE6" w14:textId="77777777" w:rsidR="00A95B67" w:rsidRPr="00CC26B7" w:rsidRDefault="00A95B67">
            <w:pPr>
              <w:rPr>
                <w:rFonts w:ascii="Times New Roman" w:hAnsi="Times New Roman" w:cs="Times New Roman"/>
                <w:sz w:val="24"/>
                <w:szCs w:val="24"/>
              </w:rPr>
            </w:pPr>
          </w:p>
        </w:tc>
      </w:tr>
      <w:tr w:rsidR="00550242" w:rsidRPr="00CC26B7" w14:paraId="09D8CC80" w14:textId="77777777" w:rsidTr="00BE128A">
        <w:tc>
          <w:tcPr>
            <w:tcW w:w="4495" w:type="dxa"/>
            <w:gridSpan w:val="2"/>
          </w:tcPr>
          <w:p w14:paraId="107910F3" w14:textId="223A10D0"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 xml:space="preserve">We found in 82% of the studies they reported different statistics regarding statistical test families (such as </w:t>
            </w:r>
            <w:r w:rsidRPr="00CC26B7">
              <w:rPr>
                <w:rFonts w:ascii="Times New Roman" w:hAnsi="Times New Roman" w:cs="Times New Roman"/>
                <w:i/>
                <w:iCs/>
                <w:color w:val="000000"/>
                <w:sz w:val="24"/>
                <w:szCs w:val="24"/>
              </w:rPr>
              <w:t>t</w:t>
            </w:r>
            <w:r w:rsidRPr="00CC26B7">
              <w:rPr>
                <w:rFonts w:ascii="Times New Roman" w:hAnsi="Times New Roman" w:cs="Times New Roman"/>
                <w:color w:val="000000"/>
                <w:sz w:val="24"/>
                <w:szCs w:val="24"/>
              </w:rPr>
              <w:t>-test, F-test, χ</w:t>
            </w:r>
            <w:r w:rsidRPr="00CC26B7">
              <w:rPr>
                <w:rFonts w:ascii="Times New Roman" w:hAnsi="Times New Roman" w:cs="Times New Roman"/>
                <w:color w:val="000000"/>
                <w:sz w:val="24"/>
                <w:szCs w:val="24"/>
                <w:vertAlign w:val="superscript"/>
              </w:rPr>
              <w:t>2</w:t>
            </w:r>
            <w:r w:rsidRPr="00CC26B7">
              <w:rPr>
                <w:rFonts w:ascii="Times New Roman" w:hAnsi="Times New Roman" w:cs="Times New Roman"/>
                <w:color w:val="000000"/>
                <w:sz w:val="24"/>
                <w:szCs w:val="24"/>
              </w:rPr>
              <w:t>) and their values (after rounding them to two decimal places).</w:t>
            </w:r>
          </w:p>
        </w:tc>
        <w:tc>
          <w:tcPr>
            <w:tcW w:w="4855" w:type="dxa"/>
          </w:tcPr>
          <w:p w14:paraId="0F8C0642" w14:textId="0615F174" w:rsidR="00550242" w:rsidRPr="00CC26B7" w:rsidRDefault="001414F0">
            <w:pPr>
              <w:rPr>
                <w:rFonts w:ascii="Times New Roman" w:hAnsi="Times New Roman" w:cs="Times New Roman"/>
                <w:sz w:val="24"/>
                <w:szCs w:val="24"/>
              </w:rPr>
            </w:pPr>
            <w:r>
              <w:t xml:space="preserve">In Task 2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proportion_unique_analysis</w:t>
            </w:r>
            <w:proofErr w:type="spellEnd"/>
            <w:r>
              <w:rPr>
                <w:rStyle w:val="HTMLCode"/>
                <w:rFonts w:eastAsiaTheme="minorHAnsi"/>
              </w:rPr>
              <w:t xml:space="preserve">, </w:t>
            </w:r>
            <w:proofErr w:type="spellStart"/>
            <w:r>
              <w:rPr>
                <w:rStyle w:val="HTMLCode"/>
                <w:rFonts w:eastAsiaTheme="minorHAnsi"/>
              </w:rPr>
              <w:t>is_unique</w:t>
            </w:r>
            <w:proofErr w:type="spellEnd"/>
            <w:r>
              <w:rPr>
                <w:rStyle w:val="HTMLCode"/>
                <w:rFonts w:eastAsiaTheme="minorHAnsi"/>
              </w:rPr>
              <w:t>) |&gt; pull(percentage)</w:t>
            </w:r>
            <w:r>
              <w:t xml:space="preserve">% of the co-analyst used unique analytical pipelines based on the statistical test family and the value of the test statistics they arrived at. In total </w:t>
            </w:r>
            <w:r>
              <w:rPr>
                <w:rStyle w:val="HTMLCode"/>
                <w:rFonts w:eastAsiaTheme="minorHAnsi"/>
              </w:rPr>
              <w:t>r pull(</w:t>
            </w:r>
            <w:proofErr w:type="spellStart"/>
            <w:r>
              <w:rPr>
                <w:rStyle w:val="HTMLCode"/>
                <w:rFonts w:eastAsiaTheme="minorHAnsi"/>
              </w:rPr>
              <w:t>proportion_unique_paper</w:t>
            </w:r>
            <w:proofErr w:type="spellEnd"/>
            <w:r>
              <w:rPr>
                <w:rStyle w:val="HTMLCode"/>
                <w:rFonts w:eastAsiaTheme="minorHAnsi"/>
              </w:rPr>
              <w:t xml:space="preserve">, </w:t>
            </w:r>
            <w:proofErr w:type="spellStart"/>
            <w:r>
              <w:rPr>
                <w:rStyle w:val="HTMLCode"/>
                <w:rFonts w:eastAsiaTheme="minorHAnsi"/>
              </w:rPr>
              <w:t>percentage_all_unique</w:t>
            </w:r>
            <w:proofErr w:type="spellEnd"/>
            <w:r>
              <w:rPr>
                <w:rStyle w:val="HTMLCode"/>
                <w:rFonts w:eastAsiaTheme="minorHAnsi"/>
              </w:rPr>
              <w:t>)</w:t>
            </w:r>
            <w:r>
              <w:t>% of the papers had completely unique reanalysis attempts.</w:t>
            </w:r>
          </w:p>
        </w:tc>
      </w:tr>
      <w:tr w:rsidR="00550242" w:rsidRPr="00CC26B7" w14:paraId="464D29ED" w14:textId="77777777" w:rsidTr="00BE128A">
        <w:tc>
          <w:tcPr>
            <w:tcW w:w="4495" w:type="dxa"/>
            <w:gridSpan w:val="2"/>
          </w:tcPr>
          <w:p w14:paraId="003722DE" w14:textId="77777777" w:rsidR="00550242" w:rsidRPr="00CC26B7" w:rsidRDefault="0073236E">
            <w:pPr>
              <w:rPr>
                <w:rFonts w:ascii="Times New Roman" w:hAnsi="Times New Roman" w:cs="Times New Roman"/>
                <w:sz w:val="24"/>
                <w:szCs w:val="24"/>
              </w:rPr>
            </w:pPr>
            <w:r w:rsidRPr="00CC26B7">
              <w:rPr>
                <w:rFonts w:ascii="Times New Roman" w:hAnsi="Times New Roman" w:cs="Times New Roman"/>
                <w:sz w:val="24"/>
                <w:szCs w:val="24"/>
              </w:rPr>
              <w:t>Figure 2</w:t>
            </w:r>
          </w:p>
          <w:p w14:paraId="2F727FE8"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Effect size of the original analysis (black square; all represented as positive values) and the effect sizes of the re-analyses (green dot) for each study after conversions to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The figure displays 447 re-analysis effect size estimates. For 57 re-analyses, the reported effect size was not convertible to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Furthermore, the figure does not show 5 re-</w:t>
            </w:r>
            <w:proofErr w:type="spellStart"/>
            <w:r w:rsidRPr="00CC26B7">
              <w:rPr>
                <w:rFonts w:ascii="Times New Roman" w:hAnsi="Times New Roman" w:cs="Times New Roman"/>
                <w:color w:val="000000"/>
                <w:sz w:val="24"/>
                <w:szCs w:val="24"/>
              </w:rPr>
              <w:t>analysed</w:t>
            </w:r>
            <w:proofErr w:type="spellEnd"/>
            <w:r w:rsidRPr="00CC26B7">
              <w:rPr>
                <w:rFonts w:ascii="Times New Roman" w:hAnsi="Times New Roman" w:cs="Times New Roman"/>
                <w:color w:val="000000"/>
                <w:sz w:val="24"/>
                <w:szCs w:val="24"/>
              </w:rPr>
              <w:t xml:space="preserve"> effect sizes outside the [-5,5] range. For the seven studies listed at the bottom of </w:t>
            </w:r>
            <w:r w:rsidRPr="00CC26B7">
              <w:rPr>
                <w:rFonts w:ascii="Times New Roman" w:hAnsi="Times New Roman" w:cs="Times New Roman"/>
                <w:color w:val="000000"/>
                <w:sz w:val="24"/>
                <w:szCs w:val="24"/>
              </w:rPr>
              <w:lastRenderedPageBreak/>
              <w:t xml:space="preserve">the figure, we could not determine the original effect size due to missing information (for details see Supplementary information). Study numbers correspond to studies listed in </w:t>
            </w:r>
            <w:hyperlink r:id="rId5" w:history="1">
              <w:r w:rsidRPr="00CC26B7">
                <w:rPr>
                  <w:rStyle w:val="Hyperlink"/>
                  <w:rFonts w:ascii="Times New Roman" w:hAnsi="Times New Roman" w:cs="Times New Roman"/>
                  <w:color w:val="1155CC"/>
                  <w:sz w:val="24"/>
                  <w:szCs w:val="24"/>
                </w:rPr>
                <w:t>https://osf.io/mkwhn</w:t>
              </w:r>
            </w:hyperlink>
            <w:r w:rsidRPr="00CC26B7">
              <w:rPr>
                <w:rFonts w:ascii="Times New Roman" w:hAnsi="Times New Roman" w:cs="Times New Roman"/>
                <w:color w:val="000000"/>
                <w:sz w:val="24"/>
                <w:szCs w:val="24"/>
              </w:rPr>
              <w:t>. The studies are ordered by the size of the original effect size.</w:t>
            </w:r>
          </w:p>
          <w:p w14:paraId="77CD1D01"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Proportion of effect sizes falling within the preset tolerance range (+/- 0.05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for each study. The studies are ordered by the displayed proportion.</w:t>
            </w:r>
          </w:p>
          <w:p w14:paraId="006998DA"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major disciplines. The figure displays the count of re-analyses next to each discipline name</w:t>
            </w:r>
          </w:p>
          <w:p w14:paraId="5AFEF16A"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Distributions of effect size estimate ranges (lowest to highest) calculated per study for each major discipline</w:t>
            </w:r>
          </w:p>
          <w:p w14:paraId="0EAB59E3"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Proportion of re-analysis results falling within or outside of the tolerance region of the original results</w:t>
            </w:r>
            <w:r w:rsidRPr="00CC26B7">
              <w:rPr>
                <w:rFonts w:ascii="Times New Roman" w:hAnsi="Times New Roman" w:cs="Times New Roman"/>
                <w:color w:val="000000"/>
                <w:sz w:val="24"/>
                <w:szCs w:val="24"/>
              </w:rPr>
              <w:t xml:space="preserve"> </w:t>
            </w:r>
            <w:r w:rsidRPr="00CC26B7">
              <w:rPr>
                <w:rFonts w:ascii="Times New Roman" w:hAnsi="Times New Roman" w:cs="Times New Roman"/>
                <w:color w:val="000000"/>
                <w:sz w:val="24"/>
                <w:szCs w:val="24"/>
              </w:rPr>
              <w:t>of the studies by study type. The figure displays the count of re-analyses next to each discipline name.</w:t>
            </w:r>
          </w:p>
          <w:p w14:paraId="5BE042D7"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Distribution of effect size estimate ranges (lowest to highest) calculated per study for observational and experimental studies</w:t>
            </w:r>
          </w:p>
          <w:p w14:paraId="342B715C"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self-rated expertise (on a scale from 1 (Beginner) to 10 (Expert))</w:t>
            </w:r>
          </w:p>
          <w:p w14:paraId="5DD45BC8"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declared familiarity with the study.</w:t>
            </w:r>
          </w:p>
          <w:p w14:paraId="5D29F8A8" w14:textId="59109CDC"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lastRenderedPageBreak/>
              <w:t>Distribution of sample sizes separately for re-analysis effect sizes falling within or outside of the tolerance region of the original results. In this figure, we could not include those studies where the original effect sizes were missing, and cases where the re-analysis effect size or sample size were missing</w:t>
            </w:r>
          </w:p>
        </w:tc>
        <w:tc>
          <w:tcPr>
            <w:tcW w:w="4855" w:type="dxa"/>
          </w:tcPr>
          <w:p w14:paraId="2E351AAD" w14:textId="77777777" w:rsidR="00550242" w:rsidRPr="00CC26B7" w:rsidRDefault="00550242">
            <w:pPr>
              <w:rPr>
                <w:rFonts w:ascii="Times New Roman" w:hAnsi="Times New Roman" w:cs="Times New Roman"/>
                <w:sz w:val="24"/>
                <w:szCs w:val="24"/>
              </w:rPr>
            </w:pPr>
          </w:p>
        </w:tc>
      </w:tr>
      <w:tr w:rsidR="00AE3492" w:rsidRPr="00CC26B7" w14:paraId="077A3DEF" w14:textId="77777777" w:rsidTr="00BE128A">
        <w:tc>
          <w:tcPr>
            <w:tcW w:w="9350" w:type="dxa"/>
            <w:gridSpan w:val="3"/>
          </w:tcPr>
          <w:p w14:paraId="161A3BF1" w14:textId="5F6777FE" w:rsidR="00AE3492" w:rsidRPr="00CC26B7" w:rsidRDefault="00AE349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F7344CF" wp14:editId="0C20BAA1">
                  <wp:simplePos x="0" y="0"/>
                  <wp:positionH relativeFrom="margin">
                    <wp:align>center</wp:align>
                  </wp:positionH>
                  <wp:positionV relativeFrom="margin">
                    <wp:align>center</wp:align>
                  </wp:positionV>
                  <wp:extent cx="5520478" cy="2576223"/>
                  <wp:effectExtent l="0" t="0" r="4445" b="0"/>
                  <wp:wrapSquare wrapText="bothSides"/>
                  <wp:docPr id="1" name="Picture 1" descr="A yellow and purp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and purpl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0478" cy="2576223"/>
                          </a:xfrm>
                          <a:prstGeom prst="rect">
                            <a:avLst/>
                          </a:prstGeom>
                        </pic:spPr>
                      </pic:pic>
                    </a:graphicData>
                  </a:graphic>
                  <wp14:sizeRelH relativeFrom="margin">
                    <wp14:pctWidth>0</wp14:pctWidth>
                  </wp14:sizeRelH>
                  <wp14:sizeRelV relativeFrom="margin">
                    <wp14:pctHeight>0</wp14:pctHeight>
                  </wp14:sizeRelV>
                </wp:anchor>
              </w:drawing>
            </w:r>
          </w:p>
        </w:tc>
      </w:tr>
      <w:tr w:rsidR="00BE128A" w:rsidRPr="00CC26B7" w14:paraId="05D2AE11" w14:textId="77777777" w:rsidTr="00BE128A">
        <w:tc>
          <w:tcPr>
            <w:tcW w:w="4465" w:type="dxa"/>
          </w:tcPr>
          <w:p w14:paraId="79322945" w14:textId="10B012DD" w:rsidR="00BE128A" w:rsidRDefault="00BE128A">
            <w:pPr>
              <w:rPr>
                <w:rFonts w:ascii="Times New Roman" w:hAnsi="Times New Roman" w:cs="Times New Roman"/>
                <w:noProof/>
                <w:sz w:val="24"/>
                <w:szCs w:val="24"/>
              </w:rPr>
            </w:pPr>
            <w:r>
              <w:rPr>
                <w:color w:val="000000"/>
              </w:rPr>
              <w:t>We found that 96% of the studies for which we could obtain the original effect size (</w:t>
            </w:r>
            <w:r>
              <w:rPr>
                <w:i/>
                <w:iCs/>
                <w:color w:val="000000"/>
              </w:rPr>
              <w:t>n</w:t>
            </w:r>
            <w:r>
              <w:rPr>
                <w:color w:val="000000"/>
              </w:rPr>
              <w:t xml:space="preserve"> = 93) contained at least one re-analysis result where the effect size was beyond the tolerance region (+/- 0.05 Cohen’s </w:t>
            </w:r>
            <w:r>
              <w:rPr>
                <w:i/>
                <w:iCs/>
                <w:color w:val="000000"/>
              </w:rPr>
              <w:t>d</w:t>
            </w:r>
            <w:r>
              <w:rPr>
                <w:color w:val="000000"/>
              </w:rPr>
              <w:t>) of the result of the original study</w:t>
            </w:r>
          </w:p>
        </w:tc>
        <w:tc>
          <w:tcPr>
            <w:tcW w:w="4885" w:type="dxa"/>
            <w:gridSpan w:val="2"/>
          </w:tcPr>
          <w:p w14:paraId="5C6E12C3" w14:textId="239DD647" w:rsidR="00BE128A" w:rsidRDefault="00BE128A">
            <w:pPr>
              <w:rPr>
                <w:rFonts w:ascii="Times New Roman" w:hAnsi="Times New Roman" w:cs="Times New Roman"/>
                <w:noProof/>
                <w:sz w:val="24"/>
                <w:szCs w:val="24"/>
              </w:rPr>
            </w:pPr>
          </w:p>
        </w:tc>
      </w:tr>
      <w:tr w:rsidR="0073236E" w:rsidRPr="00CC26B7" w14:paraId="7D49EB59" w14:textId="77777777" w:rsidTr="00BE128A">
        <w:tc>
          <w:tcPr>
            <w:tcW w:w="4495" w:type="dxa"/>
            <w:gridSpan w:val="2"/>
          </w:tcPr>
          <w:p w14:paraId="29D98AE9" w14:textId="4B60CAC2" w:rsidR="0073236E"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Out of the 417 available re-analysis effect sizes, 31.41% were inside the tolerance region</w:t>
            </w:r>
          </w:p>
        </w:tc>
        <w:tc>
          <w:tcPr>
            <w:tcW w:w="4855" w:type="dxa"/>
          </w:tcPr>
          <w:p w14:paraId="19B2D960" w14:textId="77777777" w:rsidR="0073236E" w:rsidRPr="00CC26B7" w:rsidRDefault="0073236E">
            <w:pPr>
              <w:rPr>
                <w:rFonts w:ascii="Times New Roman" w:hAnsi="Times New Roman" w:cs="Times New Roman"/>
                <w:sz w:val="24"/>
                <w:szCs w:val="24"/>
              </w:rPr>
            </w:pPr>
          </w:p>
        </w:tc>
      </w:tr>
      <w:tr w:rsidR="0073236E" w:rsidRPr="00CC26B7" w14:paraId="265471AE" w14:textId="77777777" w:rsidTr="00BE128A">
        <w:tc>
          <w:tcPr>
            <w:tcW w:w="4495" w:type="dxa"/>
            <w:gridSpan w:val="2"/>
          </w:tcPr>
          <w:p w14:paraId="1005A72C" w14:textId="59B59BB1" w:rsidR="0073236E"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 xml:space="preserve">We learned that even with a four times broader tolerance region (+/- 0.20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we would find that around 80% of the studies contained at least one re-analysis result where the effect size was beyond the tolerance region.</w:t>
            </w:r>
          </w:p>
        </w:tc>
        <w:tc>
          <w:tcPr>
            <w:tcW w:w="4855" w:type="dxa"/>
          </w:tcPr>
          <w:p w14:paraId="43EAEB5F" w14:textId="77777777" w:rsidR="0073236E" w:rsidRPr="00CC26B7" w:rsidRDefault="0073236E">
            <w:pPr>
              <w:rPr>
                <w:rFonts w:ascii="Times New Roman" w:hAnsi="Times New Roman" w:cs="Times New Roman"/>
                <w:sz w:val="24"/>
                <w:szCs w:val="24"/>
              </w:rPr>
            </w:pPr>
          </w:p>
        </w:tc>
      </w:tr>
      <w:tr w:rsidR="0073236E" w:rsidRPr="00CC26B7" w14:paraId="7A85598D" w14:textId="77777777" w:rsidTr="00BE128A">
        <w:tc>
          <w:tcPr>
            <w:tcW w:w="4495" w:type="dxa"/>
            <w:gridSpan w:val="2"/>
          </w:tcPr>
          <w:p w14:paraId="11341144" w14:textId="2C201B33" w:rsidR="0073236E" w:rsidRPr="00CC26B7" w:rsidRDefault="0073236E" w:rsidP="0073236E">
            <w:pPr>
              <w:tabs>
                <w:tab w:val="left" w:pos="1741"/>
              </w:tabs>
              <w:rPr>
                <w:rFonts w:ascii="Times New Roman" w:hAnsi="Times New Roman" w:cs="Times New Roman"/>
                <w:sz w:val="24"/>
                <w:szCs w:val="24"/>
              </w:rPr>
            </w:pPr>
            <w:r w:rsidRPr="00CC26B7">
              <w:rPr>
                <w:rFonts w:ascii="Times New Roman" w:hAnsi="Times New Roman" w:cs="Times New Roman"/>
                <w:color w:val="000000"/>
                <w:sz w:val="24"/>
                <w:szCs w:val="24"/>
              </w:rPr>
              <w:t>Further, out of the available 185 (after ….) reanalysis effect sizes (185) 55.64% were inside of this region</w:t>
            </w:r>
          </w:p>
        </w:tc>
        <w:tc>
          <w:tcPr>
            <w:tcW w:w="4855" w:type="dxa"/>
          </w:tcPr>
          <w:p w14:paraId="158716E0" w14:textId="77777777" w:rsidR="0073236E" w:rsidRPr="00CC26B7" w:rsidRDefault="0073236E">
            <w:pPr>
              <w:rPr>
                <w:rFonts w:ascii="Times New Roman" w:hAnsi="Times New Roman" w:cs="Times New Roman"/>
                <w:sz w:val="24"/>
                <w:szCs w:val="24"/>
              </w:rPr>
            </w:pPr>
          </w:p>
        </w:tc>
      </w:tr>
      <w:tr w:rsidR="00BE128A" w:rsidRPr="00CC26B7" w14:paraId="1574936D" w14:textId="77777777" w:rsidTr="00BE128A">
        <w:tc>
          <w:tcPr>
            <w:tcW w:w="4495" w:type="dxa"/>
            <w:gridSpan w:val="2"/>
          </w:tcPr>
          <w:p w14:paraId="17E3C85E" w14:textId="0E7AA5A0" w:rsidR="00BE128A" w:rsidRPr="00CC26B7" w:rsidRDefault="00BE128A" w:rsidP="0073236E">
            <w:pPr>
              <w:tabs>
                <w:tab w:val="left" w:pos="1741"/>
              </w:tabs>
              <w:rPr>
                <w:rFonts w:ascii="Times New Roman" w:hAnsi="Times New Roman" w:cs="Times New Roman"/>
                <w:color w:val="000000"/>
                <w:sz w:val="24"/>
                <w:szCs w:val="24"/>
              </w:rPr>
            </w:pPr>
            <w:r>
              <w:rPr>
                <w:color w:val="000000"/>
              </w:rPr>
              <w:t>Re-analysts reported that they were familiar with the original study in less than 10% of cases</w:t>
            </w:r>
          </w:p>
        </w:tc>
        <w:tc>
          <w:tcPr>
            <w:tcW w:w="4855" w:type="dxa"/>
          </w:tcPr>
          <w:p w14:paraId="188A8748" w14:textId="32730DF1" w:rsidR="00BE128A" w:rsidRPr="00CC26B7" w:rsidRDefault="002F06FD">
            <w:pPr>
              <w:rPr>
                <w:rFonts w:ascii="Times New Roman" w:hAnsi="Times New Roman" w:cs="Times New Roman"/>
                <w:sz w:val="24"/>
                <w:szCs w:val="24"/>
              </w:rPr>
            </w:pPr>
            <w:r>
              <w:rPr>
                <w:rFonts w:ascii="Times New Roman" w:hAnsi="Times New Roman" w:cs="Times New Roman"/>
                <w:sz w:val="24"/>
                <w:szCs w:val="24"/>
              </w:rPr>
              <w:t>SIMILAR</w:t>
            </w:r>
          </w:p>
        </w:tc>
      </w:tr>
      <w:tr w:rsidR="00BE128A" w:rsidRPr="00CC26B7" w14:paraId="7F46CB76" w14:textId="77777777" w:rsidTr="00BE128A">
        <w:tc>
          <w:tcPr>
            <w:tcW w:w="4495" w:type="dxa"/>
            <w:gridSpan w:val="2"/>
          </w:tcPr>
          <w:p w14:paraId="564FB464" w14:textId="58F91D02" w:rsidR="00BE128A" w:rsidRDefault="00BE128A" w:rsidP="0073236E">
            <w:pPr>
              <w:tabs>
                <w:tab w:val="left" w:pos="1741"/>
              </w:tabs>
              <w:rPr>
                <w:color w:val="000000"/>
              </w:rPr>
            </w:pPr>
            <w:r>
              <w:rPr>
                <w:color w:val="000000"/>
              </w:rPr>
              <w:lastRenderedPageBreak/>
              <w:t>Moreover, there was no more than 5% difference in robustness between those who were and those who were not familiar with the original study</w:t>
            </w:r>
          </w:p>
        </w:tc>
        <w:tc>
          <w:tcPr>
            <w:tcW w:w="4855" w:type="dxa"/>
          </w:tcPr>
          <w:p w14:paraId="4AC83FDD" w14:textId="77777777" w:rsidR="00BE128A" w:rsidRPr="00CC26B7" w:rsidRDefault="00BE128A">
            <w:pPr>
              <w:rPr>
                <w:rFonts w:ascii="Times New Roman" w:hAnsi="Times New Roman" w:cs="Times New Roman"/>
                <w:sz w:val="24"/>
                <w:szCs w:val="24"/>
              </w:rPr>
            </w:pPr>
          </w:p>
        </w:tc>
      </w:tr>
      <w:tr w:rsidR="0073236E" w:rsidRPr="00CC26B7" w14:paraId="598965CE" w14:textId="77777777" w:rsidTr="00BE128A">
        <w:tc>
          <w:tcPr>
            <w:tcW w:w="4495" w:type="dxa"/>
            <w:gridSpan w:val="2"/>
          </w:tcPr>
          <w:p w14:paraId="30844A02" w14:textId="629EECB5" w:rsidR="0073236E" w:rsidRPr="00CC26B7" w:rsidRDefault="00CC26B7">
            <w:pPr>
              <w:rPr>
                <w:rFonts w:ascii="Times New Roman" w:hAnsi="Times New Roman" w:cs="Times New Roman"/>
                <w:sz w:val="24"/>
                <w:szCs w:val="24"/>
              </w:rPr>
            </w:pPr>
            <w:r w:rsidRPr="00CC26B7">
              <w:rPr>
                <w:rFonts w:ascii="Times New Roman" w:hAnsi="Times New Roman" w:cs="Times New Roman"/>
                <w:color w:val="000000"/>
                <w:sz w:val="24"/>
                <w:szCs w:val="24"/>
              </w:rPr>
              <w:t xml:space="preserve">The mean effect size of the original results is 0.72 (Median = 0.43), whereas for the re-analysis it is 0.48 (Median = 0.34) Cohen’s </w:t>
            </w:r>
            <w:r w:rsidRPr="00CC26B7">
              <w:rPr>
                <w:rFonts w:ascii="Times New Roman" w:hAnsi="Times New Roman" w:cs="Times New Roman"/>
                <w:i/>
                <w:iCs/>
                <w:color w:val="000000"/>
                <w:sz w:val="24"/>
                <w:szCs w:val="24"/>
              </w:rPr>
              <w:t xml:space="preserve">d </w:t>
            </w:r>
            <w:r w:rsidRPr="00CC26B7">
              <w:rPr>
                <w:rFonts w:ascii="Times New Roman" w:hAnsi="Times New Roman" w:cs="Times New Roman"/>
                <w:color w:val="000000"/>
                <w:sz w:val="24"/>
                <w:szCs w:val="24"/>
              </w:rPr>
              <w:t xml:space="preserve">computed on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s =&lt; 5.</w:t>
            </w:r>
          </w:p>
        </w:tc>
        <w:tc>
          <w:tcPr>
            <w:tcW w:w="4855" w:type="dxa"/>
          </w:tcPr>
          <w:p w14:paraId="5E17FE73" w14:textId="77777777" w:rsidR="0073236E" w:rsidRPr="00CC26B7" w:rsidRDefault="0073236E">
            <w:pPr>
              <w:rPr>
                <w:rFonts w:ascii="Times New Roman" w:hAnsi="Times New Roman" w:cs="Times New Roman"/>
                <w:sz w:val="24"/>
                <w:szCs w:val="24"/>
              </w:rPr>
            </w:pPr>
          </w:p>
        </w:tc>
      </w:tr>
      <w:tr w:rsidR="0073236E" w:rsidRPr="00CC26B7" w14:paraId="1972F828" w14:textId="77777777" w:rsidTr="00BE128A">
        <w:tc>
          <w:tcPr>
            <w:tcW w:w="4495" w:type="dxa"/>
            <w:gridSpan w:val="2"/>
          </w:tcPr>
          <w:p w14:paraId="7A8F72D6" w14:textId="77777777" w:rsidR="0073236E" w:rsidRPr="00CC26B7" w:rsidRDefault="00CC26B7">
            <w:pPr>
              <w:rPr>
                <w:rFonts w:ascii="Times New Roman" w:hAnsi="Times New Roman" w:cs="Times New Roman"/>
                <w:sz w:val="24"/>
                <w:szCs w:val="24"/>
              </w:rPr>
            </w:pPr>
            <w:r w:rsidRPr="00CC26B7">
              <w:rPr>
                <w:rFonts w:ascii="Times New Roman" w:hAnsi="Times New Roman" w:cs="Times New Roman"/>
                <w:sz w:val="24"/>
                <w:szCs w:val="24"/>
              </w:rPr>
              <w:t>Figure 3</w:t>
            </w:r>
          </w:p>
          <w:p w14:paraId="3040D21C" w14:textId="297790F3"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The thin diagonal line represents an ideal case when the re-analysis effect sizes are equal to original effect size, the thick line shows the best-fitting (least squares) line of the displayed dots. Density plots of original and re-analysis effect sizes are parallel to their respective axis.</w:t>
            </w:r>
          </w:p>
          <w:p w14:paraId="7576523F" w14:textId="77777777"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Figure </w:t>
            </w:r>
            <w:r w:rsidRPr="00CC26B7">
              <w:rPr>
                <w:rFonts w:ascii="Times New Roman" w:hAnsi="Times New Roman" w:cs="Times New Roman"/>
                <w:b/>
                <w:bCs/>
                <w:color w:val="000000"/>
                <w:sz w:val="24"/>
                <w:szCs w:val="24"/>
              </w:rPr>
              <w:t>a</w:t>
            </w:r>
            <w:r w:rsidRPr="00CC26B7">
              <w:rPr>
                <w:rFonts w:ascii="Times New Roman" w:hAnsi="Times New Roman" w:cs="Times New Roman"/>
                <w:color w:val="000000"/>
                <w:sz w:val="24"/>
                <w:szCs w:val="24"/>
              </w:rPr>
              <w:t xml:space="preserve"> show effect sizes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=&lt; 5</w:t>
            </w:r>
          </w:p>
          <w:p w14:paraId="0C09EA13" w14:textId="5C130AED"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Figure </w:t>
            </w:r>
            <w:r w:rsidRPr="00CC26B7">
              <w:rPr>
                <w:rFonts w:ascii="Times New Roman" w:hAnsi="Times New Roman" w:cs="Times New Roman"/>
                <w:b/>
                <w:bCs/>
                <w:color w:val="000000"/>
                <w:sz w:val="24"/>
                <w:szCs w:val="24"/>
              </w:rPr>
              <w:t>b</w:t>
            </w:r>
            <w:r w:rsidRPr="00CC26B7">
              <w:rPr>
                <w:rFonts w:ascii="Times New Roman" w:hAnsi="Times New Roman" w:cs="Times New Roman"/>
                <w:color w:val="000000"/>
                <w:sz w:val="24"/>
                <w:szCs w:val="24"/>
              </w:rPr>
              <w:t xml:space="preserve"> show effect sizes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=&lt; 1</w:t>
            </w:r>
          </w:p>
        </w:tc>
        <w:tc>
          <w:tcPr>
            <w:tcW w:w="4855" w:type="dxa"/>
          </w:tcPr>
          <w:p w14:paraId="73658A2E" w14:textId="77777777" w:rsidR="0073236E" w:rsidRPr="00CC26B7" w:rsidRDefault="0073236E">
            <w:pPr>
              <w:rPr>
                <w:rFonts w:ascii="Times New Roman" w:hAnsi="Times New Roman" w:cs="Times New Roman"/>
                <w:sz w:val="24"/>
                <w:szCs w:val="24"/>
              </w:rPr>
            </w:pPr>
          </w:p>
        </w:tc>
      </w:tr>
      <w:tr w:rsidR="00AE3492" w:rsidRPr="00CC26B7" w14:paraId="0A3D2DB7" w14:textId="77777777" w:rsidTr="00BE128A">
        <w:tc>
          <w:tcPr>
            <w:tcW w:w="9350" w:type="dxa"/>
            <w:gridSpan w:val="3"/>
          </w:tcPr>
          <w:p w14:paraId="33C0E5D0" w14:textId="02882DEB" w:rsidR="00AE3492" w:rsidRPr="00CC26B7" w:rsidRDefault="00AE3492">
            <w:pPr>
              <w:rPr>
                <w:rFonts w:ascii="Times New Roman" w:hAnsi="Times New Roman" w:cs="Times New Roman"/>
                <w:sz w:val="24"/>
                <w:szCs w:val="24"/>
              </w:rPr>
            </w:pPr>
            <w:r w:rsidRPr="00AE3492">
              <w:rPr>
                <w:rFonts w:ascii="Times New Roman" w:hAnsi="Times New Roman" w:cs="Times New Roman"/>
                <w:sz w:val="24"/>
                <w:szCs w:val="24"/>
              </w:rPr>
              <w:drawing>
                <wp:anchor distT="0" distB="0" distL="114300" distR="114300" simplePos="0" relativeHeight="251661312" behindDoc="0" locked="0" layoutInCell="1" allowOverlap="1" wp14:anchorId="66E78F5E" wp14:editId="377E877E">
                  <wp:simplePos x="0" y="0"/>
                  <wp:positionH relativeFrom="margin">
                    <wp:posOffset>3062081</wp:posOffset>
                  </wp:positionH>
                  <wp:positionV relativeFrom="margin">
                    <wp:posOffset>144587</wp:posOffset>
                  </wp:positionV>
                  <wp:extent cx="2737485" cy="21018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7485" cy="2101850"/>
                          </a:xfrm>
                          <a:prstGeom prst="rect">
                            <a:avLst/>
                          </a:prstGeom>
                        </pic:spPr>
                      </pic:pic>
                    </a:graphicData>
                  </a:graphic>
                  <wp14:sizeRelH relativeFrom="margin">
                    <wp14:pctWidth>0</wp14:pctWidth>
                  </wp14:sizeRelH>
                  <wp14:sizeRelV relativeFrom="margin">
                    <wp14:pctHeight>0</wp14:pctHeight>
                  </wp14:sizeRelV>
                </wp:anchor>
              </w:drawing>
            </w:r>
            <w:r w:rsidRPr="00AE3492">
              <w:rPr>
                <w:rFonts w:ascii="Times New Roman" w:hAnsi="Times New Roman" w:cs="Times New Roman"/>
                <w:sz w:val="24"/>
                <w:szCs w:val="24"/>
              </w:rPr>
              <w:drawing>
                <wp:anchor distT="0" distB="0" distL="114300" distR="114300" simplePos="0" relativeHeight="251660288" behindDoc="0" locked="0" layoutInCell="1" allowOverlap="1" wp14:anchorId="4C216F1F" wp14:editId="7BF66B47">
                  <wp:simplePos x="0" y="0"/>
                  <wp:positionH relativeFrom="margin">
                    <wp:posOffset>-40391</wp:posOffset>
                  </wp:positionH>
                  <wp:positionV relativeFrom="margin">
                    <wp:posOffset>46824</wp:posOffset>
                  </wp:positionV>
                  <wp:extent cx="2961640" cy="22834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1640" cy="2283460"/>
                          </a:xfrm>
                          <a:prstGeom prst="rect">
                            <a:avLst/>
                          </a:prstGeom>
                        </pic:spPr>
                      </pic:pic>
                    </a:graphicData>
                  </a:graphic>
                  <wp14:sizeRelH relativeFrom="margin">
                    <wp14:pctWidth>0</wp14:pctWidth>
                  </wp14:sizeRelH>
                  <wp14:sizeRelV relativeFrom="margin">
                    <wp14:pctHeight>0</wp14:pctHeight>
                  </wp14:sizeRelV>
                </wp:anchor>
              </w:drawing>
            </w:r>
          </w:p>
        </w:tc>
      </w:tr>
      <w:tr w:rsidR="0073236E" w:rsidRPr="00CC26B7" w14:paraId="76B0490F" w14:textId="77777777" w:rsidTr="00BE128A">
        <w:tc>
          <w:tcPr>
            <w:tcW w:w="4495" w:type="dxa"/>
            <w:gridSpan w:val="2"/>
          </w:tcPr>
          <w:p w14:paraId="6237FBF0" w14:textId="4FC55FAA" w:rsidR="0073236E" w:rsidRPr="00CC26B7" w:rsidRDefault="00CC26B7">
            <w:pPr>
              <w:rPr>
                <w:rFonts w:ascii="Times New Roman" w:hAnsi="Times New Roman" w:cs="Times New Roman"/>
                <w:sz w:val="24"/>
                <w:szCs w:val="24"/>
              </w:rPr>
            </w:pPr>
            <w:r w:rsidRPr="00CC26B7">
              <w:rPr>
                <w:rFonts w:ascii="Times New Roman" w:hAnsi="Times New Roman" w:cs="Times New Roman"/>
                <w:color w:val="000000"/>
                <w:sz w:val="24"/>
                <w:szCs w:val="24"/>
              </w:rPr>
              <w:t>Out of 100 re-</w:t>
            </w:r>
            <w:proofErr w:type="spellStart"/>
            <w:r w:rsidRPr="00CC26B7">
              <w:rPr>
                <w:rFonts w:ascii="Times New Roman" w:hAnsi="Times New Roman" w:cs="Times New Roman"/>
                <w:color w:val="000000"/>
                <w:sz w:val="24"/>
                <w:szCs w:val="24"/>
              </w:rPr>
              <w:t>analysed</w:t>
            </w:r>
            <w:proofErr w:type="spellEnd"/>
            <w:r w:rsidRPr="00CC26B7">
              <w:rPr>
                <w:rFonts w:ascii="Times New Roman" w:hAnsi="Times New Roman" w:cs="Times New Roman"/>
                <w:color w:val="000000"/>
                <w:sz w:val="24"/>
                <w:szCs w:val="24"/>
              </w:rPr>
              <w:t xml:space="preserve"> claims, 34% were robust to independent re-analysis, such that all re-analysts reported that they found evidence for the originally reported claim.</w:t>
            </w:r>
          </w:p>
        </w:tc>
        <w:tc>
          <w:tcPr>
            <w:tcW w:w="4855" w:type="dxa"/>
          </w:tcPr>
          <w:p w14:paraId="18C91ED3" w14:textId="77777777" w:rsidR="0073236E" w:rsidRPr="00CC26B7" w:rsidRDefault="0073236E">
            <w:pPr>
              <w:rPr>
                <w:rFonts w:ascii="Times New Roman" w:hAnsi="Times New Roman" w:cs="Times New Roman"/>
                <w:sz w:val="24"/>
                <w:szCs w:val="24"/>
              </w:rPr>
            </w:pPr>
          </w:p>
        </w:tc>
      </w:tr>
      <w:tr w:rsidR="0073236E" w:rsidRPr="00CC26B7" w14:paraId="45E2CE9C" w14:textId="77777777" w:rsidTr="00BE128A">
        <w:trPr>
          <w:trHeight w:val="1152"/>
        </w:trPr>
        <w:tc>
          <w:tcPr>
            <w:tcW w:w="4495" w:type="dxa"/>
            <w:gridSpan w:val="2"/>
          </w:tcPr>
          <w:p w14:paraId="3543D4D9" w14:textId="235B1106" w:rsidR="0073236E" w:rsidRPr="00CC26B7" w:rsidRDefault="00CC26B7" w:rsidP="00CC26B7">
            <w:pPr>
              <w:pStyle w:val="NormalWeb"/>
              <w:spacing w:before="180" w:beforeAutospacing="0" w:after="180" w:afterAutospacing="0"/>
              <w:ind w:right="180"/>
              <w:rPr>
                <w:color w:val="000000"/>
              </w:rPr>
            </w:pPr>
            <w:r w:rsidRPr="00CC26B7">
              <w:rPr>
                <w:color w:val="000000"/>
              </w:rPr>
              <w:t>With a more liberal definition of analytical robustness, this value was 39% when &gt;80% re-analysis agreement with the original conclusion defined analytical robustness.</w:t>
            </w:r>
          </w:p>
        </w:tc>
        <w:tc>
          <w:tcPr>
            <w:tcW w:w="4855" w:type="dxa"/>
          </w:tcPr>
          <w:p w14:paraId="06495231" w14:textId="77777777" w:rsidR="0073236E" w:rsidRPr="00CC26B7" w:rsidRDefault="0073236E">
            <w:pPr>
              <w:rPr>
                <w:rFonts w:ascii="Times New Roman" w:hAnsi="Times New Roman" w:cs="Times New Roman"/>
                <w:sz w:val="24"/>
                <w:szCs w:val="24"/>
              </w:rPr>
            </w:pPr>
          </w:p>
        </w:tc>
      </w:tr>
      <w:tr w:rsidR="0073236E" w:rsidRPr="00CC26B7" w14:paraId="7B658FBA" w14:textId="77777777" w:rsidTr="00BE128A">
        <w:tc>
          <w:tcPr>
            <w:tcW w:w="4495" w:type="dxa"/>
            <w:gridSpan w:val="2"/>
          </w:tcPr>
          <w:p w14:paraId="3BB0E41A" w14:textId="73D2497E" w:rsidR="0073236E" w:rsidRPr="00CC26B7" w:rsidRDefault="00CC26B7">
            <w:pPr>
              <w:rPr>
                <w:rFonts w:ascii="Times New Roman" w:hAnsi="Times New Roman" w:cs="Times New Roman"/>
                <w:sz w:val="24"/>
                <w:szCs w:val="24"/>
              </w:rPr>
            </w:pPr>
            <w:r>
              <w:rPr>
                <w:color w:val="000000"/>
              </w:rPr>
              <w:lastRenderedPageBreak/>
              <w:t>Across all individual re-analyses (</w:t>
            </w:r>
            <w:r>
              <w:rPr>
                <w:i/>
                <w:iCs/>
                <w:color w:val="000000"/>
              </w:rPr>
              <w:t>n</w:t>
            </w:r>
            <w:r>
              <w:rPr>
                <w:color w:val="000000"/>
              </w:rPr>
              <w:t xml:space="preserve"> = 504), 73.61% of analyses were reported to arrive at the same conclusion as in the original investigation</w:t>
            </w:r>
          </w:p>
        </w:tc>
        <w:tc>
          <w:tcPr>
            <w:tcW w:w="4855" w:type="dxa"/>
          </w:tcPr>
          <w:p w14:paraId="0C2B7CF6" w14:textId="77777777" w:rsidR="0073236E" w:rsidRPr="00CC26B7" w:rsidRDefault="0073236E">
            <w:pPr>
              <w:rPr>
                <w:rFonts w:ascii="Times New Roman" w:hAnsi="Times New Roman" w:cs="Times New Roman"/>
                <w:sz w:val="24"/>
                <w:szCs w:val="24"/>
              </w:rPr>
            </w:pPr>
          </w:p>
        </w:tc>
      </w:tr>
      <w:tr w:rsidR="00CC26B7" w:rsidRPr="00CC26B7" w14:paraId="0C0AC794" w14:textId="77777777" w:rsidTr="00BE128A">
        <w:tc>
          <w:tcPr>
            <w:tcW w:w="4495" w:type="dxa"/>
            <w:gridSpan w:val="2"/>
          </w:tcPr>
          <w:p w14:paraId="221FFFE1" w14:textId="04CBCD9B" w:rsidR="00CC26B7" w:rsidRDefault="00CC26B7">
            <w:pPr>
              <w:rPr>
                <w:color w:val="000000"/>
              </w:rPr>
            </w:pPr>
            <w:r>
              <w:rPr>
                <w:color w:val="000000"/>
              </w:rPr>
              <w:t>24.21% to no effects/inconclusive result, and 2.18% to the opposite effect as in the original investigation</w:t>
            </w:r>
          </w:p>
        </w:tc>
        <w:tc>
          <w:tcPr>
            <w:tcW w:w="4855" w:type="dxa"/>
          </w:tcPr>
          <w:p w14:paraId="40A81A6E" w14:textId="77777777" w:rsidR="00CC26B7" w:rsidRPr="00CC26B7" w:rsidRDefault="00CC26B7">
            <w:pPr>
              <w:rPr>
                <w:rFonts w:ascii="Times New Roman" w:hAnsi="Times New Roman" w:cs="Times New Roman"/>
                <w:sz w:val="24"/>
                <w:szCs w:val="24"/>
              </w:rPr>
            </w:pPr>
          </w:p>
        </w:tc>
      </w:tr>
      <w:tr w:rsidR="00CC26B7" w:rsidRPr="00CC26B7" w14:paraId="783A6B23" w14:textId="77777777" w:rsidTr="00BE128A">
        <w:tc>
          <w:tcPr>
            <w:tcW w:w="4495" w:type="dxa"/>
            <w:gridSpan w:val="2"/>
          </w:tcPr>
          <w:p w14:paraId="41D6B043" w14:textId="77777777" w:rsidR="00CC26B7" w:rsidRDefault="00CC26B7">
            <w:pPr>
              <w:rPr>
                <w:color w:val="000000"/>
              </w:rPr>
            </w:pPr>
            <w:r>
              <w:rPr>
                <w:color w:val="000000"/>
              </w:rPr>
              <w:t>Figure 4</w:t>
            </w:r>
          </w:p>
          <w:p w14:paraId="6DA9B95A" w14:textId="77777777" w:rsidR="00CC26B7" w:rsidRDefault="00CC26B7" w:rsidP="00CC26B7">
            <w:pPr>
              <w:pStyle w:val="ListParagraph"/>
              <w:numPr>
                <w:ilvl w:val="0"/>
                <w:numId w:val="1"/>
              </w:numPr>
              <w:rPr>
                <w:color w:val="000000"/>
              </w:rPr>
            </w:pPr>
            <w:r>
              <w:rPr>
                <w:color w:val="000000"/>
              </w:rPr>
              <w:t>Proportion of same conclusion, no effect/inconclusive results, and opposite direction conclusions for each study</w:t>
            </w:r>
          </w:p>
          <w:p w14:paraId="6BACE227" w14:textId="77777777" w:rsidR="00CC26B7" w:rsidRDefault="00CC26B7" w:rsidP="00CC26B7">
            <w:pPr>
              <w:pStyle w:val="ListParagraph"/>
              <w:numPr>
                <w:ilvl w:val="0"/>
                <w:numId w:val="1"/>
              </w:numPr>
              <w:rPr>
                <w:color w:val="000000"/>
              </w:rPr>
            </w:pPr>
            <w:r>
              <w:rPr>
                <w:color w:val="000000"/>
              </w:rPr>
              <w:t>Proportion of inferentially robust results (i.e., all re-analyses arrived at the same conclusion for the given study) by major disciplines (more than 10 studies in our collection: Economics, Political Science, and Psychology)</w:t>
            </w:r>
          </w:p>
          <w:p w14:paraId="5059B9DF" w14:textId="77777777" w:rsidR="00CC26B7" w:rsidRDefault="00CC26B7" w:rsidP="00CC26B7">
            <w:pPr>
              <w:pStyle w:val="ListParagraph"/>
              <w:numPr>
                <w:ilvl w:val="0"/>
                <w:numId w:val="1"/>
              </w:numPr>
              <w:rPr>
                <w:color w:val="000000"/>
              </w:rPr>
            </w:pPr>
            <w:r>
              <w:rPr>
                <w:color w:val="000000"/>
              </w:rPr>
              <w:t>Proportion of same effect, no effect/inconclusive results, and conclusions in the opposite direction of the original studies by major discipline. The number of re-analyses is displayed below each discipline</w:t>
            </w:r>
          </w:p>
          <w:p w14:paraId="7ED20361" w14:textId="77777777" w:rsidR="00CC26B7" w:rsidRDefault="00CC26B7" w:rsidP="00CC26B7">
            <w:pPr>
              <w:pStyle w:val="ListParagraph"/>
              <w:numPr>
                <w:ilvl w:val="0"/>
                <w:numId w:val="1"/>
              </w:numPr>
              <w:rPr>
                <w:color w:val="000000"/>
              </w:rPr>
            </w:pPr>
            <w:r>
              <w:rPr>
                <w:color w:val="000000"/>
              </w:rPr>
              <w:t xml:space="preserve">Proportion of inferentially robust results by study design (experimental vs. observational). The number of re-analyses is given below each study design. </w:t>
            </w:r>
            <w:r>
              <w:rPr>
                <w:b/>
                <w:bCs/>
                <w:color w:val="000000"/>
              </w:rPr>
              <w:t>e,</w:t>
            </w:r>
            <w:r>
              <w:rPr>
                <w:color w:val="000000"/>
              </w:rPr>
              <w:t xml:space="preserve"> Proportion of same conclusion, no effect/inconclusive, and opposite effect of the re-analyses by study type (experimental, observational).</w:t>
            </w:r>
          </w:p>
          <w:p w14:paraId="55AC38B9" w14:textId="77777777" w:rsidR="00CC26B7" w:rsidRDefault="00CC26B7" w:rsidP="00CC26B7">
            <w:pPr>
              <w:pStyle w:val="ListParagraph"/>
              <w:numPr>
                <w:ilvl w:val="0"/>
                <w:numId w:val="1"/>
              </w:numPr>
              <w:rPr>
                <w:color w:val="000000"/>
              </w:rPr>
            </w:pPr>
            <w:r>
              <w:rPr>
                <w:color w:val="000000"/>
              </w:rPr>
              <w:t>Proportion of same conclusion, no effect/inconclusive, and opposite effect of the re-analyses by self-rated expertise (on a scale of 1 (Beginner) to 10 (Expert)).</w:t>
            </w:r>
          </w:p>
          <w:p w14:paraId="7637B448" w14:textId="77777777" w:rsidR="00CC26B7" w:rsidRDefault="00CC26B7" w:rsidP="00CC26B7">
            <w:pPr>
              <w:pStyle w:val="ListParagraph"/>
              <w:numPr>
                <w:ilvl w:val="0"/>
                <w:numId w:val="1"/>
              </w:numPr>
              <w:rPr>
                <w:color w:val="000000"/>
              </w:rPr>
            </w:pPr>
            <w:r>
              <w:rPr>
                <w:color w:val="000000"/>
              </w:rPr>
              <w:t>Proportion of inferentially robust studies by the acceptability of the analysis pipelines according to the peer evaluators. For this figure, we included only studies with more than one peer evaluation and where the peer evaluators agreed on their rating. The figure shows only the rating options with 5 or more re-analyses in that category.</w:t>
            </w:r>
          </w:p>
          <w:p w14:paraId="3A76A110" w14:textId="77777777" w:rsidR="00CC26B7" w:rsidRDefault="00CC26B7" w:rsidP="00CC26B7">
            <w:pPr>
              <w:pStyle w:val="ListParagraph"/>
              <w:numPr>
                <w:ilvl w:val="0"/>
                <w:numId w:val="1"/>
              </w:numPr>
              <w:rPr>
                <w:color w:val="000000"/>
              </w:rPr>
            </w:pPr>
            <w:r>
              <w:rPr>
                <w:color w:val="000000"/>
              </w:rPr>
              <w:lastRenderedPageBreak/>
              <w:t>Proportion of same conclusion, no effect/inconclusive, and opposite effect of the re-analyses by declared familiarity with the study.</w:t>
            </w:r>
          </w:p>
          <w:p w14:paraId="63A246C2" w14:textId="391FB6E1" w:rsidR="00CC26B7" w:rsidRPr="00CC26B7" w:rsidRDefault="00CC26B7" w:rsidP="00CC26B7">
            <w:pPr>
              <w:pStyle w:val="ListParagraph"/>
              <w:numPr>
                <w:ilvl w:val="0"/>
                <w:numId w:val="1"/>
              </w:numPr>
            </w:pPr>
            <w:r w:rsidRPr="00CC26B7">
              <w:t>Distribution of the sample size of the re-analyses resulting in the same conclusion, no effect/inconclusive, and opposite effects. Sample size values were available for 345 re-analyses.</w:t>
            </w:r>
          </w:p>
          <w:p w14:paraId="79F588CD" w14:textId="0718F7E2" w:rsidR="00CC26B7" w:rsidRPr="00CC26B7" w:rsidRDefault="00CC26B7" w:rsidP="00CC26B7">
            <w:pPr>
              <w:ind w:left="360"/>
              <w:rPr>
                <w:color w:val="000000"/>
              </w:rPr>
            </w:pPr>
          </w:p>
        </w:tc>
        <w:tc>
          <w:tcPr>
            <w:tcW w:w="4855" w:type="dxa"/>
          </w:tcPr>
          <w:p w14:paraId="5B8E2BFD" w14:textId="77777777" w:rsidR="00CC26B7" w:rsidRPr="00CC26B7" w:rsidRDefault="00CC26B7">
            <w:pPr>
              <w:rPr>
                <w:rFonts w:ascii="Times New Roman" w:hAnsi="Times New Roman" w:cs="Times New Roman"/>
                <w:sz w:val="24"/>
                <w:szCs w:val="24"/>
              </w:rPr>
            </w:pPr>
          </w:p>
        </w:tc>
      </w:tr>
      <w:tr w:rsidR="00AE3492" w:rsidRPr="00CC26B7" w14:paraId="0F0B2E72" w14:textId="77777777" w:rsidTr="00BE128A">
        <w:tc>
          <w:tcPr>
            <w:tcW w:w="9350" w:type="dxa"/>
            <w:gridSpan w:val="3"/>
          </w:tcPr>
          <w:p w14:paraId="5D39D773" w14:textId="14E3F4FE" w:rsidR="00AE3492" w:rsidRPr="00CC26B7" w:rsidRDefault="00AE349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83A6355" wp14:editId="6CEDDAF9">
                  <wp:simplePos x="985962" y="922351"/>
                  <wp:positionH relativeFrom="margin">
                    <wp:align>center</wp:align>
                  </wp:positionH>
                  <wp:positionV relativeFrom="margin">
                    <wp:align>center</wp:align>
                  </wp:positionV>
                  <wp:extent cx="5856135" cy="3726404"/>
                  <wp:effectExtent l="0" t="0" r="0" b="7620"/>
                  <wp:wrapSquare wrapText="bothSides"/>
                  <wp:docPr id="4" name="Picture 4" descr="A group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oup of different colored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6135" cy="3726404"/>
                          </a:xfrm>
                          <a:prstGeom prst="rect">
                            <a:avLst/>
                          </a:prstGeom>
                        </pic:spPr>
                      </pic:pic>
                    </a:graphicData>
                  </a:graphic>
                </wp:anchor>
              </w:drawing>
            </w:r>
          </w:p>
        </w:tc>
      </w:tr>
      <w:tr w:rsidR="00D61287" w:rsidRPr="00CC26B7" w14:paraId="6D6D9453" w14:textId="77777777" w:rsidTr="00D61287">
        <w:tc>
          <w:tcPr>
            <w:tcW w:w="4495" w:type="dxa"/>
            <w:gridSpan w:val="2"/>
          </w:tcPr>
          <w:p w14:paraId="6D82BEFE" w14:textId="77777777" w:rsidR="00D61287" w:rsidRDefault="00D61287">
            <w:pPr>
              <w:rPr>
                <w:rFonts w:ascii="Times New Roman" w:hAnsi="Times New Roman" w:cs="Times New Roman"/>
                <w:noProof/>
                <w:sz w:val="24"/>
                <w:szCs w:val="24"/>
              </w:rPr>
            </w:pPr>
            <w:r>
              <w:rPr>
                <w:color w:val="000000"/>
              </w:rPr>
              <w:t>Although those familiar with the original study did report the same conclusion in a higher proportion than those who were not familiar, 17% of their re-analyses still indicated a conclusion different from the original one</w:t>
            </w:r>
          </w:p>
        </w:tc>
        <w:tc>
          <w:tcPr>
            <w:tcW w:w="4855" w:type="dxa"/>
          </w:tcPr>
          <w:p w14:paraId="6F496326" w14:textId="6BD88C14" w:rsidR="00D61287" w:rsidRDefault="00D61287">
            <w:pPr>
              <w:rPr>
                <w:rFonts w:ascii="Times New Roman" w:hAnsi="Times New Roman" w:cs="Times New Roman"/>
                <w:noProof/>
                <w:sz w:val="24"/>
                <w:szCs w:val="24"/>
              </w:rPr>
            </w:pPr>
          </w:p>
        </w:tc>
      </w:tr>
      <w:tr w:rsidR="00A97D6E" w:rsidRPr="00CC26B7" w14:paraId="331690E2" w14:textId="77777777" w:rsidTr="00D61287">
        <w:tc>
          <w:tcPr>
            <w:tcW w:w="4495" w:type="dxa"/>
            <w:gridSpan w:val="2"/>
          </w:tcPr>
          <w:p w14:paraId="414480B4" w14:textId="291881BF" w:rsidR="00A97D6E" w:rsidRDefault="00A97D6E">
            <w:pPr>
              <w:rPr>
                <w:color w:val="000000"/>
              </w:rPr>
            </w:pPr>
            <w:r>
              <w:rPr>
                <w:color w:val="000000"/>
              </w:rPr>
              <w:t xml:space="preserve">Overall, when independent researchers </w:t>
            </w:r>
            <w:proofErr w:type="spellStart"/>
            <w:r>
              <w:rPr>
                <w:color w:val="000000"/>
              </w:rPr>
              <w:t>analysed</w:t>
            </w:r>
            <w:proofErr w:type="spellEnd"/>
            <w:r>
              <w:rPr>
                <w:color w:val="000000"/>
              </w:rPr>
              <w:t xml:space="preserve"> the same research question on the original data, 34% of studies remained robust to independent re-analysis in the sense that all re-analysts arrived at the same conclusion as the original analyst or analyst team.</w:t>
            </w:r>
          </w:p>
        </w:tc>
        <w:tc>
          <w:tcPr>
            <w:tcW w:w="4855" w:type="dxa"/>
          </w:tcPr>
          <w:p w14:paraId="7C0A52C7" w14:textId="77777777" w:rsidR="00A97D6E" w:rsidRDefault="00A97D6E">
            <w:pPr>
              <w:rPr>
                <w:rFonts w:ascii="Times New Roman" w:hAnsi="Times New Roman" w:cs="Times New Roman"/>
                <w:noProof/>
                <w:sz w:val="24"/>
                <w:szCs w:val="24"/>
              </w:rPr>
            </w:pPr>
          </w:p>
        </w:tc>
      </w:tr>
      <w:tr w:rsidR="00A97D6E" w:rsidRPr="00CC26B7" w14:paraId="56823CBE" w14:textId="77777777" w:rsidTr="00D61287">
        <w:tc>
          <w:tcPr>
            <w:tcW w:w="4495" w:type="dxa"/>
            <w:gridSpan w:val="2"/>
          </w:tcPr>
          <w:p w14:paraId="2F478BD8" w14:textId="6593337E" w:rsidR="00A97D6E" w:rsidRDefault="00A97D6E">
            <w:pPr>
              <w:rPr>
                <w:color w:val="000000"/>
              </w:rPr>
            </w:pPr>
            <w:r>
              <w:rPr>
                <w:color w:val="000000"/>
              </w:rPr>
              <w:t>Importantly, the difference in statistical results altered the inferential conclusions in 26% of the re-analyses</w:t>
            </w:r>
          </w:p>
        </w:tc>
        <w:tc>
          <w:tcPr>
            <w:tcW w:w="4855" w:type="dxa"/>
          </w:tcPr>
          <w:p w14:paraId="66CCB680" w14:textId="77777777" w:rsidR="00A97D6E" w:rsidRDefault="00A97D6E">
            <w:pPr>
              <w:rPr>
                <w:rFonts w:ascii="Times New Roman" w:hAnsi="Times New Roman" w:cs="Times New Roman"/>
                <w:noProof/>
                <w:sz w:val="24"/>
                <w:szCs w:val="24"/>
              </w:rPr>
            </w:pPr>
          </w:p>
        </w:tc>
      </w:tr>
      <w:tr w:rsidR="00CC26B7" w:rsidRPr="00CC26B7" w14:paraId="44E6ADB8" w14:textId="77777777" w:rsidTr="00BE128A">
        <w:tc>
          <w:tcPr>
            <w:tcW w:w="4495" w:type="dxa"/>
            <w:gridSpan w:val="2"/>
          </w:tcPr>
          <w:p w14:paraId="1F5689D3" w14:textId="483A47D3" w:rsidR="00CC26B7" w:rsidRDefault="00AE3492">
            <w:pPr>
              <w:rPr>
                <w:color w:val="000000"/>
              </w:rPr>
            </w:pPr>
            <w:r>
              <w:rPr>
                <w:color w:val="000000"/>
              </w:rPr>
              <w:lastRenderedPageBreak/>
              <w:t>Analytic reproducibility was tested in cases when both original data and code were available (n = 63), or when the original data were available but the original code had to be adapted by the SCORE team in order to successfully reproduce the result (n = 7). If data were available but the original code was not, SCORE sourced a collaborating lab to generate new analytic code for the reproduction (n = 10). If data and code were not available, the collaborating lab used the secondary source data which were shared upon request (acquired by SCORE), alongside newly generated analytical code for the reproduction (n = 11). Some reproductions were never attempted (n = 9)</w:t>
            </w:r>
          </w:p>
        </w:tc>
        <w:tc>
          <w:tcPr>
            <w:tcW w:w="4855" w:type="dxa"/>
          </w:tcPr>
          <w:p w14:paraId="55F220F1" w14:textId="77777777" w:rsidR="00CC26B7" w:rsidRPr="00CC26B7" w:rsidRDefault="00CC26B7">
            <w:pPr>
              <w:rPr>
                <w:rFonts w:ascii="Times New Roman" w:hAnsi="Times New Roman" w:cs="Times New Roman"/>
                <w:sz w:val="24"/>
                <w:szCs w:val="24"/>
              </w:rPr>
            </w:pPr>
          </w:p>
        </w:tc>
      </w:tr>
      <w:tr w:rsidR="00CC26B7" w:rsidRPr="00CC26B7" w14:paraId="1DE97CF6" w14:textId="77777777" w:rsidTr="00BE128A">
        <w:tc>
          <w:tcPr>
            <w:tcW w:w="4495" w:type="dxa"/>
            <w:gridSpan w:val="2"/>
          </w:tcPr>
          <w:p w14:paraId="4E844385" w14:textId="3C210667" w:rsidR="00CC26B7" w:rsidRDefault="00AE3492">
            <w:pPr>
              <w:rPr>
                <w:color w:val="000000"/>
              </w:rPr>
            </w:pPr>
            <w:r>
              <w:rPr>
                <w:color w:val="000000"/>
              </w:rPr>
              <w:t xml:space="preserve">In practice, for logistical reasons, this rule was applied in all but seven cases (i.e., 98.6% of peer evaluations were carried out on a dataset that was different to the dataset they </w:t>
            </w:r>
            <w:proofErr w:type="spellStart"/>
            <w:r>
              <w:rPr>
                <w:color w:val="000000"/>
              </w:rPr>
              <w:t>analysed</w:t>
            </w:r>
            <w:proofErr w:type="spellEnd"/>
            <w:r>
              <w:rPr>
                <w:color w:val="000000"/>
              </w:rPr>
              <w:t xml:space="preserve"> themselves).</w:t>
            </w:r>
          </w:p>
        </w:tc>
        <w:tc>
          <w:tcPr>
            <w:tcW w:w="4855" w:type="dxa"/>
          </w:tcPr>
          <w:p w14:paraId="431F2C0B" w14:textId="77777777" w:rsidR="00CC26B7" w:rsidRPr="00CC26B7" w:rsidRDefault="00CC26B7">
            <w:pPr>
              <w:rPr>
                <w:rFonts w:ascii="Times New Roman" w:hAnsi="Times New Roman" w:cs="Times New Roman"/>
                <w:sz w:val="24"/>
                <w:szCs w:val="24"/>
              </w:rPr>
            </w:pPr>
          </w:p>
        </w:tc>
      </w:tr>
      <w:tr w:rsidR="00CC26B7" w:rsidRPr="00CC26B7" w14:paraId="6E444EDB" w14:textId="77777777" w:rsidTr="00BE128A">
        <w:tc>
          <w:tcPr>
            <w:tcW w:w="4495" w:type="dxa"/>
            <w:gridSpan w:val="2"/>
          </w:tcPr>
          <w:p w14:paraId="65F8B953" w14:textId="4522B685" w:rsidR="00CC26B7" w:rsidRDefault="004C3D99">
            <w:pPr>
              <w:rPr>
                <w:color w:val="000000"/>
              </w:rPr>
            </w:pPr>
            <w:r>
              <w:rPr>
                <w:color w:val="000000"/>
              </w:rPr>
              <w:t xml:space="preserve">As a response to our recruitment call, 1141 researchers signed up to participate in our study. Out of these volunteers, 459 signed up to </w:t>
            </w:r>
            <w:proofErr w:type="spellStart"/>
            <w:r>
              <w:rPr>
                <w:color w:val="000000"/>
              </w:rPr>
              <w:t>analyse</w:t>
            </w:r>
            <w:proofErr w:type="spellEnd"/>
            <w:r>
              <w:rPr>
                <w:color w:val="000000"/>
              </w:rPr>
              <w:t xml:space="preserve"> at least one dataset and submitted their work by the deadline or an extended deadline.</w:t>
            </w:r>
          </w:p>
        </w:tc>
        <w:tc>
          <w:tcPr>
            <w:tcW w:w="4855" w:type="dxa"/>
          </w:tcPr>
          <w:p w14:paraId="31B6D9B7" w14:textId="77777777" w:rsidR="004C3D99" w:rsidRDefault="004C3D99" w:rsidP="004C3D99">
            <w:pPr>
              <w:pStyle w:val="NormalWeb"/>
            </w:pPr>
            <w:r>
              <w:t xml:space="preserve">As a response to our recruitment call, </w:t>
            </w:r>
            <w:r>
              <w:rPr>
                <w:rStyle w:val="HTMLCode"/>
              </w:rPr>
              <w:t xml:space="preserve">r </w:t>
            </w:r>
            <w:proofErr w:type="spellStart"/>
            <w:r>
              <w:rPr>
                <w:rStyle w:val="HTMLCode"/>
              </w:rPr>
              <w:t>nrow</w:t>
            </w:r>
            <w:proofErr w:type="spellEnd"/>
            <w:r>
              <w:rPr>
                <w:rStyle w:val="HTMLCode"/>
              </w:rPr>
              <w:t>(</w:t>
            </w:r>
            <w:proofErr w:type="spellStart"/>
            <w:r>
              <w:rPr>
                <w:rStyle w:val="HTMLCode"/>
              </w:rPr>
              <w:t>analyst_signed_up</w:t>
            </w:r>
            <w:proofErr w:type="spellEnd"/>
            <w:r>
              <w:rPr>
                <w:rStyle w:val="HTMLCode"/>
              </w:rPr>
              <w:t>)</w:t>
            </w:r>
            <w:r>
              <w:t xml:space="preserve"> researchers signed up to participate in our study. Out of these volunteers, </w:t>
            </w:r>
            <w:r>
              <w:rPr>
                <w:rStyle w:val="HTMLCode"/>
              </w:rPr>
              <w:t xml:space="preserve">r </w:t>
            </w:r>
            <w:proofErr w:type="spellStart"/>
            <w:r>
              <w:rPr>
                <w:rStyle w:val="HTMLCode"/>
              </w:rPr>
              <w:t>analyst_submitted</w:t>
            </w:r>
            <w:proofErr w:type="spellEnd"/>
            <w:r>
              <w:t xml:space="preserve"> signed up to </w:t>
            </w:r>
            <w:proofErr w:type="spellStart"/>
            <w:r>
              <w:t>analyse</w:t>
            </w:r>
            <w:proofErr w:type="spellEnd"/>
            <w:r>
              <w:t xml:space="preserve"> at least one dataset and submitted their work by the deadline or an extended deadline.</w:t>
            </w:r>
          </w:p>
          <w:p w14:paraId="11EA8D88" w14:textId="77777777" w:rsidR="00CC26B7" w:rsidRPr="00CC26B7" w:rsidRDefault="00CC26B7">
            <w:pPr>
              <w:rPr>
                <w:rFonts w:ascii="Times New Roman" w:hAnsi="Times New Roman" w:cs="Times New Roman"/>
                <w:sz w:val="24"/>
                <w:szCs w:val="24"/>
              </w:rPr>
            </w:pPr>
          </w:p>
        </w:tc>
      </w:tr>
      <w:tr w:rsidR="004C3D99" w:rsidRPr="00CC26B7" w14:paraId="153F2AD9" w14:textId="77777777" w:rsidTr="00BE128A">
        <w:tc>
          <w:tcPr>
            <w:tcW w:w="4495" w:type="dxa"/>
            <w:gridSpan w:val="2"/>
          </w:tcPr>
          <w:p w14:paraId="556D544F" w14:textId="7F5DB8DA" w:rsidR="004C3D99" w:rsidRDefault="002F06FD">
            <w:pPr>
              <w:rPr>
                <w:color w:val="000000"/>
              </w:rPr>
            </w:pPr>
            <w:r>
              <w:rPr>
                <w:color w:val="000000"/>
              </w:rPr>
              <w:t>NOT IN MANUSCRIPT</w:t>
            </w:r>
          </w:p>
        </w:tc>
        <w:tc>
          <w:tcPr>
            <w:tcW w:w="4855" w:type="dxa"/>
          </w:tcPr>
          <w:p w14:paraId="5E4842FF" w14:textId="2ACAF1F3" w:rsidR="004C3D99" w:rsidRDefault="004C3D99" w:rsidP="004C3D99">
            <w:pPr>
              <w:pStyle w:val="NormalWeb"/>
            </w:pPr>
            <w:r>
              <w:t xml:space="preserve">Throughout the project, </w:t>
            </w:r>
            <w:r>
              <w:rPr>
                <w:rStyle w:val="HTMLCode"/>
              </w:rPr>
              <w:t xml:space="preserve">r </w:t>
            </w:r>
            <w:proofErr w:type="spellStart"/>
            <w:r>
              <w:rPr>
                <w:rStyle w:val="HTMLCode"/>
              </w:rPr>
              <w:t>n_analysis</w:t>
            </w:r>
            <w:proofErr w:type="spellEnd"/>
            <w:r>
              <w:t xml:space="preserve"> re-analyses have been submitted. This number is higher than the number of co-analysts as some co-analysts volunteered to </w:t>
            </w:r>
            <w:proofErr w:type="spellStart"/>
            <w:r>
              <w:t>analyse</w:t>
            </w:r>
            <w:proofErr w:type="spellEnd"/>
            <w:r>
              <w:t xml:space="preserve"> more than one dataset.</w:t>
            </w:r>
          </w:p>
        </w:tc>
      </w:tr>
      <w:tr w:rsidR="004C3D99" w:rsidRPr="00CC26B7" w14:paraId="65AF8118" w14:textId="77777777" w:rsidTr="00BE128A">
        <w:tc>
          <w:tcPr>
            <w:tcW w:w="4495" w:type="dxa"/>
            <w:gridSpan w:val="2"/>
          </w:tcPr>
          <w:p w14:paraId="4EEC53E7" w14:textId="3B465498" w:rsidR="004C3D99" w:rsidRDefault="002F06FD">
            <w:pPr>
              <w:rPr>
                <w:color w:val="000000"/>
              </w:rPr>
            </w:pPr>
            <w:r>
              <w:rPr>
                <w:color w:val="000000"/>
              </w:rPr>
              <w:t>NOT IN MANUSCRIPT</w:t>
            </w:r>
          </w:p>
        </w:tc>
        <w:tc>
          <w:tcPr>
            <w:tcW w:w="4855" w:type="dxa"/>
          </w:tcPr>
          <w:p w14:paraId="5B5BA400" w14:textId="6FBC4074" w:rsidR="004C3D99" w:rsidRDefault="004C3D99" w:rsidP="004C3D99">
            <w:pPr>
              <w:pStyle w:val="NormalWeb"/>
            </w:pPr>
            <w:r>
              <w:t xml:space="preserve">Out of the submitted analyses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::filter(processed, !</w:t>
            </w:r>
            <w:proofErr w:type="spellStart"/>
            <w:r>
              <w:rPr>
                <w:rStyle w:val="HTMLCode"/>
              </w:rPr>
              <w:t>peer_eval_pass</w:t>
            </w:r>
            <w:proofErr w:type="spellEnd"/>
            <w:r>
              <w:rPr>
                <w:rStyle w:val="HTMLCode"/>
              </w:rPr>
              <w:t>))</w:t>
            </w:r>
            <w:r>
              <w:t xml:space="preserve"> of them was omitted from the summary analysis as its analysis failed the peer evaluation and an additional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::filter(processed, !</w:t>
            </w:r>
            <w:proofErr w:type="spellStart"/>
            <w:r>
              <w:rPr>
                <w:rStyle w:val="HTMLCode"/>
              </w:rPr>
              <w:t>incomplete_response_pass</w:t>
            </w:r>
            <w:proofErr w:type="spellEnd"/>
            <w:r>
              <w:rPr>
                <w:rStyle w:val="HTMLCode"/>
              </w:rPr>
              <w:t>))</w:t>
            </w:r>
            <w:r>
              <w:t xml:space="preserve"> analyses were excluded due to incomplete responses.</w:t>
            </w:r>
          </w:p>
        </w:tc>
      </w:tr>
      <w:tr w:rsidR="004C3D99" w:rsidRPr="00CC26B7" w14:paraId="412B8DD4" w14:textId="77777777" w:rsidTr="00BE128A">
        <w:tc>
          <w:tcPr>
            <w:tcW w:w="4495" w:type="dxa"/>
            <w:gridSpan w:val="2"/>
          </w:tcPr>
          <w:p w14:paraId="438EE7B3" w14:textId="14281600" w:rsidR="004C3D99" w:rsidRDefault="002F06FD">
            <w:pPr>
              <w:rPr>
                <w:color w:val="000000"/>
              </w:rPr>
            </w:pPr>
            <w:r>
              <w:rPr>
                <w:color w:val="000000"/>
              </w:rPr>
              <w:t>NOT IN MANUSCRIPT</w:t>
            </w:r>
          </w:p>
        </w:tc>
        <w:tc>
          <w:tcPr>
            <w:tcW w:w="4855" w:type="dxa"/>
          </w:tcPr>
          <w:p w14:paraId="5C5B99E3" w14:textId="264B70EF" w:rsidR="004C3D99" w:rsidRDefault="004C3D99" w:rsidP="004C3D99">
            <w:pPr>
              <w:pStyle w:val="NormalWeb"/>
            </w:pPr>
            <w:r>
              <w:t xml:space="preserve">As a result, we ended up with </w:t>
            </w:r>
            <w:r>
              <w:rPr>
                <w:rStyle w:val="HTMLCode"/>
              </w:rPr>
              <w:t xml:space="preserve">r </w:t>
            </w:r>
            <w:proofErr w:type="spellStart"/>
            <w:r>
              <w:rPr>
                <w:rStyle w:val="HTMLCode"/>
              </w:rPr>
              <w:t>nrow</w:t>
            </w:r>
            <w:proofErr w:type="spellEnd"/>
            <w:r>
              <w:rPr>
                <w:rStyle w:val="HTMLCode"/>
              </w:rPr>
              <w:t>(processed)</w:t>
            </w:r>
            <w:r>
              <w:t xml:space="preserve"> re-analyses, submitted by </w:t>
            </w:r>
            <w:r>
              <w:rPr>
                <w:rStyle w:val="HTMLCode"/>
              </w:rPr>
              <w:t xml:space="preserve">r </w:t>
            </w:r>
            <w:proofErr w:type="spellStart"/>
            <w:r>
              <w:rPr>
                <w:rStyle w:val="HTMLCode"/>
              </w:rPr>
              <w:t>final_n_analyst</w:t>
            </w:r>
            <w:proofErr w:type="spellEnd"/>
            <w:r>
              <w:t xml:space="preserve"> co-analysts.</w:t>
            </w:r>
          </w:p>
        </w:tc>
      </w:tr>
      <w:tr w:rsidR="004C3D99" w:rsidRPr="00CC26B7" w14:paraId="1F89773D" w14:textId="77777777" w:rsidTr="00BE128A">
        <w:tc>
          <w:tcPr>
            <w:tcW w:w="4495" w:type="dxa"/>
            <w:gridSpan w:val="2"/>
          </w:tcPr>
          <w:p w14:paraId="2382F64B" w14:textId="60E0BC1D" w:rsidR="004C3D99" w:rsidRDefault="002F06FD">
            <w:pPr>
              <w:rPr>
                <w:color w:val="000000"/>
              </w:rPr>
            </w:pPr>
            <w:r>
              <w:rPr>
                <w:color w:val="000000"/>
              </w:rPr>
              <w:t>NOT IN MANUSCRIPT</w:t>
            </w:r>
          </w:p>
        </w:tc>
        <w:tc>
          <w:tcPr>
            <w:tcW w:w="4855" w:type="dxa"/>
          </w:tcPr>
          <w:p w14:paraId="722F66D9" w14:textId="10BD1562" w:rsidR="004C3D99" w:rsidRDefault="004C3D99" w:rsidP="004C3D99">
            <w:pPr>
              <w:pStyle w:val="NormalWeb"/>
            </w:pPr>
            <w:r>
              <w:t xml:space="preserve">Although we invited more than 5 co-analysts to each of the 100 studies, due to drop-outs and </w:t>
            </w:r>
            <w:r>
              <w:lastRenderedPageBreak/>
              <w:t xml:space="preserve">peer evaluation exclusions the final number of completed analyses ranged between </w:t>
            </w:r>
            <w:r>
              <w:rPr>
                <w:rStyle w:val="HTMLCode"/>
              </w:rPr>
              <w:t>r min(</w:t>
            </w:r>
            <w:proofErr w:type="spellStart"/>
            <w:r>
              <w:rPr>
                <w:rStyle w:val="HTMLCode"/>
              </w:rPr>
              <w:t>dplyr</w:t>
            </w:r>
            <w:proofErr w:type="spellEnd"/>
            <w:r>
              <w:rPr>
                <w:rStyle w:val="HTMLCode"/>
              </w:rPr>
              <w:t xml:space="preserve">::count(processed, </w:t>
            </w:r>
            <w:proofErr w:type="spellStart"/>
            <w:r>
              <w:rPr>
                <w:rStyle w:val="HTMLCode"/>
              </w:rPr>
              <w:t>paper_id</w:t>
            </w:r>
            <w:proofErr w:type="spellEnd"/>
            <w:r>
              <w:rPr>
                <w:rStyle w:val="HTMLCode"/>
              </w:rPr>
              <w:t>)$n)</w:t>
            </w:r>
            <w:r>
              <w:t xml:space="preserve"> and </w:t>
            </w:r>
            <w:r>
              <w:rPr>
                <w:rStyle w:val="HTMLCode"/>
              </w:rPr>
              <w:t>r max(</w:t>
            </w:r>
            <w:proofErr w:type="spellStart"/>
            <w:r>
              <w:rPr>
                <w:rStyle w:val="HTMLCode"/>
              </w:rPr>
              <w:t>dplyr</w:t>
            </w:r>
            <w:proofErr w:type="spellEnd"/>
            <w:r>
              <w:rPr>
                <w:rStyle w:val="HTMLCode"/>
              </w:rPr>
              <w:t xml:space="preserve">::count(processed, </w:t>
            </w:r>
            <w:proofErr w:type="spellStart"/>
            <w:r>
              <w:rPr>
                <w:rStyle w:val="HTMLCode"/>
              </w:rPr>
              <w:t>paper_id</w:t>
            </w:r>
            <w:proofErr w:type="spellEnd"/>
            <w:r>
              <w:rPr>
                <w:rStyle w:val="HTMLCode"/>
              </w:rPr>
              <w:t>)$n)</w:t>
            </w:r>
            <w:r>
              <w:t xml:space="preserve">. Table 1 shows the distribution of </w:t>
            </w:r>
            <w:proofErr w:type="spellStart"/>
            <w:r>
              <w:t>of</w:t>
            </w:r>
            <w:proofErr w:type="spellEnd"/>
            <w:r>
              <w:t xml:space="preserve"> the number of analyses for individual studies</w:t>
            </w:r>
            <w:r>
              <w:t>.</w:t>
            </w:r>
          </w:p>
        </w:tc>
      </w:tr>
      <w:tr w:rsidR="004C3D99" w:rsidRPr="00CC26B7" w14:paraId="7480D108" w14:textId="77777777" w:rsidTr="00BE128A">
        <w:tc>
          <w:tcPr>
            <w:tcW w:w="4495" w:type="dxa"/>
            <w:gridSpan w:val="2"/>
          </w:tcPr>
          <w:p w14:paraId="0E79C4E5" w14:textId="289D94A1" w:rsidR="004C3D99" w:rsidRDefault="002F06FD">
            <w:pPr>
              <w:rPr>
                <w:color w:val="000000"/>
              </w:rPr>
            </w:pPr>
            <w:r>
              <w:rPr>
                <w:color w:val="000000"/>
              </w:rPr>
              <w:lastRenderedPageBreak/>
              <w:t>NOT IN MANUSCRIPT</w:t>
            </w:r>
          </w:p>
        </w:tc>
        <w:tc>
          <w:tcPr>
            <w:tcW w:w="4855" w:type="dxa"/>
          </w:tcPr>
          <w:p w14:paraId="70833478" w14:textId="2F1D6B28" w:rsidR="004C3D99" w:rsidRDefault="004C3D99" w:rsidP="004C3D99">
            <w:pPr>
              <w:pStyle w:val="NormalWeb"/>
            </w:pPr>
            <w:r>
              <w:rPr>
                <w:rStyle w:val="Strong"/>
              </w:rPr>
              <w:t>Table 1. The Distribution of the Number of Analyses for Studies</w:t>
            </w:r>
          </w:p>
        </w:tc>
      </w:tr>
      <w:tr w:rsidR="004C3D99" w:rsidRPr="00CC26B7" w14:paraId="6DCF9C0F" w14:textId="77777777" w:rsidTr="00BE128A">
        <w:tc>
          <w:tcPr>
            <w:tcW w:w="4495" w:type="dxa"/>
            <w:gridSpan w:val="2"/>
          </w:tcPr>
          <w:p w14:paraId="5326EDE9" w14:textId="405BB423" w:rsidR="004C3D99" w:rsidRDefault="002F06FD">
            <w:pPr>
              <w:rPr>
                <w:color w:val="000000"/>
              </w:rPr>
            </w:pPr>
            <w:r>
              <w:rPr>
                <w:color w:val="000000"/>
              </w:rPr>
              <w:t>NOT IN MANUSCRIPT</w:t>
            </w:r>
          </w:p>
        </w:tc>
        <w:tc>
          <w:tcPr>
            <w:tcW w:w="4855" w:type="dxa"/>
          </w:tcPr>
          <w:p w14:paraId="1781E8E0" w14:textId="5C50D52B" w:rsidR="004C3D99" w:rsidRDefault="004C3D99" w:rsidP="004C3D99">
            <w:pPr>
              <w:pStyle w:val="NormalWeb"/>
            </w:pPr>
            <w:r>
              <w:t xml:space="preserve">Out of all the co-analysts who submitted their work by the deadline, there were </w:t>
            </w:r>
            <w:r>
              <w:rPr>
                <w:rStyle w:val="HTMLCode"/>
              </w:rPr>
              <w:t xml:space="preserve">r </w:t>
            </w:r>
            <w:proofErr w:type="spellStart"/>
            <w:r>
              <w:rPr>
                <w:rStyle w:val="HTMLCode"/>
              </w:rPr>
              <w:t>dplyr</w:t>
            </w:r>
            <w:proofErr w:type="spellEnd"/>
            <w:r>
              <w:rPr>
                <w:rStyle w:val="HTMLCode"/>
              </w:rPr>
              <w:t xml:space="preserve">::filter(position, position == "Professor") |&gt; </w:t>
            </w:r>
            <w:proofErr w:type="spellStart"/>
            <w:r>
              <w:rPr>
                <w:rStyle w:val="HTMLCode"/>
              </w:rPr>
              <w:t>dplyr</w:t>
            </w:r>
            <w:proofErr w:type="spellEnd"/>
            <w:r>
              <w:rPr>
                <w:rStyle w:val="HTMLCode"/>
              </w:rPr>
              <w:t>::pull(n)</w:t>
            </w:r>
            <w:r>
              <w:t xml:space="preserve"> professors, </w:t>
            </w:r>
            <w:r>
              <w:rPr>
                <w:rStyle w:val="HTMLCode"/>
              </w:rPr>
              <w:t xml:space="preserve">r </w:t>
            </w:r>
            <w:proofErr w:type="spellStart"/>
            <w:r>
              <w:rPr>
                <w:rStyle w:val="HTMLCode"/>
              </w:rPr>
              <w:t>dplyr</w:t>
            </w:r>
            <w:proofErr w:type="spellEnd"/>
            <w:r>
              <w:rPr>
                <w:rStyle w:val="HTMLCode"/>
              </w:rPr>
              <w:t xml:space="preserve">::filter(position, position == "Associate Professor") |&gt; </w:t>
            </w:r>
            <w:proofErr w:type="spellStart"/>
            <w:r>
              <w:rPr>
                <w:rStyle w:val="HTMLCode"/>
              </w:rPr>
              <w:t>dplyr</w:t>
            </w:r>
            <w:proofErr w:type="spellEnd"/>
            <w:r>
              <w:rPr>
                <w:rStyle w:val="HTMLCode"/>
              </w:rPr>
              <w:t>::pull(n)</w:t>
            </w:r>
            <w:r>
              <w:t xml:space="preserve"> associate professors, </w:t>
            </w:r>
            <w:r>
              <w:rPr>
                <w:rStyle w:val="HTMLCode"/>
              </w:rPr>
              <w:t xml:space="preserve">r filter(position, position == "Assistant Professor") |&gt; </w:t>
            </w:r>
            <w:proofErr w:type="spellStart"/>
            <w:r>
              <w:rPr>
                <w:rStyle w:val="HTMLCode"/>
              </w:rPr>
              <w:t>dplyr</w:t>
            </w:r>
            <w:proofErr w:type="spellEnd"/>
            <w:r>
              <w:rPr>
                <w:rStyle w:val="HTMLCode"/>
              </w:rPr>
              <w:t>::pull(n)</w:t>
            </w:r>
            <w:r>
              <w:t xml:space="preserve"> assistant professors, </w:t>
            </w:r>
            <w:r>
              <w:rPr>
                <w:rStyle w:val="HTMLCode"/>
              </w:rPr>
              <w:t xml:space="preserve">r </w:t>
            </w:r>
            <w:proofErr w:type="spellStart"/>
            <w:r>
              <w:rPr>
                <w:rStyle w:val="HTMLCode"/>
              </w:rPr>
              <w:t>dplyr</w:t>
            </w:r>
            <w:proofErr w:type="spellEnd"/>
            <w:r>
              <w:rPr>
                <w:rStyle w:val="HTMLCode"/>
              </w:rPr>
              <w:t xml:space="preserve">::filter(position, position == "Post-Doc Researcher") |&gt; </w:t>
            </w:r>
            <w:proofErr w:type="spellStart"/>
            <w:r>
              <w:rPr>
                <w:rStyle w:val="HTMLCode"/>
              </w:rPr>
              <w:t>dplyr</w:t>
            </w:r>
            <w:proofErr w:type="spellEnd"/>
            <w:r>
              <w:rPr>
                <w:rStyle w:val="HTMLCode"/>
              </w:rPr>
              <w:t>::pull(n)</w:t>
            </w:r>
            <w:r>
              <w:t xml:space="preserve"> post-doctoral researchers, </w:t>
            </w:r>
            <w:r>
              <w:rPr>
                <w:rStyle w:val="HTMLCode"/>
              </w:rPr>
              <w:t xml:space="preserve">r </w:t>
            </w:r>
            <w:proofErr w:type="spellStart"/>
            <w:r>
              <w:rPr>
                <w:rStyle w:val="HTMLCode"/>
              </w:rPr>
              <w:t>dplyr</w:t>
            </w:r>
            <w:proofErr w:type="spellEnd"/>
            <w:r>
              <w:rPr>
                <w:rStyle w:val="HTMLCode"/>
              </w:rPr>
              <w:t xml:space="preserve">::filter(position, position == "Doctoral Student") |&gt; </w:t>
            </w:r>
            <w:proofErr w:type="spellStart"/>
            <w:r>
              <w:rPr>
                <w:rStyle w:val="HTMLCode"/>
              </w:rPr>
              <w:t>dplyr</w:t>
            </w:r>
            <w:proofErr w:type="spellEnd"/>
            <w:r>
              <w:rPr>
                <w:rStyle w:val="HTMLCode"/>
              </w:rPr>
              <w:t>::pull(n)</w:t>
            </w:r>
            <w:r>
              <w:t xml:space="preserve"> doctoral students, </w:t>
            </w:r>
            <w:r>
              <w:rPr>
                <w:rStyle w:val="HTMLCode"/>
              </w:rPr>
              <w:t xml:space="preserve">r </w:t>
            </w:r>
            <w:proofErr w:type="spellStart"/>
            <w:r>
              <w:rPr>
                <w:rStyle w:val="HTMLCode"/>
              </w:rPr>
              <w:t>dplyr</w:t>
            </w:r>
            <w:proofErr w:type="spellEnd"/>
            <w:r>
              <w:rPr>
                <w:rStyle w:val="HTMLCode"/>
              </w:rPr>
              <w:t xml:space="preserve">::filter(position, position == "Other academic/research position") |&gt; </w:t>
            </w:r>
            <w:proofErr w:type="spellStart"/>
            <w:r>
              <w:rPr>
                <w:rStyle w:val="HTMLCode"/>
              </w:rPr>
              <w:t>dplyr</w:t>
            </w:r>
            <w:proofErr w:type="spellEnd"/>
            <w:r>
              <w:rPr>
                <w:rStyle w:val="HTMLCode"/>
              </w:rPr>
              <w:t>::pull(n)</w:t>
            </w:r>
            <w:r>
              <w:t xml:space="preserve"> from other academic/research positions.</w:t>
            </w:r>
          </w:p>
        </w:tc>
      </w:tr>
      <w:tr w:rsidR="004C3D99" w:rsidRPr="00CC26B7" w14:paraId="03185F6D" w14:textId="77777777" w:rsidTr="00BE128A">
        <w:tc>
          <w:tcPr>
            <w:tcW w:w="4495" w:type="dxa"/>
            <w:gridSpan w:val="2"/>
          </w:tcPr>
          <w:p w14:paraId="0218C487" w14:textId="191A7FC7" w:rsidR="004C3D99" w:rsidRDefault="002F06FD">
            <w:pPr>
              <w:rPr>
                <w:color w:val="000000"/>
              </w:rPr>
            </w:pPr>
            <w:r>
              <w:rPr>
                <w:color w:val="000000"/>
              </w:rPr>
              <w:t>NOT IN MANUSCRIPT</w:t>
            </w:r>
          </w:p>
        </w:tc>
        <w:tc>
          <w:tcPr>
            <w:tcW w:w="4855" w:type="dxa"/>
          </w:tcPr>
          <w:p w14:paraId="0B381F60" w14:textId="21C99083" w:rsidR="004C3D99" w:rsidRDefault="004C3D99" w:rsidP="004C3D99">
            <w:pPr>
              <w:pStyle w:val="NormalWeb"/>
            </w:pPr>
            <w:r>
              <w:t xml:space="preserve">The gender distribution of the co-analysts is as follows: </w:t>
            </w:r>
            <w:r>
              <w:rPr>
                <w:rStyle w:val="HTMLCode"/>
              </w:rPr>
              <w:t xml:space="preserve">r </w:t>
            </w:r>
            <w:proofErr w:type="spellStart"/>
            <w:r>
              <w:rPr>
                <w:rStyle w:val="HTMLCode"/>
              </w:rPr>
              <w:t>dplyr</w:t>
            </w:r>
            <w:proofErr w:type="spellEnd"/>
            <w:r>
              <w:rPr>
                <w:rStyle w:val="HTMLCode"/>
              </w:rPr>
              <w:t xml:space="preserve">::filter(gender, gender == "Female") |&gt; </w:t>
            </w:r>
            <w:proofErr w:type="spellStart"/>
            <w:r>
              <w:rPr>
                <w:rStyle w:val="HTMLCode"/>
              </w:rPr>
              <w:t>dplyr</w:t>
            </w:r>
            <w:proofErr w:type="spellEnd"/>
            <w:r>
              <w:rPr>
                <w:rStyle w:val="HTMLCode"/>
              </w:rPr>
              <w:t>::pull(n)</w:t>
            </w:r>
            <w:r>
              <w:t xml:space="preserve"> female, </w:t>
            </w:r>
            <w:r>
              <w:rPr>
                <w:rStyle w:val="HTMLCode"/>
              </w:rPr>
              <w:t xml:space="preserve">r </w:t>
            </w:r>
            <w:proofErr w:type="spellStart"/>
            <w:r>
              <w:rPr>
                <w:rStyle w:val="HTMLCode"/>
              </w:rPr>
              <w:t>dplyr</w:t>
            </w:r>
            <w:proofErr w:type="spellEnd"/>
            <w:r>
              <w:rPr>
                <w:rStyle w:val="HTMLCode"/>
              </w:rPr>
              <w:t xml:space="preserve">::filter(gender, gender == "Male") |&gt; </w:t>
            </w:r>
            <w:proofErr w:type="spellStart"/>
            <w:r>
              <w:rPr>
                <w:rStyle w:val="HTMLCode"/>
              </w:rPr>
              <w:t>dplyr</w:t>
            </w:r>
            <w:proofErr w:type="spellEnd"/>
            <w:r>
              <w:rPr>
                <w:rStyle w:val="HTMLCode"/>
              </w:rPr>
              <w:t>::pull(n)</w:t>
            </w:r>
            <w:r>
              <w:t xml:space="preserve"> male, </w:t>
            </w:r>
            <w:r>
              <w:rPr>
                <w:rStyle w:val="HTMLCode"/>
              </w:rPr>
              <w:t xml:space="preserve">r </w:t>
            </w:r>
            <w:proofErr w:type="spellStart"/>
            <w:r>
              <w:rPr>
                <w:rStyle w:val="HTMLCode"/>
              </w:rPr>
              <w:t>dplyr</w:t>
            </w:r>
            <w:proofErr w:type="spellEnd"/>
            <w:r>
              <w:rPr>
                <w:rStyle w:val="HTMLCode"/>
              </w:rPr>
              <w:t xml:space="preserve">::filter(gender, gender == "Non-binary") |&gt; </w:t>
            </w:r>
            <w:proofErr w:type="spellStart"/>
            <w:r>
              <w:rPr>
                <w:rStyle w:val="HTMLCode"/>
              </w:rPr>
              <w:t>dplyr</w:t>
            </w:r>
            <w:proofErr w:type="spellEnd"/>
            <w:r>
              <w:rPr>
                <w:rStyle w:val="HTMLCode"/>
              </w:rPr>
              <w:t>::pull(n)</w:t>
            </w:r>
            <w:r>
              <w:t xml:space="preserve"> other, and </w:t>
            </w:r>
            <w:r>
              <w:rPr>
                <w:rStyle w:val="HTMLCode"/>
              </w:rPr>
              <w:t xml:space="preserve">r </w:t>
            </w:r>
            <w:proofErr w:type="spellStart"/>
            <w:r>
              <w:rPr>
                <w:rStyle w:val="HTMLCode"/>
              </w:rPr>
              <w:t>dplyr</w:t>
            </w:r>
            <w:proofErr w:type="spellEnd"/>
            <w:r>
              <w:rPr>
                <w:rStyle w:val="HTMLCode"/>
              </w:rPr>
              <w:t xml:space="preserve">::filter(gender, gender == "Prefer not to say") |&gt; </w:t>
            </w:r>
            <w:proofErr w:type="spellStart"/>
            <w:r>
              <w:rPr>
                <w:rStyle w:val="HTMLCode"/>
              </w:rPr>
              <w:t>dplyr</w:t>
            </w:r>
            <w:proofErr w:type="spellEnd"/>
            <w:r>
              <w:rPr>
                <w:rStyle w:val="HTMLCode"/>
              </w:rPr>
              <w:t>::pull(n)</w:t>
            </w:r>
            <w:r>
              <w:t xml:space="preserve"> didn't want to respond to this question.</w:t>
            </w:r>
          </w:p>
        </w:tc>
      </w:tr>
      <w:tr w:rsidR="004C3D99" w:rsidRPr="00CC26B7" w14:paraId="683DF537" w14:textId="77777777" w:rsidTr="00BE128A">
        <w:tc>
          <w:tcPr>
            <w:tcW w:w="4495" w:type="dxa"/>
            <w:gridSpan w:val="2"/>
          </w:tcPr>
          <w:p w14:paraId="5556C84F" w14:textId="28A4BFB3" w:rsidR="004C3D99" w:rsidRDefault="002F06FD">
            <w:pPr>
              <w:rPr>
                <w:color w:val="000000"/>
              </w:rPr>
            </w:pPr>
            <w:r>
              <w:rPr>
                <w:color w:val="000000"/>
              </w:rPr>
              <w:t>NOT IN MANUSCRIPT</w:t>
            </w:r>
          </w:p>
        </w:tc>
        <w:tc>
          <w:tcPr>
            <w:tcW w:w="4855" w:type="dxa"/>
          </w:tcPr>
          <w:p w14:paraId="7D4F5A09" w14:textId="115B2DDC" w:rsidR="004C3D99" w:rsidRDefault="004C3D99" w:rsidP="004C3D99">
            <w:pPr>
              <w:pStyle w:val="NormalWeb"/>
            </w:pPr>
            <w:r>
              <w:t xml:space="preserve">The age distribution of the co-analysts is depicted in </w:t>
            </w:r>
            <w:r>
              <w:rPr>
                <w:rStyle w:val="cite-id"/>
              </w:rPr>
              <w:t>@fig-age-plot</w:t>
            </w:r>
            <w:r>
              <w:rPr>
                <w:rStyle w:val="cite"/>
              </w:rPr>
              <w:t>.</w:t>
            </w:r>
            <w:r>
              <w:t xml:space="preserve"> </w:t>
            </w:r>
            <w:r>
              <w:rPr>
                <w:rStyle w:val="HTMLCode"/>
              </w:rPr>
              <w:t xml:space="preserve">r </w:t>
            </w:r>
            <w:proofErr w:type="spellStart"/>
            <w:r>
              <w:rPr>
                <w:rStyle w:val="HTMLCode"/>
              </w:rPr>
              <w:t>dplyr</w:t>
            </w:r>
            <w:proofErr w:type="spellEnd"/>
            <w:r>
              <w:rPr>
                <w:rStyle w:val="HTMLCode"/>
              </w:rPr>
              <w:t>::filter(</w:t>
            </w:r>
            <w:proofErr w:type="spellStart"/>
            <w:r>
              <w:rPr>
                <w:rStyle w:val="HTMLCode"/>
              </w:rPr>
              <w:t>age_group</w:t>
            </w:r>
            <w:proofErr w:type="spellEnd"/>
            <w:r>
              <w:rPr>
                <w:rStyle w:val="HTMLCode"/>
              </w:rPr>
              <w:t xml:space="preserve">, </w:t>
            </w:r>
            <w:proofErr w:type="spellStart"/>
            <w:r>
              <w:rPr>
                <w:rStyle w:val="HTMLCode"/>
              </w:rPr>
              <w:t>age_group</w:t>
            </w:r>
            <w:proofErr w:type="spellEnd"/>
            <w:r>
              <w:rPr>
                <w:rStyle w:val="HTMLCode"/>
              </w:rPr>
              <w:t xml:space="preserve"> == "young") |&gt; </w:t>
            </w:r>
            <w:proofErr w:type="spellStart"/>
            <w:r>
              <w:rPr>
                <w:rStyle w:val="HTMLCode"/>
              </w:rPr>
              <w:t>dplyr</w:t>
            </w:r>
            <w:proofErr w:type="spellEnd"/>
            <w:r>
              <w:rPr>
                <w:rStyle w:val="HTMLCode"/>
              </w:rPr>
              <w:t>::pull(n)</w:t>
            </w:r>
            <w:r>
              <w:t xml:space="preserve"> young adults (-39 years); </w:t>
            </w:r>
            <w:r>
              <w:rPr>
                <w:rStyle w:val="HTMLCode"/>
              </w:rPr>
              <w:t xml:space="preserve">r </w:t>
            </w:r>
            <w:proofErr w:type="spellStart"/>
            <w:r>
              <w:rPr>
                <w:rStyle w:val="HTMLCode"/>
              </w:rPr>
              <w:t>dplyr</w:t>
            </w:r>
            <w:proofErr w:type="spellEnd"/>
            <w:r>
              <w:rPr>
                <w:rStyle w:val="HTMLCode"/>
              </w:rPr>
              <w:t>::filter(</w:t>
            </w:r>
            <w:proofErr w:type="spellStart"/>
            <w:r>
              <w:rPr>
                <w:rStyle w:val="HTMLCode"/>
              </w:rPr>
              <w:t>age_group</w:t>
            </w:r>
            <w:proofErr w:type="spellEnd"/>
            <w:r>
              <w:rPr>
                <w:rStyle w:val="HTMLCode"/>
              </w:rPr>
              <w:t xml:space="preserve">, </w:t>
            </w:r>
            <w:proofErr w:type="spellStart"/>
            <w:r>
              <w:rPr>
                <w:rStyle w:val="HTMLCode"/>
              </w:rPr>
              <w:t>age_group</w:t>
            </w:r>
            <w:proofErr w:type="spellEnd"/>
            <w:r>
              <w:rPr>
                <w:rStyle w:val="HTMLCode"/>
              </w:rPr>
              <w:t xml:space="preserve"> == "middle") |&gt; </w:t>
            </w:r>
            <w:proofErr w:type="spellStart"/>
            <w:r>
              <w:rPr>
                <w:rStyle w:val="HTMLCode"/>
              </w:rPr>
              <w:t>dplyr</w:t>
            </w:r>
            <w:proofErr w:type="spellEnd"/>
            <w:r>
              <w:rPr>
                <w:rStyle w:val="HTMLCode"/>
              </w:rPr>
              <w:t>::pull(n)</w:t>
            </w:r>
            <w:r>
              <w:t xml:space="preserve"> middle-aged adults (40-59 years); and no old adults (60- years).</w:t>
            </w:r>
          </w:p>
        </w:tc>
      </w:tr>
      <w:tr w:rsidR="004C3D99" w:rsidRPr="00CC26B7" w14:paraId="3B6FF8E4" w14:textId="77777777" w:rsidTr="00BE128A">
        <w:tc>
          <w:tcPr>
            <w:tcW w:w="4495" w:type="dxa"/>
            <w:gridSpan w:val="2"/>
          </w:tcPr>
          <w:p w14:paraId="7C54BBA4" w14:textId="535AF7AA" w:rsidR="004C3D99" w:rsidRDefault="002F06FD">
            <w:pPr>
              <w:rPr>
                <w:color w:val="000000"/>
              </w:rPr>
            </w:pPr>
            <w:r>
              <w:rPr>
                <w:color w:val="000000"/>
              </w:rPr>
              <w:lastRenderedPageBreak/>
              <w:t>NOT IN MANUSCRIPT</w:t>
            </w:r>
          </w:p>
        </w:tc>
        <w:tc>
          <w:tcPr>
            <w:tcW w:w="4855" w:type="dxa"/>
          </w:tcPr>
          <w:p w14:paraId="59AF76DE" w14:textId="61F60219" w:rsidR="004C3D99" w:rsidRDefault="004C3D99" w:rsidP="004C3D99">
            <w:pPr>
              <w:pStyle w:val="NormalWeb"/>
            </w:pPr>
            <w:r>
              <w:t xml:space="preserve">Regarding the highest level of education, </w:t>
            </w:r>
            <w:r>
              <w:rPr>
                <w:rStyle w:val="HTMLCode"/>
              </w:rPr>
              <w:t xml:space="preserve">r </w:t>
            </w:r>
            <w:proofErr w:type="spellStart"/>
            <w:r>
              <w:rPr>
                <w:rStyle w:val="HTMLCode"/>
              </w:rPr>
              <w:t>dplyr</w:t>
            </w:r>
            <w:proofErr w:type="spellEnd"/>
            <w:r>
              <w:rPr>
                <w:rStyle w:val="HTMLCode"/>
              </w:rPr>
              <w:t xml:space="preserve">::filter(education, education == "High-school diploma or equivalent") |&gt; </w:t>
            </w:r>
            <w:proofErr w:type="spellStart"/>
            <w:r>
              <w:rPr>
                <w:rStyle w:val="HTMLCode"/>
              </w:rPr>
              <w:t>dplyr</w:t>
            </w:r>
            <w:proofErr w:type="spellEnd"/>
            <w:r>
              <w:rPr>
                <w:rStyle w:val="HTMLCode"/>
              </w:rPr>
              <w:t>::pull(n)</w:t>
            </w:r>
            <w:r>
              <w:t xml:space="preserve"> co-analyst reported High-school diploma or equivalent, </w:t>
            </w:r>
            <w:r>
              <w:rPr>
                <w:rStyle w:val="HTMLCode"/>
              </w:rPr>
              <w:t xml:space="preserve">r </w:t>
            </w:r>
            <w:proofErr w:type="spellStart"/>
            <w:r>
              <w:rPr>
                <w:rStyle w:val="HTMLCode"/>
              </w:rPr>
              <w:t>dplyr</w:t>
            </w:r>
            <w:proofErr w:type="spellEnd"/>
            <w:r>
              <w:rPr>
                <w:rStyle w:val="HTMLCode"/>
              </w:rPr>
              <w:t xml:space="preserve">::filter(education, education == "Bachelor's degree or equivalent") |&gt; </w:t>
            </w:r>
            <w:proofErr w:type="spellStart"/>
            <w:r>
              <w:rPr>
                <w:rStyle w:val="HTMLCode"/>
              </w:rPr>
              <w:t>dplyr</w:t>
            </w:r>
            <w:proofErr w:type="spellEnd"/>
            <w:r>
              <w:rPr>
                <w:rStyle w:val="HTMLCode"/>
              </w:rPr>
              <w:t>::pull(n)</w:t>
            </w:r>
            <w:r>
              <w:t xml:space="preserve"> co-analysts had Bachelor's degree or equivalent, </w:t>
            </w:r>
            <w:r>
              <w:rPr>
                <w:rStyle w:val="HTMLCode"/>
              </w:rPr>
              <w:t xml:space="preserve">r </w:t>
            </w:r>
            <w:proofErr w:type="spellStart"/>
            <w:r>
              <w:rPr>
                <w:rStyle w:val="HTMLCode"/>
              </w:rPr>
              <w:t>dplyr</w:t>
            </w:r>
            <w:proofErr w:type="spellEnd"/>
            <w:r>
              <w:rPr>
                <w:rStyle w:val="HTMLCode"/>
              </w:rPr>
              <w:t xml:space="preserve">::filter(education, education == "Master's degree or equivalent") |&gt; </w:t>
            </w:r>
            <w:proofErr w:type="spellStart"/>
            <w:r>
              <w:rPr>
                <w:rStyle w:val="HTMLCode"/>
              </w:rPr>
              <w:t>dplyr</w:t>
            </w:r>
            <w:proofErr w:type="spellEnd"/>
            <w:r>
              <w:rPr>
                <w:rStyle w:val="HTMLCode"/>
              </w:rPr>
              <w:t>::pull(n)</w:t>
            </w:r>
            <w:r>
              <w:t xml:space="preserve"> Master's degree or equivalent, </w:t>
            </w:r>
            <w:r>
              <w:rPr>
                <w:rStyle w:val="HTMLCode"/>
              </w:rPr>
              <w:t xml:space="preserve">r </w:t>
            </w:r>
            <w:proofErr w:type="spellStart"/>
            <w:r>
              <w:rPr>
                <w:rStyle w:val="HTMLCode"/>
              </w:rPr>
              <w:t>dplyr</w:t>
            </w:r>
            <w:proofErr w:type="spellEnd"/>
            <w:r>
              <w:rPr>
                <w:rStyle w:val="HTMLCode"/>
              </w:rPr>
              <w:t xml:space="preserve">::filter(education, education == "Doctoral degree or equivalent") |&gt; </w:t>
            </w:r>
            <w:proofErr w:type="spellStart"/>
            <w:r>
              <w:rPr>
                <w:rStyle w:val="HTMLCode"/>
              </w:rPr>
              <w:t>dplyr</w:t>
            </w:r>
            <w:proofErr w:type="spellEnd"/>
            <w:r>
              <w:rPr>
                <w:rStyle w:val="HTMLCode"/>
              </w:rPr>
              <w:t>::pull(n)</w:t>
            </w:r>
            <w:r>
              <w:t xml:space="preserve"> had Doctoral degree or equivalent. In case the analysts completed more than one re-analysis and they advanced in their studies by the time of their second analysis, we kept only their first response for this comparison.</w:t>
            </w:r>
          </w:p>
        </w:tc>
      </w:tr>
      <w:tr w:rsidR="004C3D99" w:rsidRPr="00CC26B7" w14:paraId="066EAE75" w14:textId="77777777" w:rsidTr="00BE128A">
        <w:tc>
          <w:tcPr>
            <w:tcW w:w="4495" w:type="dxa"/>
            <w:gridSpan w:val="2"/>
          </w:tcPr>
          <w:p w14:paraId="3871AFC3" w14:textId="63DC1317" w:rsidR="004C3D99" w:rsidRDefault="002F06FD">
            <w:pPr>
              <w:rPr>
                <w:color w:val="000000"/>
              </w:rPr>
            </w:pPr>
            <w:r>
              <w:rPr>
                <w:color w:val="000000"/>
              </w:rPr>
              <w:t>NOT IN MANUSCRIPT</w:t>
            </w:r>
          </w:p>
        </w:tc>
        <w:tc>
          <w:tcPr>
            <w:tcW w:w="4855" w:type="dxa"/>
          </w:tcPr>
          <w:p w14:paraId="7C709770" w14:textId="48D97D7F" w:rsidR="004C3D99" w:rsidRDefault="004C3D99" w:rsidP="004C3D99">
            <w:pPr>
              <w:pStyle w:val="NormalWeb"/>
            </w:pPr>
            <w:r>
              <w:t xml:space="preserve">The country of residence of the co-analysts is shown on the map on </w:t>
            </w:r>
            <w:r>
              <w:rPr>
                <w:rStyle w:val="cite-id"/>
              </w:rPr>
              <w:t>@fig-country-plot</w:t>
            </w:r>
            <w:r>
              <w:rPr>
                <w:rStyle w:val="cite"/>
              </w:rPr>
              <w:t>.</w:t>
            </w:r>
            <w:r>
              <w:t xml:space="preserve"> Regarding the continents, </w:t>
            </w:r>
            <w:r>
              <w:rPr>
                <w:rStyle w:val="HTMLCode"/>
              </w:rPr>
              <w:t xml:space="preserve">r </w:t>
            </w:r>
            <w:proofErr w:type="spellStart"/>
            <w:r>
              <w:rPr>
                <w:rStyle w:val="HTMLCode"/>
              </w:rPr>
              <w:t>dplyr</w:t>
            </w:r>
            <w:proofErr w:type="spellEnd"/>
            <w:r>
              <w:rPr>
                <w:rStyle w:val="HTMLCode"/>
              </w:rPr>
              <w:t xml:space="preserve">::filter(continent, continent == "Africa") |&gt; </w:t>
            </w:r>
            <w:proofErr w:type="spellStart"/>
            <w:r>
              <w:rPr>
                <w:rStyle w:val="HTMLCode"/>
              </w:rPr>
              <w:t>dplyr</w:t>
            </w:r>
            <w:proofErr w:type="spellEnd"/>
            <w:r>
              <w:rPr>
                <w:rStyle w:val="HTMLCode"/>
              </w:rPr>
              <w:t>::pull(N)</w:t>
            </w:r>
            <w:r>
              <w:t xml:space="preserve"> co-analyst was from Africa, </w:t>
            </w:r>
            <w:r>
              <w:rPr>
                <w:rStyle w:val="HTMLCode"/>
              </w:rPr>
              <w:t xml:space="preserve">r </w:t>
            </w:r>
            <w:proofErr w:type="spellStart"/>
            <w:r>
              <w:rPr>
                <w:rStyle w:val="HTMLCode"/>
              </w:rPr>
              <w:t>dplyr</w:t>
            </w:r>
            <w:proofErr w:type="spellEnd"/>
            <w:r>
              <w:rPr>
                <w:rStyle w:val="HTMLCode"/>
              </w:rPr>
              <w:t xml:space="preserve">::filter(continent, continent == "Asia") |&gt; </w:t>
            </w:r>
            <w:proofErr w:type="spellStart"/>
            <w:r>
              <w:rPr>
                <w:rStyle w:val="HTMLCode"/>
              </w:rPr>
              <w:t>dplyr</w:t>
            </w:r>
            <w:proofErr w:type="spellEnd"/>
            <w:r>
              <w:rPr>
                <w:rStyle w:val="HTMLCode"/>
              </w:rPr>
              <w:t>::pull(N)</w:t>
            </w:r>
            <w:r>
              <w:t xml:space="preserve"> were from Asia, </w:t>
            </w:r>
            <w:r>
              <w:rPr>
                <w:rStyle w:val="HTMLCode"/>
              </w:rPr>
              <w:t xml:space="preserve">r </w:t>
            </w:r>
            <w:proofErr w:type="spellStart"/>
            <w:r>
              <w:rPr>
                <w:rStyle w:val="HTMLCode"/>
              </w:rPr>
              <w:t>dplyr</w:t>
            </w:r>
            <w:proofErr w:type="spellEnd"/>
            <w:r>
              <w:rPr>
                <w:rStyle w:val="HTMLCode"/>
              </w:rPr>
              <w:t xml:space="preserve">::filter(continent, continent == "Oceania") |&gt; </w:t>
            </w:r>
            <w:proofErr w:type="spellStart"/>
            <w:r>
              <w:rPr>
                <w:rStyle w:val="HTMLCode"/>
              </w:rPr>
              <w:t>dplyr</w:t>
            </w:r>
            <w:proofErr w:type="spellEnd"/>
            <w:r>
              <w:rPr>
                <w:rStyle w:val="HTMLCode"/>
              </w:rPr>
              <w:t>::pull(N)</w:t>
            </w:r>
            <w:r>
              <w:t xml:space="preserve"> from Oceania, </w:t>
            </w:r>
            <w:r>
              <w:rPr>
                <w:rStyle w:val="HTMLCode"/>
              </w:rPr>
              <w:t xml:space="preserve">r </w:t>
            </w:r>
            <w:proofErr w:type="spellStart"/>
            <w:r>
              <w:rPr>
                <w:rStyle w:val="HTMLCode"/>
              </w:rPr>
              <w:t>dplyr</w:t>
            </w:r>
            <w:proofErr w:type="spellEnd"/>
            <w:r>
              <w:rPr>
                <w:rStyle w:val="HTMLCode"/>
              </w:rPr>
              <w:t xml:space="preserve">::filter(continent, continent == "Europe") |&gt; </w:t>
            </w:r>
            <w:proofErr w:type="spellStart"/>
            <w:r>
              <w:rPr>
                <w:rStyle w:val="HTMLCode"/>
              </w:rPr>
              <w:t>dplyr</w:t>
            </w:r>
            <w:proofErr w:type="spellEnd"/>
            <w:r>
              <w:rPr>
                <w:rStyle w:val="HTMLCode"/>
              </w:rPr>
              <w:t>::pull(N)</w:t>
            </w:r>
            <w:r>
              <w:t xml:space="preserve"> from Europe, </w:t>
            </w:r>
            <w:r>
              <w:rPr>
                <w:rStyle w:val="HTMLCode"/>
              </w:rPr>
              <w:t xml:space="preserve">r </w:t>
            </w:r>
            <w:proofErr w:type="spellStart"/>
            <w:r>
              <w:rPr>
                <w:rStyle w:val="HTMLCode"/>
              </w:rPr>
              <w:t>dplyr</w:t>
            </w:r>
            <w:proofErr w:type="spellEnd"/>
            <w:r>
              <w:rPr>
                <w:rStyle w:val="HTMLCode"/>
              </w:rPr>
              <w:t xml:space="preserve">::filter(region, UNREGION1 == "Northern America") |&gt; </w:t>
            </w:r>
            <w:proofErr w:type="spellStart"/>
            <w:r>
              <w:rPr>
                <w:rStyle w:val="HTMLCode"/>
              </w:rPr>
              <w:t>dplyr</w:t>
            </w:r>
            <w:proofErr w:type="spellEnd"/>
            <w:r>
              <w:rPr>
                <w:rStyle w:val="HTMLCode"/>
              </w:rPr>
              <w:t>::pull(N)</w:t>
            </w:r>
            <w:r>
              <w:t xml:space="preserve"> from North America, </w:t>
            </w:r>
            <w:r>
              <w:rPr>
                <w:rStyle w:val="HTMLCode"/>
              </w:rPr>
              <w:t xml:space="preserve">r </w:t>
            </w:r>
            <w:proofErr w:type="spellStart"/>
            <w:r>
              <w:rPr>
                <w:rStyle w:val="HTMLCode"/>
              </w:rPr>
              <w:t>dplyr</w:t>
            </w:r>
            <w:proofErr w:type="spellEnd"/>
            <w:r>
              <w:rPr>
                <w:rStyle w:val="HTMLCode"/>
              </w:rPr>
              <w:t xml:space="preserve">::filter(region, UNREGION1 %in% c("Central America", "South America")) |&gt; </w:t>
            </w:r>
            <w:proofErr w:type="spellStart"/>
            <w:r>
              <w:rPr>
                <w:rStyle w:val="HTMLCode"/>
              </w:rPr>
              <w:t>dplyr</w:t>
            </w:r>
            <w:proofErr w:type="spellEnd"/>
            <w:r>
              <w:rPr>
                <w:rStyle w:val="HTMLCode"/>
              </w:rPr>
              <w:t>::</w:t>
            </w:r>
            <w:proofErr w:type="spellStart"/>
            <w:r>
              <w:rPr>
                <w:rStyle w:val="HTMLCode"/>
              </w:rPr>
              <w:t>summarise</w:t>
            </w:r>
            <w:proofErr w:type="spellEnd"/>
            <w:r>
              <w:rPr>
                <w:rStyle w:val="HTMLCode"/>
              </w:rPr>
              <w:t xml:space="preserve">(sum(N)) |&gt; </w:t>
            </w:r>
            <w:proofErr w:type="spellStart"/>
            <w:r>
              <w:rPr>
                <w:rStyle w:val="HTMLCode"/>
              </w:rPr>
              <w:t>dplyr</w:t>
            </w:r>
            <w:proofErr w:type="spellEnd"/>
            <w:r>
              <w:rPr>
                <w:rStyle w:val="HTMLCode"/>
              </w:rPr>
              <w:t>::pull("sum(N)")</w:t>
            </w:r>
            <w:r>
              <w:t xml:space="preserve"> from South America.</w:t>
            </w:r>
          </w:p>
        </w:tc>
      </w:tr>
      <w:tr w:rsidR="004C3D99" w:rsidRPr="00CC26B7" w14:paraId="5A5F062D" w14:textId="77777777" w:rsidTr="00BE128A">
        <w:tc>
          <w:tcPr>
            <w:tcW w:w="4495" w:type="dxa"/>
            <w:gridSpan w:val="2"/>
          </w:tcPr>
          <w:p w14:paraId="74514F35" w14:textId="0CD54D7F" w:rsidR="004C3D99" w:rsidRDefault="002F06FD">
            <w:pPr>
              <w:rPr>
                <w:color w:val="000000"/>
              </w:rPr>
            </w:pPr>
            <w:r>
              <w:rPr>
                <w:color w:val="000000"/>
              </w:rPr>
              <w:t>NOT IN MANUSCRIPT</w:t>
            </w:r>
          </w:p>
        </w:tc>
        <w:tc>
          <w:tcPr>
            <w:tcW w:w="4855" w:type="dxa"/>
          </w:tcPr>
          <w:p w14:paraId="6E58A92D" w14:textId="46C9C1AE" w:rsidR="004C3D99" w:rsidRDefault="004C3D99" w:rsidP="004C3D99">
            <w:pPr>
              <w:pStyle w:val="NormalWeb"/>
            </w:pPr>
            <w:r>
              <w:t xml:space="preserve">We asked the co-analysts which discipline is the closest to their research area. The following Table 2 summarizes the distribution of their disciplinary orientation. Co-analysts from </w:t>
            </w:r>
            <w:r>
              <w:rPr>
                <w:rStyle w:val="HTMLCode"/>
              </w:rPr>
              <w:t xml:space="preserve">r </w:t>
            </w:r>
            <w:proofErr w:type="spellStart"/>
            <w:r>
              <w:rPr>
                <w:rStyle w:val="HTMLCode"/>
              </w:rPr>
              <w:t>dplyr</w:t>
            </w:r>
            <w:proofErr w:type="spellEnd"/>
            <w:r>
              <w:rPr>
                <w:rStyle w:val="HTMLCode"/>
              </w:rPr>
              <w:t>::slice(</w:t>
            </w:r>
            <w:proofErr w:type="spellStart"/>
            <w:r>
              <w:rPr>
                <w:rStyle w:val="HTMLCode"/>
              </w:rPr>
              <w:t>analyst_discipline</w:t>
            </w:r>
            <w:proofErr w:type="spellEnd"/>
            <w:r>
              <w:rPr>
                <w:rStyle w:val="HTMLCode"/>
              </w:rPr>
              <w:t xml:space="preserve">, 1) |&gt; </w:t>
            </w:r>
            <w:proofErr w:type="spellStart"/>
            <w:r>
              <w:rPr>
                <w:rStyle w:val="HTMLCode"/>
              </w:rPr>
              <w:t>dplyr</w:t>
            </w:r>
            <w:proofErr w:type="spellEnd"/>
            <w:r>
              <w:rPr>
                <w:rStyle w:val="HTMLCode"/>
              </w:rPr>
              <w:t>::pull(discipline)</w:t>
            </w:r>
            <w:r>
              <w:t xml:space="preserve"> and </w:t>
            </w:r>
            <w:r>
              <w:rPr>
                <w:rStyle w:val="HTMLCode"/>
              </w:rPr>
              <w:t xml:space="preserve">r </w:t>
            </w:r>
            <w:proofErr w:type="spellStart"/>
            <w:r>
              <w:rPr>
                <w:rStyle w:val="HTMLCode"/>
              </w:rPr>
              <w:t>dplyr</w:t>
            </w:r>
            <w:proofErr w:type="spellEnd"/>
            <w:r>
              <w:rPr>
                <w:rStyle w:val="HTMLCode"/>
              </w:rPr>
              <w:t>::slice(</w:t>
            </w:r>
            <w:proofErr w:type="spellStart"/>
            <w:r>
              <w:rPr>
                <w:rStyle w:val="HTMLCode"/>
              </w:rPr>
              <w:t>analyst_discipline</w:t>
            </w:r>
            <w:proofErr w:type="spellEnd"/>
            <w:r>
              <w:rPr>
                <w:rStyle w:val="HTMLCode"/>
              </w:rPr>
              <w:t xml:space="preserve">, 2) |&gt; </w:t>
            </w:r>
            <w:proofErr w:type="spellStart"/>
            <w:r>
              <w:rPr>
                <w:rStyle w:val="HTMLCode"/>
              </w:rPr>
              <w:t>dplyr</w:t>
            </w:r>
            <w:proofErr w:type="spellEnd"/>
            <w:r>
              <w:rPr>
                <w:rStyle w:val="HTMLCode"/>
              </w:rPr>
              <w:t>::pull(discipline)</w:t>
            </w:r>
            <w:r>
              <w:t xml:space="preserve"> disciplines participated in the highest ratio in this study.</w:t>
            </w:r>
          </w:p>
        </w:tc>
      </w:tr>
      <w:tr w:rsidR="004C3D99" w:rsidRPr="00CC26B7" w14:paraId="44FD61E6" w14:textId="77777777" w:rsidTr="00BE128A">
        <w:tc>
          <w:tcPr>
            <w:tcW w:w="4495" w:type="dxa"/>
            <w:gridSpan w:val="2"/>
          </w:tcPr>
          <w:p w14:paraId="28578BDB" w14:textId="6E0AC971" w:rsidR="004C3D99" w:rsidRDefault="002F06FD">
            <w:pPr>
              <w:rPr>
                <w:color w:val="000000"/>
              </w:rPr>
            </w:pPr>
            <w:r>
              <w:rPr>
                <w:color w:val="000000"/>
              </w:rPr>
              <w:lastRenderedPageBreak/>
              <w:t>NOT IN MANUSCRIPT</w:t>
            </w:r>
          </w:p>
        </w:tc>
        <w:tc>
          <w:tcPr>
            <w:tcW w:w="4855" w:type="dxa"/>
          </w:tcPr>
          <w:p w14:paraId="419D2767" w14:textId="2DF75A25" w:rsidR="004C3D99" w:rsidRDefault="004C3D99" w:rsidP="004C3D99">
            <w:pPr>
              <w:pStyle w:val="NormalWeb"/>
            </w:pPr>
            <w:r>
              <w:rPr>
                <w:rStyle w:val="Strong"/>
              </w:rPr>
              <w:t>Table 2. The Distribution of Co-analysts’ Disciplinary Orientation</w:t>
            </w:r>
          </w:p>
        </w:tc>
      </w:tr>
      <w:tr w:rsidR="004C3D99" w:rsidRPr="00CC26B7" w14:paraId="3B800AF0" w14:textId="77777777" w:rsidTr="00BE128A">
        <w:tc>
          <w:tcPr>
            <w:tcW w:w="4495" w:type="dxa"/>
            <w:gridSpan w:val="2"/>
          </w:tcPr>
          <w:p w14:paraId="591DB1C6" w14:textId="2EDED8C1" w:rsidR="004C3D99" w:rsidRDefault="002F06FD">
            <w:pPr>
              <w:rPr>
                <w:color w:val="000000"/>
              </w:rPr>
            </w:pPr>
            <w:r>
              <w:rPr>
                <w:color w:val="000000"/>
              </w:rPr>
              <w:t>NOT IN MANUSCRIPT</w:t>
            </w:r>
          </w:p>
        </w:tc>
        <w:tc>
          <w:tcPr>
            <w:tcW w:w="4855" w:type="dxa"/>
          </w:tcPr>
          <w:p w14:paraId="6339CD26" w14:textId="31C79464" w:rsidR="004C3D99" w:rsidRDefault="004C3D99" w:rsidP="004C3D99">
            <w:pPr>
              <w:pStyle w:val="NormalWeb"/>
            </w:pPr>
            <w:r>
              <w:t>The distribution of the years of experience with data analysis is depicted</w:t>
            </w:r>
            <w:r>
              <w:t xml:space="preserve"> </w:t>
            </w:r>
            <w:r>
              <w:t xml:space="preserve">on </w:t>
            </w:r>
            <w:r>
              <w:rPr>
                <w:rStyle w:val="cite-id"/>
              </w:rPr>
              <w:t>@fig-experience-years-plot</w:t>
            </w:r>
            <w:r>
              <w:rPr>
                <w:rStyle w:val="cite"/>
              </w:rPr>
              <w:t>.</w:t>
            </w:r>
            <w:r>
              <w:t xml:space="preserve"> The median time of experience with data analysis was</w:t>
            </w:r>
            <w:r>
              <w:t xml:space="preserve"> </w:t>
            </w:r>
            <w:r>
              <w:rPr>
                <w:rStyle w:val="HTMLCode"/>
              </w:rPr>
              <w:t>r</w:t>
            </w:r>
            <w:r>
              <w:rPr>
                <w:rStyle w:val="HTMLCode"/>
              </w:rPr>
              <w:t xml:space="preserve"> </w:t>
            </w:r>
            <w:r>
              <w:rPr>
                <w:rStyle w:val="HTMLCode"/>
              </w:rPr>
              <w:t>median(</w:t>
            </w:r>
            <w:proofErr w:type="spellStart"/>
            <w:r>
              <w:rPr>
                <w:rStyle w:val="HTMLCode"/>
              </w:rPr>
              <w:t>analyst_experience_years_data</w:t>
            </w:r>
            <w:proofErr w:type="spellEnd"/>
            <w:r>
              <w:rPr>
                <w:rStyle w:val="HTMLCode"/>
              </w:rPr>
              <w:t>$</w:t>
            </w:r>
            <w:r>
              <w:rPr>
                <w:rStyle w:val="HTMLCode"/>
              </w:rPr>
              <w:t xml:space="preserve"> </w:t>
            </w:r>
            <w:proofErr w:type="spellStart"/>
            <w:r>
              <w:rPr>
                <w:rStyle w:val="HTMLCode"/>
              </w:rPr>
              <w:t>years_of_experience</w:t>
            </w:r>
            <w:proofErr w:type="spellEnd"/>
            <w:r>
              <w:rPr>
                <w:rStyle w:val="HTMLCode"/>
              </w:rPr>
              <w:t>)</w:t>
            </w:r>
            <w:r>
              <w:t xml:space="preserve"> </w:t>
            </w:r>
            <w:r>
              <w:t>years among our co-analysts.</w:t>
            </w:r>
          </w:p>
        </w:tc>
      </w:tr>
      <w:tr w:rsidR="004C3D99" w:rsidRPr="00CC26B7" w14:paraId="3BE92E68" w14:textId="77777777" w:rsidTr="00BE128A">
        <w:tc>
          <w:tcPr>
            <w:tcW w:w="4495" w:type="dxa"/>
            <w:gridSpan w:val="2"/>
          </w:tcPr>
          <w:p w14:paraId="46B259ED" w14:textId="362E42C0" w:rsidR="004C3D99" w:rsidRDefault="002F06FD">
            <w:pPr>
              <w:rPr>
                <w:color w:val="000000"/>
              </w:rPr>
            </w:pPr>
            <w:r>
              <w:rPr>
                <w:color w:val="000000"/>
              </w:rPr>
              <w:t>NOT IN MANUSCRIPT</w:t>
            </w:r>
          </w:p>
        </w:tc>
        <w:tc>
          <w:tcPr>
            <w:tcW w:w="4855" w:type="dxa"/>
          </w:tcPr>
          <w:p w14:paraId="4330A2FA" w14:textId="2AA3E909" w:rsidR="004C3D99" w:rsidRDefault="00A95B67" w:rsidP="004C3D99">
            <w:pPr>
              <w:pStyle w:val="NormalWeb"/>
            </w:pPr>
            <w:r>
              <w:t xml:space="preserve">We asked our co-analysts how regularly they perform data analysis. </w:t>
            </w:r>
            <w:r>
              <w:rPr>
                <w:rStyle w:val="cite-id"/>
              </w:rPr>
              <w:t>@fig-analysis-frequency</w:t>
            </w:r>
            <w:r>
              <w:t xml:space="preserve"> shows that the most frequent category was </w:t>
            </w:r>
            <w:r>
              <w:rPr>
                <w:rStyle w:val="HTMLCode"/>
              </w:rPr>
              <w:t xml:space="preserve">r </w:t>
            </w:r>
            <w:proofErr w:type="spellStart"/>
            <w:r>
              <w:rPr>
                <w:rStyle w:val="HTMLCode"/>
              </w:rPr>
              <w:t>dplyr</w:t>
            </w:r>
            <w:proofErr w:type="spellEnd"/>
            <w:r>
              <w:rPr>
                <w:rStyle w:val="HTMLCode"/>
              </w:rPr>
              <w:t>::filter(</w:t>
            </w:r>
            <w:proofErr w:type="spellStart"/>
            <w:r>
              <w:rPr>
                <w:rStyle w:val="HTMLCode"/>
              </w:rPr>
              <w:t>analysis_frequency_count</w:t>
            </w:r>
            <w:proofErr w:type="spellEnd"/>
            <w:r>
              <w:rPr>
                <w:rStyle w:val="HTMLCode"/>
              </w:rPr>
              <w:t xml:space="preserve">, n == max(n)) |&gt; </w:t>
            </w:r>
            <w:proofErr w:type="spellStart"/>
            <w:r>
              <w:rPr>
                <w:rStyle w:val="HTMLCode"/>
              </w:rPr>
              <w:t>dplyr</w:t>
            </w:r>
            <w:proofErr w:type="spellEnd"/>
            <w:r>
              <w:rPr>
                <w:rStyle w:val="HTMLCode"/>
              </w:rPr>
              <w:t>::pull(</w:t>
            </w:r>
            <w:proofErr w:type="spellStart"/>
            <w:r>
              <w:rPr>
                <w:rStyle w:val="HTMLCode"/>
              </w:rPr>
              <w:t>analysis_frequency</w:t>
            </w:r>
            <w:proofErr w:type="spellEnd"/>
            <w:r>
              <w:rPr>
                <w:rStyle w:val="HTMLCode"/>
              </w:rPr>
              <w:t>)</w:t>
            </w:r>
            <w:r>
              <w:t>.</w:t>
            </w:r>
          </w:p>
        </w:tc>
      </w:tr>
      <w:tr w:rsidR="004C3D99" w:rsidRPr="00CC26B7" w14:paraId="0FDB836F" w14:textId="77777777" w:rsidTr="00BE128A">
        <w:tc>
          <w:tcPr>
            <w:tcW w:w="4495" w:type="dxa"/>
            <w:gridSpan w:val="2"/>
          </w:tcPr>
          <w:p w14:paraId="4D8EBE4B" w14:textId="27C3830A" w:rsidR="004C3D99" w:rsidRDefault="002F06FD">
            <w:pPr>
              <w:rPr>
                <w:color w:val="000000"/>
              </w:rPr>
            </w:pPr>
            <w:r>
              <w:rPr>
                <w:color w:val="000000"/>
              </w:rPr>
              <w:t>NOT IN MANUSCRIPT</w:t>
            </w:r>
          </w:p>
        </w:tc>
        <w:tc>
          <w:tcPr>
            <w:tcW w:w="4855" w:type="dxa"/>
          </w:tcPr>
          <w:p w14:paraId="78271EF5" w14:textId="7389AE85" w:rsidR="004C3D99" w:rsidRDefault="00A95B67" w:rsidP="004C3D99">
            <w:pPr>
              <w:pStyle w:val="NormalWeb"/>
            </w:pPr>
            <w:r>
              <w:t xml:space="preserve">We also asked them how they rated their level of expertise in data analysis between Beginner (1) and Expert (10). The distribution on </w:t>
            </w:r>
            <w:r>
              <w:rPr>
                <w:rStyle w:val="cite-id"/>
              </w:rPr>
              <w:t>@fig-self-rating-plot</w:t>
            </w:r>
            <w:r>
              <w:t xml:space="preserve"> shows that the most prevalent answer was </w:t>
            </w:r>
            <w:r>
              <w:rPr>
                <w:rStyle w:val="HTMLCode"/>
              </w:rPr>
              <w:t xml:space="preserve">r </w:t>
            </w:r>
            <w:proofErr w:type="spellStart"/>
            <w:r>
              <w:rPr>
                <w:rStyle w:val="HTMLCode"/>
              </w:rPr>
              <w:t>dplyr</w:t>
            </w:r>
            <w:proofErr w:type="spellEnd"/>
            <w:r>
              <w:rPr>
                <w:rStyle w:val="HTMLCode"/>
              </w:rPr>
              <w:t>::filter(</w:t>
            </w:r>
            <w:proofErr w:type="spellStart"/>
            <w:r>
              <w:rPr>
                <w:rStyle w:val="HTMLCode"/>
              </w:rPr>
              <w:t>expertise_self_rating_data</w:t>
            </w:r>
            <w:proofErr w:type="spellEnd"/>
            <w:r>
              <w:rPr>
                <w:rStyle w:val="HTMLCode"/>
              </w:rPr>
              <w:t xml:space="preserve">, n == max(n)) |&gt; </w:t>
            </w:r>
            <w:proofErr w:type="spellStart"/>
            <w:r>
              <w:rPr>
                <w:rStyle w:val="HTMLCode"/>
              </w:rPr>
              <w:t>dplyr</w:t>
            </w:r>
            <w:proofErr w:type="spellEnd"/>
            <w:r>
              <w:rPr>
                <w:rStyle w:val="HTMLCode"/>
              </w:rPr>
              <w:t>::pull(</w:t>
            </w:r>
            <w:proofErr w:type="spellStart"/>
            <w:r>
              <w:rPr>
                <w:rStyle w:val="HTMLCode"/>
              </w:rPr>
              <w:t>expertise_self_rating</w:t>
            </w:r>
            <w:proofErr w:type="spellEnd"/>
            <w:r>
              <w:rPr>
                <w:rStyle w:val="HTMLCode"/>
              </w:rPr>
              <w:t>)</w:t>
            </w:r>
            <w:r>
              <w:t xml:space="preserve"> .</w:t>
            </w:r>
          </w:p>
        </w:tc>
      </w:tr>
      <w:tr w:rsidR="004C3D99" w:rsidRPr="00CC26B7" w14:paraId="5337881C" w14:textId="77777777" w:rsidTr="00BE128A">
        <w:tc>
          <w:tcPr>
            <w:tcW w:w="4495" w:type="dxa"/>
            <w:gridSpan w:val="2"/>
          </w:tcPr>
          <w:p w14:paraId="7E74A1F7" w14:textId="77777777" w:rsidR="004C3D99" w:rsidRDefault="002F06FD">
            <w:pPr>
              <w:rPr>
                <w:color w:val="000000"/>
              </w:rPr>
            </w:pPr>
            <w:r>
              <w:rPr>
                <w:color w:val="000000"/>
              </w:rPr>
              <w:t>Re-analysts reported that they were familiar with the original study in less than 10% of cases</w:t>
            </w:r>
          </w:p>
          <w:p w14:paraId="5DC29A93" w14:textId="008197B6" w:rsidR="002F06FD" w:rsidRDefault="002F06FD">
            <w:pPr>
              <w:rPr>
                <w:color w:val="000000"/>
              </w:rPr>
            </w:pPr>
            <w:r>
              <w:rPr>
                <w:color w:val="000000"/>
              </w:rPr>
              <w:t>(NOT THE SAME)</w:t>
            </w:r>
          </w:p>
        </w:tc>
        <w:tc>
          <w:tcPr>
            <w:tcW w:w="4855" w:type="dxa"/>
          </w:tcPr>
          <w:p w14:paraId="0DB0D066" w14:textId="3FC21208" w:rsidR="004C3D99" w:rsidRDefault="00507CEA" w:rsidP="004C3D99">
            <w:pPr>
              <w:pStyle w:val="NormalWeb"/>
            </w:pPr>
            <w:r>
              <w:t xml:space="preserve">In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pull(percentage)</w:t>
            </w:r>
            <w:r>
              <w:t xml:space="preserve"> %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xml:space="preserve"> out of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of the cases, the co-analysts were familiar with the paper that the provided dataset belongs to before beginning their work on the project.</w:t>
            </w:r>
          </w:p>
        </w:tc>
      </w:tr>
      <w:tr w:rsidR="004C3D99" w:rsidRPr="00CC26B7" w14:paraId="5213F60D" w14:textId="77777777" w:rsidTr="00BE128A">
        <w:tc>
          <w:tcPr>
            <w:tcW w:w="4495" w:type="dxa"/>
            <w:gridSpan w:val="2"/>
          </w:tcPr>
          <w:p w14:paraId="72E4406F" w14:textId="2F8D3D55" w:rsidR="004C3D99" w:rsidRDefault="00370868">
            <w:pPr>
              <w:rPr>
                <w:color w:val="000000"/>
              </w:rPr>
            </w:pPr>
            <w:r>
              <w:rPr>
                <w:color w:val="000000"/>
              </w:rPr>
              <w:t>NOT IN MANUSCRIPT</w:t>
            </w:r>
          </w:p>
        </w:tc>
        <w:tc>
          <w:tcPr>
            <w:tcW w:w="4855" w:type="dxa"/>
          </w:tcPr>
          <w:p w14:paraId="3988D9B0" w14:textId="7C0B469D" w:rsidR="004C3D99" w:rsidRDefault="00507CEA" w:rsidP="004C3D99">
            <w:pPr>
              <w:pStyle w:val="NormalWeb"/>
            </w:pPr>
            <w:r>
              <w:t xml:space="preserve">We asked the co-analysts what programming language/software/tool they used in their data analysis during Task 1 and Task 2. The following figure indicates that </w:t>
            </w:r>
            <w:r>
              <w:rPr>
                <w:rStyle w:val="HTMLCode"/>
              </w:rPr>
              <w:t>r slice(</w:t>
            </w:r>
            <w:proofErr w:type="spellStart"/>
            <w:r>
              <w:rPr>
                <w:rStyle w:val="HTMLCode"/>
              </w:rPr>
              <w:t>software_data</w:t>
            </w:r>
            <w:proofErr w:type="spellEnd"/>
            <w:r>
              <w:rPr>
                <w:rStyle w:val="HTMLCode"/>
              </w:rPr>
              <w:t>, 1) |&gt; pull(software)</w:t>
            </w:r>
            <w:r>
              <w:t xml:space="preserve"> (</w:t>
            </w:r>
            <w:r>
              <w:rPr>
                <w:rStyle w:val="HTMLCode"/>
              </w:rPr>
              <w:t>r slice(</w:t>
            </w:r>
            <w:proofErr w:type="spellStart"/>
            <w:r>
              <w:rPr>
                <w:rStyle w:val="HTMLCode"/>
              </w:rPr>
              <w:t>software_data</w:t>
            </w:r>
            <w:proofErr w:type="spellEnd"/>
            <w:r>
              <w:rPr>
                <w:rStyle w:val="HTMLCode"/>
              </w:rPr>
              <w:t>, 1) |&gt; pull(percentage)</w:t>
            </w:r>
            <w:r>
              <w:t xml:space="preserve">%), </w:t>
            </w:r>
            <w:r>
              <w:rPr>
                <w:rStyle w:val="HTMLCode"/>
              </w:rPr>
              <w:t>r slice(</w:t>
            </w:r>
            <w:proofErr w:type="spellStart"/>
            <w:r>
              <w:rPr>
                <w:rStyle w:val="HTMLCode"/>
              </w:rPr>
              <w:t>software_data</w:t>
            </w:r>
            <w:proofErr w:type="spellEnd"/>
            <w:r>
              <w:rPr>
                <w:rStyle w:val="HTMLCode"/>
              </w:rPr>
              <w:t>, 2) |&gt; pull(software)</w:t>
            </w:r>
            <w:r>
              <w:t xml:space="preserve"> (</w:t>
            </w:r>
            <w:r>
              <w:rPr>
                <w:rStyle w:val="HTMLCode"/>
              </w:rPr>
              <w:t>r slice(</w:t>
            </w:r>
            <w:proofErr w:type="spellStart"/>
            <w:r>
              <w:rPr>
                <w:rStyle w:val="HTMLCode"/>
              </w:rPr>
              <w:t>software_data</w:t>
            </w:r>
            <w:proofErr w:type="spellEnd"/>
            <w:r>
              <w:rPr>
                <w:rStyle w:val="HTMLCode"/>
              </w:rPr>
              <w:t>, 2) |&gt; pull(percentage)</w:t>
            </w:r>
            <w:r>
              <w:t xml:space="preserve">%), and </w:t>
            </w:r>
            <w:r>
              <w:rPr>
                <w:rStyle w:val="HTMLCode"/>
              </w:rPr>
              <w:t>r slice(</w:t>
            </w:r>
            <w:proofErr w:type="spellStart"/>
            <w:r>
              <w:rPr>
                <w:rStyle w:val="HTMLCode"/>
              </w:rPr>
              <w:t>software_data</w:t>
            </w:r>
            <w:proofErr w:type="spellEnd"/>
            <w:r>
              <w:rPr>
                <w:rStyle w:val="HTMLCode"/>
              </w:rPr>
              <w:t>, 3) |&gt; pull(software)</w:t>
            </w:r>
            <w:r>
              <w:t xml:space="preserve"> (</w:t>
            </w:r>
            <w:r>
              <w:rPr>
                <w:rStyle w:val="HTMLCode"/>
              </w:rPr>
              <w:t>r slice(</w:t>
            </w:r>
            <w:proofErr w:type="spellStart"/>
            <w:r>
              <w:rPr>
                <w:rStyle w:val="HTMLCode"/>
              </w:rPr>
              <w:t>software_data</w:t>
            </w:r>
            <w:proofErr w:type="spellEnd"/>
            <w:r>
              <w:rPr>
                <w:rStyle w:val="HTMLCode"/>
              </w:rPr>
              <w:t>, 3) |&gt; pull(percentage)</w:t>
            </w:r>
            <w:r>
              <w:t xml:space="preserve">%) were the most </w:t>
            </w:r>
            <w:r>
              <w:lastRenderedPageBreak/>
              <w:t xml:space="preserve">popular responses. </w:t>
            </w:r>
            <w:r>
              <w:rPr>
                <w:rStyle w:val="cite-id"/>
              </w:rPr>
              <w:t>@fig-software</w:t>
            </w:r>
            <w:r>
              <w:t xml:space="preserve"> shows the distribution of these responses.</w:t>
            </w:r>
          </w:p>
        </w:tc>
      </w:tr>
      <w:tr w:rsidR="00507CEA" w:rsidRPr="00CC26B7" w14:paraId="5595980B" w14:textId="77777777" w:rsidTr="00BE128A">
        <w:tc>
          <w:tcPr>
            <w:tcW w:w="4495" w:type="dxa"/>
            <w:gridSpan w:val="2"/>
          </w:tcPr>
          <w:p w14:paraId="289F65B5" w14:textId="50740729" w:rsidR="00507CEA" w:rsidRDefault="00370868">
            <w:pPr>
              <w:rPr>
                <w:color w:val="000000"/>
              </w:rPr>
            </w:pPr>
            <w:r>
              <w:rPr>
                <w:color w:val="000000"/>
              </w:rPr>
              <w:lastRenderedPageBreak/>
              <w:t>NOT IN MANUSCRIPT</w:t>
            </w:r>
          </w:p>
        </w:tc>
        <w:tc>
          <w:tcPr>
            <w:tcW w:w="4855" w:type="dxa"/>
          </w:tcPr>
          <w:p w14:paraId="060DAC3F" w14:textId="5F677BB9" w:rsidR="00507CEA" w:rsidRDefault="00507CEA" w:rsidP="004C3D99">
            <w:pPr>
              <w:pStyle w:val="NormalWeb"/>
            </w:pPr>
            <w:r>
              <w:t xml:space="preserve">In Task 2, when we asked the co-analysts to present one main statistical result, in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"p-value") |&gt; pull(percentage)</w:t>
            </w:r>
            <w:r>
              <w:t>% of the analyses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"p-value") |&gt; pull(n)</w:t>
            </w:r>
            <w:r>
              <w:t xml:space="preserve"> out of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"p-value") |&gt; pull(N)</w:t>
            </w:r>
            <w:r>
              <w:t xml:space="preserve">), conclusion was based on the p-value. Bayes Factor was used in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"Bayes factor") |&gt; pull(percentage)</w:t>
            </w:r>
            <w:r>
              <w:t>% of the cases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"Bayes factor") |&gt; pull(n)</w:t>
            </w:r>
            <w:r>
              <w:t xml:space="preserve"> out of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"Bayes factor") |&gt; pull(N)</w:t>
            </w:r>
            <w:r>
              <w:t>).</w:t>
            </w:r>
          </w:p>
        </w:tc>
      </w:tr>
      <w:tr w:rsidR="00507CEA" w:rsidRPr="00CC26B7" w14:paraId="7CB06C67" w14:textId="77777777" w:rsidTr="00BE128A">
        <w:tc>
          <w:tcPr>
            <w:tcW w:w="4495" w:type="dxa"/>
            <w:gridSpan w:val="2"/>
          </w:tcPr>
          <w:p w14:paraId="3986A115" w14:textId="0E439C2B" w:rsidR="00507CEA" w:rsidRDefault="00370868">
            <w:pPr>
              <w:rPr>
                <w:color w:val="000000"/>
              </w:rPr>
            </w:pPr>
            <w:r>
              <w:rPr>
                <w:color w:val="000000"/>
              </w:rPr>
              <w:t>NOT IN MANUSCRIPT</w:t>
            </w:r>
          </w:p>
        </w:tc>
        <w:tc>
          <w:tcPr>
            <w:tcW w:w="4855" w:type="dxa"/>
          </w:tcPr>
          <w:p w14:paraId="7CDE7160" w14:textId="7447EFB1" w:rsidR="00507CEA" w:rsidRDefault="00507CEA" w:rsidP="004C3D99">
            <w:pPr>
              <w:pStyle w:val="NormalWeb"/>
            </w:pPr>
            <w:r>
              <w:t xml:space="preserve">For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"Yes") |&gt; pull(percentage)</w:t>
            </w:r>
            <w:r>
              <w:t xml:space="preserve"> %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"Yes") |&gt; pull(n)</w:t>
            </w:r>
            <w:r>
              <w:t xml:space="preserve"> out of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"Yes") |&gt; pull(N)</w:t>
            </w:r>
            <w:r>
              <w:t xml:space="preserve">) of the analyses, the co-analysts reported having to make additional calculations in Task 2 compared to Task 1. In the remaining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"No, I already had the </w:t>
            </w:r>
            <w:proofErr w:type="spellStart"/>
            <w:r>
              <w:rPr>
                <w:rStyle w:val="HTMLCode"/>
              </w:rPr>
              <w:t>neccessary</w:t>
            </w:r>
            <w:proofErr w:type="spellEnd"/>
            <w:r>
              <w:rPr>
                <w:rStyle w:val="HTMLCode"/>
              </w:rPr>
              <w:t xml:space="preserve"> calculations in Task 1") |&gt; pull(percentage)</w:t>
            </w:r>
            <w:r>
              <w:t>%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"No, I already had the </w:t>
            </w:r>
            <w:proofErr w:type="spellStart"/>
            <w:r>
              <w:rPr>
                <w:rStyle w:val="HTMLCode"/>
              </w:rPr>
              <w:t>neccessary</w:t>
            </w:r>
            <w:proofErr w:type="spellEnd"/>
            <w:r>
              <w:rPr>
                <w:rStyle w:val="HTMLCode"/>
              </w:rPr>
              <w:t xml:space="preserve"> calculations in Task 1") |&gt; pull(n)</w:t>
            </w:r>
            <w:r>
              <w:t xml:space="preserve"> out of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"No, I already had the </w:t>
            </w:r>
            <w:proofErr w:type="spellStart"/>
            <w:r>
              <w:rPr>
                <w:rStyle w:val="HTMLCode"/>
              </w:rPr>
              <w:t>neccessary</w:t>
            </w:r>
            <w:proofErr w:type="spellEnd"/>
            <w:r>
              <w:rPr>
                <w:rStyle w:val="HTMLCode"/>
              </w:rPr>
              <w:t xml:space="preserve"> calculations in Task 1") |&gt; pull(N)</w:t>
            </w:r>
            <w:r>
              <w:t xml:space="preserve">) of the cases, the co-analysts indicated that despite </w:t>
            </w:r>
            <w:r>
              <w:lastRenderedPageBreak/>
              <w:t>the requirements of the instructions, they could conduct the same analyses as in Task 1.</w:t>
            </w:r>
          </w:p>
        </w:tc>
      </w:tr>
      <w:tr w:rsidR="00507CEA" w:rsidRPr="00CC26B7" w14:paraId="25B892DF" w14:textId="77777777" w:rsidTr="00BE128A">
        <w:tc>
          <w:tcPr>
            <w:tcW w:w="4495" w:type="dxa"/>
            <w:gridSpan w:val="2"/>
          </w:tcPr>
          <w:p w14:paraId="7233C077" w14:textId="780BA8E8" w:rsidR="00507CEA" w:rsidRDefault="001414F0">
            <w:pPr>
              <w:rPr>
                <w:color w:val="000000"/>
              </w:rPr>
            </w:pPr>
            <w:r>
              <w:rPr>
                <w:color w:val="000000"/>
              </w:rPr>
              <w:lastRenderedPageBreak/>
              <w:t>NOT IN MANUSCRIPT</w:t>
            </w:r>
          </w:p>
        </w:tc>
        <w:tc>
          <w:tcPr>
            <w:tcW w:w="4855" w:type="dxa"/>
          </w:tcPr>
          <w:p w14:paraId="466B8420" w14:textId="4D10522F" w:rsidR="00507CEA" w:rsidRDefault="00507CEA" w:rsidP="004C3D99">
            <w:pPr>
              <w:pStyle w:val="NormalWeb"/>
            </w:pPr>
            <w:r>
              <w:t xml:space="preserve">In Task 2, </w:t>
            </w:r>
            <w:proofErr w:type="spellStart"/>
            <w:r>
              <w:rPr>
                <w:rStyle w:val="HTMLCode"/>
              </w:rPr>
              <w:t>r</w:t>
            </w:r>
            <w:proofErr w:type="spellEnd"/>
            <w:r>
              <w:rPr>
                <w:rStyle w:val="HTMLCode"/>
              </w:rPr>
              <w:t xml:space="preserve">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pull(percentage)</w:t>
            </w:r>
            <w:r>
              <w:t>% of the results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xml:space="preserve"> out of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were in the opposite direction as claimed by the original study, disregarding whether the effect was conclusive/significant.</w:t>
            </w:r>
          </w:p>
        </w:tc>
      </w:tr>
      <w:tr w:rsidR="00507CEA" w:rsidRPr="00CC26B7" w14:paraId="4C50D7BE" w14:textId="77777777" w:rsidTr="00BE128A">
        <w:tc>
          <w:tcPr>
            <w:tcW w:w="4495" w:type="dxa"/>
            <w:gridSpan w:val="2"/>
          </w:tcPr>
          <w:p w14:paraId="58240C61" w14:textId="725BD5EC" w:rsidR="00507CEA" w:rsidRDefault="001414F0">
            <w:pPr>
              <w:rPr>
                <w:color w:val="000000"/>
              </w:rPr>
            </w:pPr>
            <w:r>
              <w:rPr>
                <w:color w:val="000000"/>
              </w:rPr>
              <w:t>NOT IN MANUSCRIPT</w:t>
            </w:r>
          </w:p>
        </w:tc>
        <w:tc>
          <w:tcPr>
            <w:tcW w:w="4855" w:type="dxa"/>
          </w:tcPr>
          <w:p w14:paraId="79FBCF69" w14:textId="344BA712" w:rsidR="00507CEA" w:rsidRDefault="00507CEA" w:rsidP="004C3D99">
            <w:pPr>
              <w:pStyle w:val="NormalWeb"/>
            </w:pPr>
            <w:r>
              <w:t xml:space="preserve">The co-analysts were asked to estimate the time they spent performing Task 1 and Task 2 together. The median value of their response is </w:t>
            </w:r>
            <w:r>
              <w:rPr>
                <w:rStyle w:val="HTMLCode"/>
              </w:rPr>
              <w:t>r median(</w:t>
            </w:r>
            <w:proofErr w:type="spellStart"/>
            <w:r>
              <w:rPr>
                <w:rStyle w:val="HTMLCode"/>
              </w:rPr>
              <w:t>total_hours_data$total_hours</w:t>
            </w:r>
            <w:proofErr w:type="spellEnd"/>
            <w:r>
              <w:rPr>
                <w:rStyle w:val="HTMLCode"/>
              </w:rPr>
              <w:t>)</w:t>
            </w:r>
            <w:r>
              <w:t xml:space="preserve"> hours (</w:t>
            </w:r>
            <w:r>
              <w:rPr>
                <w:rStyle w:val="cite-id"/>
              </w:rPr>
              <w:t>@fig-total-hours</w:t>
            </w:r>
            <w:r>
              <w:t>).</w:t>
            </w:r>
          </w:p>
        </w:tc>
      </w:tr>
      <w:tr w:rsidR="006F2A72" w:rsidRPr="00CC26B7" w14:paraId="7EDEA989" w14:textId="77777777" w:rsidTr="00BE128A">
        <w:tc>
          <w:tcPr>
            <w:tcW w:w="4495" w:type="dxa"/>
            <w:gridSpan w:val="2"/>
          </w:tcPr>
          <w:p w14:paraId="34F858E2" w14:textId="5C241032" w:rsidR="006F2A72" w:rsidRDefault="001414F0">
            <w:pPr>
              <w:rPr>
                <w:color w:val="000000"/>
              </w:rPr>
            </w:pPr>
            <w:r>
              <w:rPr>
                <w:color w:val="000000"/>
              </w:rPr>
              <w:t xml:space="preserve">We found in 82% of the studies they reported different statistics regarding statistical test families (such as </w:t>
            </w:r>
            <w:r>
              <w:rPr>
                <w:i/>
                <w:iCs/>
                <w:color w:val="000000"/>
              </w:rPr>
              <w:t>t</w:t>
            </w:r>
            <w:r>
              <w:rPr>
                <w:color w:val="000000"/>
              </w:rPr>
              <w:t>-test, F-test, χ</w:t>
            </w:r>
            <w:r>
              <w:rPr>
                <w:color w:val="000000"/>
                <w:sz w:val="14"/>
                <w:szCs w:val="14"/>
                <w:vertAlign w:val="superscript"/>
              </w:rPr>
              <w:t>2</w:t>
            </w:r>
            <w:r>
              <w:rPr>
                <w:color w:val="000000"/>
              </w:rPr>
              <w:t>) and their values (after rounding them to two decimal places).</w:t>
            </w:r>
            <w:r>
              <w:rPr>
                <w:color w:val="000000"/>
              </w:rPr>
              <w:t xml:space="preserve"> (NOT THE SAME)</w:t>
            </w:r>
          </w:p>
        </w:tc>
        <w:tc>
          <w:tcPr>
            <w:tcW w:w="4855" w:type="dxa"/>
          </w:tcPr>
          <w:p w14:paraId="3676992A" w14:textId="4B19763E" w:rsidR="006F2A72" w:rsidRDefault="006F2A72" w:rsidP="004C3D99">
            <w:pPr>
              <w:pStyle w:val="NormalWeb"/>
            </w:pPr>
            <w:r>
              <w:t xml:space="preserve">In Task 2 </w:t>
            </w:r>
            <w:r>
              <w:rPr>
                <w:rStyle w:val="HTMLCode"/>
              </w:rPr>
              <w:t xml:space="preserve">r </w:t>
            </w:r>
            <w:proofErr w:type="spellStart"/>
            <w:r>
              <w:rPr>
                <w:rStyle w:val="HTMLCode"/>
              </w:rPr>
              <w:t>dplyr</w:t>
            </w:r>
            <w:proofErr w:type="spellEnd"/>
            <w:r>
              <w:rPr>
                <w:rStyle w:val="HTMLCode"/>
              </w:rPr>
              <w:t>::filter(</w:t>
            </w:r>
            <w:proofErr w:type="spellStart"/>
            <w:r>
              <w:rPr>
                <w:rStyle w:val="HTMLCode"/>
              </w:rPr>
              <w:t>proportion_unique_analysis</w:t>
            </w:r>
            <w:proofErr w:type="spellEnd"/>
            <w:r>
              <w:rPr>
                <w:rStyle w:val="HTMLCode"/>
              </w:rPr>
              <w:t xml:space="preserve">, </w:t>
            </w:r>
            <w:proofErr w:type="spellStart"/>
            <w:r>
              <w:rPr>
                <w:rStyle w:val="HTMLCode"/>
              </w:rPr>
              <w:t>is_unique</w:t>
            </w:r>
            <w:proofErr w:type="spellEnd"/>
            <w:r>
              <w:rPr>
                <w:rStyle w:val="HTMLCode"/>
              </w:rPr>
              <w:t>) |&gt; pull(percentage)</w:t>
            </w:r>
            <w:r>
              <w:t xml:space="preserve">% of the co-analyst used unique analytical pipelines based on the statistical test family and the value of the test statistics they arrived at. In total </w:t>
            </w:r>
            <w:r>
              <w:rPr>
                <w:rStyle w:val="HTMLCode"/>
              </w:rPr>
              <w:t>r pull(</w:t>
            </w:r>
            <w:proofErr w:type="spellStart"/>
            <w:r>
              <w:rPr>
                <w:rStyle w:val="HTMLCode"/>
              </w:rPr>
              <w:t>proportion_unique_paper</w:t>
            </w:r>
            <w:proofErr w:type="spellEnd"/>
            <w:r>
              <w:rPr>
                <w:rStyle w:val="HTMLCode"/>
              </w:rPr>
              <w:t xml:space="preserve">, </w:t>
            </w:r>
            <w:proofErr w:type="spellStart"/>
            <w:r>
              <w:rPr>
                <w:rStyle w:val="HTMLCode"/>
              </w:rPr>
              <w:t>percentage_all_unique</w:t>
            </w:r>
            <w:proofErr w:type="spellEnd"/>
            <w:r>
              <w:rPr>
                <w:rStyle w:val="HTMLCode"/>
              </w:rPr>
              <w:t>)</w:t>
            </w:r>
            <w:r>
              <w:t>% of the papers had completely unique reanalysis attempts.</w:t>
            </w:r>
          </w:p>
        </w:tc>
      </w:tr>
      <w:tr w:rsidR="00507CEA" w:rsidRPr="00CC26B7" w14:paraId="74B1D1B8" w14:textId="77777777" w:rsidTr="00BE128A">
        <w:tc>
          <w:tcPr>
            <w:tcW w:w="4495" w:type="dxa"/>
            <w:gridSpan w:val="2"/>
          </w:tcPr>
          <w:p w14:paraId="0C7BD5F5" w14:textId="77777777" w:rsidR="00507CEA" w:rsidRDefault="00507CEA">
            <w:pPr>
              <w:rPr>
                <w:color w:val="000000"/>
              </w:rPr>
            </w:pPr>
          </w:p>
        </w:tc>
        <w:tc>
          <w:tcPr>
            <w:tcW w:w="4855" w:type="dxa"/>
          </w:tcPr>
          <w:p w14:paraId="05CBC0D8" w14:textId="7F6A3FEF" w:rsidR="00507CEA" w:rsidRDefault="001414F0" w:rsidP="004C3D99">
            <w:pPr>
              <w:pStyle w:val="NormalWeb"/>
            </w:pPr>
            <w:r>
              <w:rPr>
                <w:rStyle w:val="cite-id"/>
              </w:rPr>
              <w:t>@fig-evaluator-years</w:t>
            </w:r>
            <w:r>
              <w:t xml:space="preserve"> shows that most peer evaluators have many years of experience with conducting statistical analysis.</w:t>
            </w:r>
          </w:p>
        </w:tc>
      </w:tr>
      <w:tr w:rsidR="001414F0" w:rsidRPr="00CC26B7" w14:paraId="2AB67D7D" w14:textId="77777777" w:rsidTr="00BE128A">
        <w:tc>
          <w:tcPr>
            <w:tcW w:w="4495" w:type="dxa"/>
            <w:gridSpan w:val="2"/>
          </w:tcPr>
          <w:p w14:paraId="6C9BD3CC" w14:textId="77777777" w:rsidR="001414F0" w:rsidRDefault="001414F0">
            <w:pPr>
              <w:rPr>
                <w:color w:val="000000"/>
              </w:rPr>
            </w:pPr>
          </w:p>
        </w:tc>
        <w:tc>
          <w:tcPr>
            <w:tcW w:w="4855" w:type="dxa"/>
          </w:tcPr>
          <w:p w14:paraId="311917E5" w14:textId="63DD2371" w:rsidR="001414F0" w:rsidRDefault="001414F0" w:rsidP="004C3D99">
            <w:pPr>
              <w:pStyle w:val="NormalWeb"/>
            </w:pPr>
            <w:r>
              <w:rPr>
                <w:rStyle w:val="cite-id"/>
              </w:rPr>
              <w:t>@fig-evaluator-analysis-frequency</w:t>
            </w:r>
            <w:r>
              <w:t xml:space="preserve"> indicates that peer evaluators regularly perform data analysis.</w:t>
            </w:r>
          </w:p>
        </w:tc>
      </w:tr>
      <w:tr w:rsidR="001414F0" w:rsidRPr="00CC26B7" w14:paraId="320CC8AC" w14:textId="77777777" w:rsidTr="00BE128A">
        <w:tc>
          <w:tcPr>
            <w:tcW w:w="4495" w:type="dxa"/>
            <w:gridSpan w:val="2"/>
          </w:tcPr>
          <w:p w14:paraId="4A6CA58A" w14:textId="77777777" w:rsidR="001414F0" w:rsidRDefault="001414F0">
            <w:pPr>
              <w:rPr>
                <w:color w:val="000000"/>
              </w:rPr>
            </w:pPr>
          </w:p>
        </w:tc>
        <w:tc>
          <w:tcPr>
            <w:tcW w:w="4855" w:type="dxa"/>
          </w:tcPr>
          <w:p w14:paraId="45178316" w14:textId="43CC3850" w:rsidR="001414F0" w:rsidRDefault="001414F0" w:rsidP="004C3D99">
            <w:pPr>
              <w:pStyle w:val="NormalWeb"/>
            </w:pPr>
            <w:r>
              <w:rPr>
                <w:rStyle w:val="cite-id"/>
              </w:rPr>
              <w:t>@fig-evaluator-expertise</w:t>
            </w:r>
            <w:r>
              <w:t xml:space="preserve"> indicates that most peer evaluators rate themselves close to expert level in data analysis.</w:t>
            </w:r>
          </w:p>
        </w:tc>
      </w:tr>
      <w:tr w:rsidR="001414F0" w:rsidRPr="00CC26B7" w14:paraId="2D4712D7" w14:textId="77777777" w:rsidTr="00BE128A">
        <w:tc>
          <w:tcPr>
            <w:tcW w:w="4495" w:type="dxa"/>
            <w:gridSpan w:val="2"/>
          </w:tcPr>
          <w:p w14:paraId="4F8BB91F" w14:textId="77777777" w:rsidR="001414F0" w:rsidRDefault="001414F0">
            <w:pPr>
              <w:rPr>
                <w:color w:val="000000"/>
              </w:rPr>
            </w:pPr>
          </w:p>
        </w:tc>
        <w:tc>
          <w:tcPr>
            <w:tcW w:w="4855" w:type="dxa"/>
          </w:tcPr>
          <w:p w14:paraId="3E49B8E6" w14:textId="5CD5F6AA" w:rsidR="001414F0" w:rsidRDefault="001414F0" w:rsidP="004C3D99">
            <w:pPr>
              <w:pStyle w:val="NormalWeb"/>
            </w:pPr>
            <w:r>
              <w:t xml:space="preserve">In total, we received </w:t>
            </w:r>
            <w:r>
              <w:rPr>
                <w:rStyle w:val="HTMLCode"/>
              </w:rPr>
              <w:t xml:space="preserve">r </w:t>
            </w:r>
            <w:proofErr w:type="spellStart"/>
            <w:r>
              <w:rPr>
                <w:rStyle w:val="HTMLCode"/>
              </w:rPr>
              <w:t>nrow</w:t>
            </w:r>
            <w:proofErr w:type="spellEnd"/>
            <w:r>
              <w:rPr>
                <w:rStyle w:val="HTMLCode"/>
              </w:rPr>
              <w:t>(</w:t>
            </w:r>
            <w:proofErr w:type="spellStart"/>
            <w:r>
              <w:rPr>
                <w:rStyle w:val="HTMLCode"/>
              </w:rPr>
              <w:t>peer_eval_not_reviewed</w:t>
            </w:r>
            <w:proofErr w:type="spellEnd"/>
            <w:r>
              <w:rPr>
                <w:rStyle w:val="HTMLCode"/>
              </w:rPr>
              <w:t>) + 1</w:t>
            </w:r>
            <w:r>
              <w:t xml:space="preserve"> peer evaluation reports. One peer evaluation was removed because the ID of the analyst was not provided, and as such, we could not verify with certainty which re-analysis was being evaluated leaving us with a total of </w:t>
            </w:r>
            <w:r>
              <w:rPr>
                <w:rStyle w:val="HTMLCode"/>
              </w:rPr>
              <w:t xml:space="preserve">r </w:t>
            </w:r>
            <w:proofErr w:type="spellStart"/>
            <w:r>
              <w:rPr>
                <w:rStyle w:val="HTMLCode"/>
              </w:rPr>
              <w:t>nrow</w:t>
            </w:r>
            <w:proofErr w:type="spellEnd"/>
            <w:r>
              <w:rPr>
                <w:rStyle w:val="HTMLCode"/>
              </w:rPr>
              <w:t>(</w:t>
            </w:r>
            <w:proofErr w:type="spellStart"/>
            <w:r>
              <w:rPr>
                <w:rStyle w:val="HTMLCode"/>
              </w:rPr>
              <w:t>peer_eval_not_reviewed</w:t>
            </w:r>
            <w:proofErr w:type="spellEnd"/>
            <w:r>
              <w:rPr>
                <w:rStyle w:val="HTMLCode"/>
              </w:rPr>
              <w:t>)</w:t>
            </w:r>
            <w:r>
              <w:t xml:space="preserve"> peer </w:t>
            </w:r>
            <w:r>
              <w:lastRenderedPageBreak/>
              <w:t xml:space="preserve">evaluation reports on </w:t>
            </w:r>
            <w:r>
              <w:rPr>
                <w:rStyle w:val="HTMLCode"/>
              </w:rPr>
              <w:t xml:space="preserve">r </w:t>
            </w:r>
            <w:proofErr w:type="spellStart"/>
            <w:r>
              <w:rPr>
                <w:rStyle w:val="HTMLCode"/>
              </w:rPr>
              <w:t>nrow</w:t>
            </w:r>
            <w:proofErr w:type="spellEnd"/>
            <w:r>
              <w:rPr>
                <w:rStyle w:val="HTMLCode"/>
              </w:rPr>
              <w:t>(distinct(</w:t>
            </w:r>
            <w:proofErr w:type="spellStart"/>
            <w:r>
              <w:rPr>
                <w:rStyle w:val="HTMLCode"/>
              </w:rPr>
              <w:t>peer_eval_not_reviewed</w:t>
            </w:r>
            <w:proofErr w:type="spellEnd"/>
            <w:r>
              <w:rPr>
                <w:rStyle w:val="HTMLCode"/>
              </w:rPr>
              <w:t xml:space="preserve">, </w:t>
            </w:r>
            <w:proofErr w:type="spellStart"/>
            <w:r>
              <w:rPr>
                <w:rStyle w:val="HTMLCode"/>
              </w:rPr>
              <w:t>paper_id</w:t>
            </w:r>
            <w:proofErr w:type="spellEnd"/>
            <w:r>
              <w:rPr>
                <w:rStyle w:val="HTMLCode"/>
              </w:rPr>
              <w:t>))</w:t>
            </w:r>
            <w:r>
              <w:t xml:space="preserve"> different papers. After the panel member review of the peer evaluations (see Peer Evaluation: Review and Decisions’ supplement for all decisions and reasoning behind each case), the final result of the peer evaluation was the following.</w:t>
            </w:r>
          </w:p>
        </w:tc>
      </w:tr>
      <w:tr w:rsidR="001414F0" w:rsidRPr="00CC26B7" w14:paraId="70761715" w14:textId="77777777" w:rsidTr="00BE128A">
        <w:tc>
          <w:tcPr>
            <w:tcW w:w="4495" w:type="dxa"/>
            <w:gridSpan w:val="2"/>
          </w:tcPr>
          <w:p w14:paraId="06BF8BD1" w14:textId="77777777" w:rsidR="001414F0" w:rsidRDefault="001414F0">
            <w:pPr>
              <w:rPr>
                <w:color w:val="000000"/>
              </w:rPr>
            </w:pPr>
          </w:p>
        </w:tc>
        <w:tc>
          <w:tcPr>
            <w:tcW w:w="4855" w:type="dxa"/>
          </w:tcPr>
          <w:p w14:paraId="7D6395C8" w14:textId="28747A46" w:rsidR="001414F0" w:rsidRDefault="001414F0" w:rsidP="004C3D99">
            <w:pPr>
              <w:pStyle w:val="NormalWeb"/>
            </w:pPr>
            <w:r>
              <w:t>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accurately follow on from the results, and the analysts self-categorization of the results were considered adequate.</w:t>
            </w:r>
          </w:p>
        </w:tc>
      </w:tr>
      <w:tr w:rsidR="001414F0" w:rsidRPr="00CC26B7" w14:paraId="07A5DF60" w14:textId="77777777" w:rsidTr="00BE128A">
        <w:tc>
          <w:tcPr>
            <w:tcW w:w="4495" w:type="dxa"/>
            <w:gridSpan w:val="2"/>
          </w:tcPr>
          <w:p w14:paraId="54B869A4" w14:textId="77777777" w:rsidR="001414F0" w:rsidRDefault="001414F0">
            <w:pPr>
              <w:rPr>
                <w:color w:val="000000"/>
              </w:rPr>
            </w:pPr>
          </w:p>
        </w:tc>
        <w:tc>
          <w:tcPr>
            <w:tcW w:w="4855" w:type="dxa"/>
          </w:tcPr>
          <w:p w14:paraId="41B9956A" w14:textId="45C5C7E7" w:rsidR="001414F0" w:rsidRDefault="001414F0" w:rsidP="004C3D99">
            <w:pPr>
              <w:pStyle w:val="NormalWeb"/>
            </w:pPr>
            <w:r>
              <w:rPr>
                <w:rStyle w:val="HTMLCode"/>
              </w:rPr>
              <w:t xml:space="preserve">r </w:t>
            </w:r>
            <w:proofErr w:type="spellStart"/>
            <w:r>
              <w:rPr>
                <w:rStyle w:val="HTMLCode"/>
              </w:rPr>
              <w:t>reproducibility_checks_n</w:t>
            </w:r>
            <w:proofErr w:type="spellEnd"/>
            <w:r>
              <w:t xml:space="preserve"> analytical reproducibility checks were successfully conducted which identified mismatches in </w:t>
            </w:r>
            <w:r>
              <w:rPr>
                <w:rStyle w:val="HTMLCode"/>
              </w:rPr>
              <w:t>r filter(</w:t>
            </w:r>
            <w:proofErr w:type="spellStart"/>
            <w:r>
              <w:rPr>
                <w:rStyle w:val="HTMLCode"/>
              </w:rPr>
              <w:t>reproducibility_checks_data</w:t>
            </w:r>
            <w:proofErr w:type="spellEnd"/>
            <w:r>
              <w:rPr>
                <w:rStyle w:val="HTMLCode"/>
              </w:rPr>
              <w:t xml:space="preserve">, </w:t>
            </w:r>
            <w:proofErr w:type="spellStart"/>
            <w:r>
              <w:rPr>
                <w:rStyle w:val="HTMLCode"/>
              </w:rPr>
              <w:t>any_code_mismatches</w:t>
            </w:r>
            <w:proofErr w:type="spellEnd"/>
            <w:r>
              <w:rPr>
                <w:rStyle w:val="HTMLCode"/>
              </w:rPr>
              <w:t xml:space="preserve"> == "(4) I executed it and I found mismatches") |&gt; pull(n)</w:t>
            </w:r>
            <w:r>
              <w:t xml:space="preserve"> analyses. In all of these cases we verified that that the mismatches did not have a meaningful impact on the reported conclusion, categorization, or effect size.</w:t>
            </w:r>
          </w:p>
        </w:tc>
      </w:tr>
      <w:tr w:rsidR="001414F0" w:rsidRPr="00CC26B7" w14:paraId="5552CFA5" w14:textId="77777777" w:rsidTr="00BE128A">
        <w:tc>
          <w:tcPr>
            <w:tcW w:w="4495" w:type="dxa"/>
            <w:gridSpan w:val="2"/>
          </w:tcPr>
          <w:p w14:paraId="6B846DC7" w14:textId="77777777" w:rsidR="001414F0" w:rsidRDefault="001414F0">
            <w:pPr>
              <w:rPr>
                <w:color w:val="000000"/>
              </w:rPr>
            </w:pPr>
          </w:p>
        </w:tc>
        <w:tc>
          <w:tcPr>
            <w:tcW w:w="4855" w:type="dxa"/>
          </w:tcPr>
          <w:p w14:paraId="52745E4F" w14:textId="79181526" w:rsidR="001414F0" w:rsidRDefault="001414F0" w:rsidP="004C3D99">
            <w:pPr>
              <w:pStyle w:val="NormalWeb"/>
            </w:pPr>
            <w:r>
              <w:t xml:space="preserve">In Task 1, the co-analysts were asked to conduct any statistical analysis to arrive at a single conclusion. Out of </w:t>
            </w:r>
            <w:r>
              <w:rPr>
                <w:rStyle w:val="HTMLCode"/>
              </w:rPr>
              <w:t>r distinct(</w:t>
            </w:r>
            <w:proofErr w:type="spellStart"/>
            <w:r>
              <w:rPr>
                <w:rStyle w:val="HTMLCode"/>
              </w:rPr>
              <w:t>conclusions_main_robustness_data</w:t>
            </w:r>
            <w:proofErr w:type="spellEnd"/>
            <w:r>
              <w:rPr>
                <w:rStyle w:val="HTMLCode"/>
              </w:rPr>
              <w:t>, N) |&gt; pull(N)</w:t>
            </w:r>
            <w:r>
              <w:t xml:space="preserve"> re-</w:t>
            </w:r>
            <w:proofErr w:type="spellStart"/>
            <w:r>
              <w:t>analysed</w:t>
            </w:r>
            <w:proofErr w:type="spellEnd"/>
            <w:r>
              <w:t xml:space="preserve"> studies, the conclusions of </w:t>
            </w:r>
            <w:r>
              <w:rPr>
                <w:rStyle w:val="HTMLCode"/>
              </w:rPr>
              <w:t>r filter(</w:t>
            </w:r>
            <w:proofErr w:type="spellStart"/>
            <w:r>
              <w:rPr>
                <w:rStyle w:val="HTMLCode"/>
              </w:rPr>
              <w:t>conclusions_main_robustness_data</w:t>
            </w:r>
            <w:proofErr w:type="spellEnd"/>
            <w:r>
              <w:rPr>
                <w:rStyle w:val="HTMLCode"/>
              </w:rPr>
              <w:t>, robust == "Inferentially robust") |&gt; pull(percentage)</w:t>
            </w:r>
            <w:r>
              <w:t>% (</w:t>
            </w:r>
            <w:r>
              <w:rPr>
                <w:rStyle w:val="HTMLCode"/>
              </w:rPr>
              <w:t>r filter(</w:t>
            </w:r>
            <w:proofErr w:type="spellStart"/>
            <w:r>
              <w:rPr>
                <w:rStyle w:val="HTMLCode"/>
              </w:rPr>
              <w:t>conclusions_main_robustness_data</w:t>
            </w:r>
            <w:proofErr w:type="spellEnd"/>
            <w:r>
              <w:rPr>
                <w:rStyle w:val="HTMLCode"/>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 xml:space="preserve">). With alternative definitions of analytical robustness, this value was </w:t>
            </w:r>
            <w:r>
              <w:rPr>
                <w:rStyle w:val="HTMLCode"/>
              </w:rPr>
              <w:t>r filter(conclusions_main_robustness_80_</w:t>
            </w:r>
            <w:r>
              <w:rPr>
                <w:rStyle w:val="HTMLCode"/>
              </w:rPr>
              <w:lastRenderedPageBreak/>
              <w:t>data, robust == "Inferentially robust") |&gt; pull(percentage)</w:t>
            </w:r>
            <w:r>
              <w:t xml:space="preserve">% when 80% and </w:t>
            </w:r>
            <w:r>
              <w:rPr>
                <w:rStyle w:val="HTMLCode"/>
              </w:rPr>
              <w:t>r filter(conclusions_main_robustness_60_data, robust == "Inferentially robust") |&gt; pull(percentage)</w:t>
            </w:r>
            <w:r>
              <w:t>% when 60% reanalysis agreement with the original conclusion defined analytical robustness. For one study (1%), all co-analysts reported no effect or an inconclusive conclusion.</w:t>
            </w:r>
          </w:p>
        </w:tc>
      </w:tr>
      <w:tr w:rsidR="00507CEA" w:rsidRPr="00CC26B7" w14:paraId="5030FB3F" w14:textId="77777777" w:rsidTr="00BE128A">
        <w:tc>
          <w:tcPr>
            <w:tcW w:w="4495" w:type="dxa"/>
            <w:gridSpan w:val="2"/>
          </w:tcPr>
          <w:p w14:paraId="472312EC" w14:textId="77777777" w:rsidR="00507CEA" w:rsidRDefault="00507CEA">
            <w:pPr>
              <w:rPr>
                <w:color w:val="000000"/>
              </w:rPr>
            </w:pPr>
          </w:p>
        </w:tc>
        <w:tc>
          <w:tcPr>
            <w:tcW w:w="4855" w:type="dxa"/>
          </w:tcPr>
          <w:p w14:paraId="2799BE94" w14:textId="410FBC49" w:rsidR="00507CEA" w:rsidRDefault="001414F0" w:rsidP="004C3D99">
            <w:pPr>
              <w:pStyle w:val="NormalWeb"/>
            </w:pPr>
            <w:r>
              <w:rPr>
                <w:rStyle w:val="cite-id"/>
              </w:rPr>
              <w:t>@fig-conclusions-main</w:t>
            </w:r>
            <w:r>
              <w:t xml:space="preserve"> shows the histogram display of the different and identical conclusions resulting from the re-analysis of each of the studies.</w:t>
            </w:r>
          </w:p>
        </w:tc>
      </w:tr>
      <w:tr w:rsidR="00D44667" w:rsidRPr="00CC26B7" w14:paraId="400B07EE" w14:textId="77777777" w:rsidTr="00BE128A">
        <w:tc>
          <w:tcPr>
            <w:tcW w:w="4495" w:type="dxa"/>
            <w:gridSpan w:val="2"/>
          </w:tcPr>
          <w:p w14:paraId="3DF1CBD6" w14:textId="77777777" w:rsidR="00D44667" w:rsidRDefault="00D44667">
            <w:pPr>
              <w:rPr>
                <w:color w:val="000000"/>
              </w:rPr>
            </w:pPr>
          </w:p>
        </w:tc>
        <w:tc>
          <w:tcPr>
            <w:tcW w:w="4855" w:type="dxa"/>
          </w:tcPr>
          <w:p w14:paraId="0025AA83" w14:textId="5ED266B9" w:rsidR="00D44667" w:rsidRDefault="00D44667" w:rsidP="004C3D99">
            <w:pPr>
              <w:pStyle w:val="NormalWeb"/>
              <w:rPr>
                <w:rStyle w:val="cite-id"/>
              </w:rPr>
            </w:pPr>
            <w:r>
              <w:t xml:space="preserve">Across all the re-analyses,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pull(percentage)</w:t>
            </w:r>
            <w:r>
              <w:t xml:space="preserve"> %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pull(N)</w:t>
            </w:r>
            <w:r>
              <w:t xml:space="preserve">) of them arrived at the same conclusion;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"No effect/inconclusive") |&gt; pull(percentage)</w:t>
            </w:r>
            <w:r>
              <w:t>%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"No effect/inconclusive")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"No effect/inconclusive") |&gt; pull(N)</w:t>
            </w:r>
            <w:r>
              <w:t xml:space="preserve">) to no effects, and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pull(percentage)</w:t>
            </w:r>
            <w:r>
              <w:t>%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pull(N)</w:t>
            </w:r>
            <w:r>
              <w:t>) to opposite effect compared to the original conclusion.</w:t>
            </w:r>
          </w:p>
        </w:tc>
      </w:tr>
      <w:tr w:rsidR="00D44667" w:rsidRPr="00CC26B7" w14:paraId="4303756D" w14:textId="77777777" w:rsidTr="00BE128A">
        <w:tc>
          <w:tcPr>
            <w:tcW w:w="4495" w:type="dxa"/>
            <w:gridSpan w:val="2"/>
          </w:tcPr>
          <w:p w14:paraId="437C66DE" w14:textId="77777777" w:rsidR="00D44667" w:rsidRDefault="00D44667">
            <w:pPr>
              <w:rPr>
                <w:color w:val="000000"/>
              </w:rPr>
            </w:pPr>
          </w:p>
        </w:tc>
        <w:tc>
          <w:tcPr>
            <w:tcW w:w="4855" w:type="dxa"/>
          </w:tcPr>
          <w:p w14:paraId="168337E1" w14:textId="5F9EC0AD" w:rsidR="00D44667" w:rsidRDefault="00D44667" w:rsidP="004C3D99">
            <w:pPr>
              <w:pStyle w:val="NormalWeb"/>
              <w:rPr>
                <w:rStyle w:val="cite-id"/>
              </w:rPr>
            </w:pPr>
            <w:r>
              <w:t xml:space="preserve">We were interested to see whether the above results show a different pattern when inspecting them in different disciplines. </w:t>
            </w:r>
            <w:r>
              <w:rPr>
                <w:rStyle w:val="cite-id"/>
              </w:rPr>
              <w:t>@fig-discipline-robustness</w:t>
            </w:r>
            <w:r>
              <w:t xml:space="preserve"> shows that for the fields with more </w:t>
            </w:r>
            <w:r>
              <w:lastRenderedPageBreak/>
              <w:t xml:space="preserve">than 10 studies in our collection (Economics, Political Science, and Psychology) the pattern was comparably similar. We found no outstanding differences between the discipline regarding the percentage of different and identical conclusions either (see </w:t>
            </w:r>
            <w:r>
              <w:rPr>
                <w:rStyle w:val="cite-id"/>
              </w:rPr>
              <w:t>@fig-conclusions-discipline</w:t>
            </w:r>
            <w:r>
              <w:t>).</w:t>
            </w:r>
          </w:p>
        </w:tc>
      </w:tr>
      <w:tr w:rsidR="00D44667" w:rsidRPr="00CC26B7" w14:paraId="541F4141" w14:textId="77777777" w:rsidTr="00BE128A">
        <w:tc>
          <w:tcPr>
            <w:tcW w:w="4495" w:type="dxa"/>
            <w:gridSpan w:val="2"/>
          </w:tcPr>
          <w:p w14:paraId="642A514A" w14:textId="77777777" w:rsidR="00D44667" w:rsidRDefault="00D44667">
            <w:pPr>
              <w:rPr>
                <w:color w:val="000000"/>
              </w:rPr>
            </w:pPr>
          </w:p>
        </w:tc>
        <w:tc>
          <w:tcPr>
            <w:tcW w:w="4855" w:type="dxa"/>
          </w:tcPr>
          <w:p w14:paraId="467D6883" w14:textId="0BC250BA" w:rsidR="00D44667" w:rsidRDefault="00D44667" w:rsidP="004C3D99">
            <w:pPr>
              <w:pStyle w:val="NormalWeb"/>
              <w:rPr>
                <w:rStyle w:val="cite-id"/>
              </w:rPr>
            </w:pPr>
            <w:r>
              <w:t xml:space="preserve">Here, we were interested to see whether these results show a different pattern when separating them by study type. </w:t>
            </w:r>
            <w:r>
              <w:rPr>
                <w:rStyle w:val="cite-id"/>
              </w:rPr>
              <w:t>@fig-studytype-robustness</w:t>
            </w:r>
            <w:r>
              <w:t xml:space="preserve"> illustrates that nearly half of the results from experimental studies remained robust upon independent re-analysis, whereas only one-third of observational studies yielded robust conclusions. Moreover, </w:t>
            </w:r>
            <w:r>
              <w:rPr>
                <w:rStyle w:val="cite-id"/>
              </w:rPr>
              <w:t>@fig-conclusions-studytype</w:t>
            </w:r>
            <w:r>
              <w:t xml:space="preserve"> indicates that, for both study types, the majority of the re-analyses reached the same conclusions as the original study.</w:t>
            </w:r>
          </w:p>
        </w:tc>
      </w:tr>
      <w:tr w:rsidR="00D44667" w:rsidRPr="00CC26B7" w14:paraId="5F7BD4F6" w14:textId="77777777" w:rsidTr="00BE128A">
        <w:tc>
          <w:tcPr>
            <w:tcW w:w="4495" w:type="dxa"/>
            <w:gridSpan w:val="2"/>
          </w:tcPr>
          <w:p w14:paraId="35406AE2" w14:textId="77777777" w:rsidR="00D44667" w:rsidRDefault="00D44667">
            <w:pPr>
              <w:rPr>
                <w:color w:val="000000"/>
              </w:rPr>
            </w:pPr>
          </w:p>
        </w:tc>
        <w:tc>
          <w:tcPr>
            <w:tcW w:w="4855" w:type="dxa"/>
          </w:tcPr>
          <w:p w14:paraId="035142C9" w14:textId="0808D3D2" w:rsidR="00D44667" w:rsidRDefault="00D44667" w:rsidP="004C3D99">
            <w:pPr>
              <w:pStyle w:val="NormalWeb"/>
              <w:rPr>
                <w:rStyle w:val="cite-id"/>
              </w:rPr>
            </w:pPr>
            <w:r>
              <w:t xml:space="preserve">Here, we were interested to see whether these results show a different pattern when inspecting them along the reported expertise of the co-analysts. </w:t>
            </w:r>
            <w:r>
              <w:rPr>
                <w:rStyle w:val="cite-id"/>
              </w:rPr>
              <w:t>@fig-conclusions-expertise</w:t>
            </w:r>
            <w:r>
              <w:t xml:space="preserve"> shows these results.</w:t>
            </w:r>
          </w:p>
        </w:tc>
      </w:tr>
      <w:tr w:rsidR="00D44667" w:rsidRPr="00CC26B7" w14:paraId="3A7B4B46" w14:textId="77777777" w:rsidTr="00BE128A">
        <w:tc>
          <w:tcPr>
            <w:tcW w:w="4495" w:type="dxa"/>
            <w:gridSpan w:val="2"/>
          </w:tcPr>
          <w:p w14:paraId="24066E50" w14:textId="77777777" w:rsidR="00D44667" w:rsidRDefault="00D44667">
            <w:pPr>
              <w:rPr>
                <w:color w:val="000000"/>
              </w:rPr>
            </w:pPr>
          </w:p>
        </w:tc>
        <w:tc>
          <w:tcPr>
            <w:tcW w:w="4855" w:type="dxa"/>
          </w:tcPr>
          <w:p w14:paraId="25C2BA8C" w14:textId="0DAC2DB0" w:rsidR="00D44667" w:rsidRDefault="00D44667" w:rsidP="00D44667">
            <w:pPr>
              <w:pStyle w:val="NormalWeb"/>
              <w:rPr>
                <w:rStyle w:val="cite-id"/>
              </w:rPr>
            </w:pPr>
            <w:r>
              <w:rPr>
                <w:rStyle w:val="cite-id"/>
              </w:rPr>
              <w:t>@fig-subset-task1-pipeline</w:t>
            </w:r>
            <w:r>
              <w:t xml:space="preserve"> shows the inferential robustness of the studies by the acceptability of the analysis pipelines according to the peer evaluators.</w:t>
            </w:r>
          </w:p>
        </w:tc>
      </w:tr>
      <w:tr w:rsidR="00D44667" w:rsidRPr="00CC26B7" w14:paraId="5FF1A155" w14:textId="77777777" w:rsidTr="00BE128A">
        <w:tc>
          <w:tcPr>
            <w:tcW w:w="4495" w:type="dxa"/>
            <w:gridSpan w:val="2"/>
          </w:tcPr>
          <w:p w14:paraId="2AC33B94" w14:textId="77777777" w:rsidR="00D44667" w:rsidRDefault="00D44667">
            <w:pPr>
              <w:rPr>
                <w:color w:val="000000"/>
              </w:rPr>
            </w:pPr>
          </w:p>
        </w:tc>
        <w:tc>
          <w:tcPr>
            <w:tcW w:w="4855" w:type="dxa"/>
          </w:tcPr>
          <w:p w14:paraId="1ED1568A" w14:textId="72AC0368" w:rsidR="00D44667" w:rsidRDefault="00D44667" w:rsidP="004C3D99">
            <w:pPr>
              <w:pStyle w:val="NormalWeb"/>
              <w:rPr>
                <w:rStyle w:val="cite-id"/>
              </w:rPr>
            </w:pPr>
            <w:r>
              <w:t xml:space="preserve">Here, we were interested to see whether these results show a different pattern when inspecting them along their prior familiarity with the dataset. </w:t>
            </w:r>
            <w:r>
              <w:rPr>
                <w:rStyle w:val="cite-id"/>
              </w:rPr>
              <w:t>@fig-conclusions-familiarity</w:t>
            </w:r>
            <w:r>
              <w:t xml:space="preserve"> shows that for these results.</w:t>
            </w:r>
          </w:p>
        </w:tc>
      </w:tr>
      <w:tr w:rsidR="00D44667" w:rsidRPr="00CC26B7" w14:paraId="5B548EF1" w14:textId="77777777" w:rsidTr="00BE128A">
        <w:tc>
          <w:tcPr>
            <w:tcW w:w="4495" w:type="dxa"/>
            <w:gridSpan w:val="2"/>
          </w:tcPr>
          <w:p w14:paraId="1E767796" w14:textId="77777777" w:rsidR="00D44667" w:rsidRDefault="00D44667">
            <w:pPr>
              <w:rPr>
                <w:color w:val="000000"/>
              </w:rPr>
            </w:pPr>
          </w:p>
        </w:tc>
        <w:tc>
          <w:tcPr>
            <w:tcW w:w="4855" w:type="dxa"/>
          </w:tcPr>
          <w:p w14:paraId="41D67508" w14:textId="5B8B26CA" w:rsidR="00D44667" w:rsidRDefault="00D44667" w:rsidP="004C3D99">
            <w:pPr>
              <w:pStyle w:val="NormalWeb"/>
              <w:rPr>
                <w:rStyle w:val="cite-id"/>
              </w:rPr>
            </w:pPr>
            <w:r>
              <w:t>The following Table 3 shows the percentage of same conclusion, no effect/inconclusive, and opposite effect of the re-analyses by the analyst's level of confidence with the suitability of the analysis.</w:t>
            </w:r>
          </w:p>
        </w:tc>
      </w:tr>
      <w:tr w:rsidR="00D44667" w:rsidRPr="00CC26B7" w14:paraId="10EF08A5" w14:textId="77777777" w:rsidTr="00BE128A">
        <w:tc>
          <w:tcPr>
            <w:tcW w:w="4495" w:type="dxa"/>
            <w:gridSpan w:val="2"/>
          </w:tcPr>
          <w:p w14:paraId="1403EE03" w14:textId="77777777" w:rsidR="00D44667" w:rsidRDefault="00D44667">
            <w:pPr>
              <w:rPr>
                <w:color w:val="000000"/>
              </w:rPr>
            </w:pPr>
          </w:p>
        </w:tc>
        <w:tc>
          <w:tcPr>
            <w:tcW w:w="4855" w:type="dxa"/>
          </w:tcPr>
          <w:p w14:paraId="75CE931F" w14:textId="0FF48CD1" w:rsidR="00D44667" w:rsidRDefault="00D44667" w:rsidP="004C3D99">
            <w:pPr>
              <w:pStyle w:val="NormalWeb"/>
              <w:rPr>
                <w:rStyle w:val="cite-id"/>
              </w:rPr>
            </w:pPr>
            <w:r>
              <w:t xml:space="preserve">Here, in </w:t>
            </w:r>
            <w:r>
              <w:rPr>
                <w:rStyle w:val="cite-id"/>
              </w:rPr>
              <w:t>@fig-conclusions-samplesize</w:t>
            </w:r>
            <w:r>
              <w:t xml:space="preserve"> we were interested to see whether these results show a different pattern when considering sample size.</w:t>
            </w:r>
          </w:p>
        </w:tc>
      </w:tr>
      <w:tr w:rsidR="00D44667" w:rsidRPr="00CC26B7" w14:paraId="1198741D" w14:textId="77777777" w:rsidTr="00BE128A">
        <w:tc>
          <w:tcPr>
            <w:tcW w:w="4495" w:type="dxa"/>
            <w:gridSpan w:val="2"/>
          </w:tcPr>
          <w:p w14:paraId="6BB04693" w14:textId="77777777" w:rsidR="00D44667" w:rsidRDefault="00D44667">
            <w:pPr>
              <w:rPr>
                <w:color w:val="000000"/>
              </w:rPr>
            </w:pPr>
          </w:p>
        </w:tc>
        <w:tc>
          <w:tcPr>
            <w:tcW w:w="4855" w:type="dxa"/>
          </w:tcPr>
          <w:p w14:paraId="64905EF9" w14:textId="63370A10" w:rsidR="00D44667" w:rsidRDefault="00D44667" w:rsidP="004C3D99">
            <w:pPr>
              <w:pStyle w:val="NormalWeb"/>
              <w:rPr>
                <w:rStyle w:val="cite-id"/>
              </w:rPr>
            </w:pPr>
            <w:r>
              <w:t xml:space="preserve">A main question of our study was whether different analysts arrive at the same effect estimates (+/- 0.05 Cohen’s d) as the analyst of the original study? </w:t>
            </w:r>
            <w:r>
              <w:rPr>
                <w:rStyle w:val="cite-id"/>
              </w:rPr>
              <w:t>@fig-effect-main</w:t>
            </w:r>
            <w:r>
              <w:t xml:space="preserve"> shows percentages of the effect sizes falling within the preset tolerance range (+/- 0.05 Cohen’s d) for </w:t>
            </w:r>
            <w:r>
              <w:lastRenderedPageBreak/>
              <w:t xml:space="preserve">each study. The figure displays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w:t>
            </w:r>
            <w:proofErr w:type="spellStart"/>
            <w:r>
              <w:rPr>
                <w:rStyle w:val="HTMLCode"/>
              </w:rPr>
              <w:t>reanalysis_data</w:t>
            </w:r>
            <w:proofErr w:type="spellEnd"/>
            <w:r>
              <w:rPr>
                <w:rStyle w:val="HTMLCode"/>
              </w:rPr>
              <w:t>, !is.na(</w:t>
            </w:r>
            <w:proofErr w:type="spellStart"/>
            <w:r>
              <w:rPr>
                <w:rStyle w:val="HTMLCode"/>
              </w:rPr>
              <w:t>effect_size</w:t>
            </w:r>
            <w:proofErr w:type="spellEnd"/>
            <w:r>
              <w:rPr>
                <w:rStyle w:val="HTMLCode"/>
              </w:rPr>
              <w:t>)))</w:t>
            </w:r>
            <w:r>
              <w:t xml:space="preserve"> re-analysis effect size estimates. For </w:t>
            </w:r>
            <w:r>
              <w:rPr>
                <w:rStyle w:val="HTMLCode"/>
              </w:rPr>
              <w:t xml:space="preserve">r </w:t>
            </w:r>
            <w:proofErr w:type="spellStart"/>
            <w:r>
              <w:rPr>
                <w:rStyle w:val="HTMLCode"/>
              </w:rPr>
              <w:t>missing_reanalysis_n</w:t>
            </w:r>
            <w:proofErr w:type="spellEnd"/>
            <w:r>
              <w:t xml:space="preserve"> re-analyses, the reported effect size was not convertible to Cohen’s d. The figure does not show </w:t>
            </w:r>
            <w:r>
              <w:rPr>
                <w:rStyle w:val="HTMLCode"/>
              </w:rPr>
              <w:t xml:space="preserve">r </w:t>
            </w:r>
            <w:proofErr w:type="spellStart"/>
            <w:r>
              <w:rPr>
                <w:rStyle w:val="HTMLCode"/>
              </w:rPr>
              <w:t>dplyr</w:t>
            </w:r>
            <w:proofErr w:type="spellEnd"/>
            <w:r>
              <w:rPr>
                <w:rStyle w:val="HTMLCode"/>
              </w:rPr>
              <w:t>::filter(</w:t>
            </w:r>
            <w:proofErr w:type="spellStart"/>
            <w:r>
              <w:rPr>
                <w:rStyle w:val="HTMLCode"/>
              </w:rPr>
              <w:t>reanalysis_data</w:t>
            </w:r>
            <w:proofErr w:type="spellEnd"/>
            <w:r>
              <w:rPr>
                <w:rStyle w:val="HTMLCode"/>
              </w:rPr>
              <w:t xml:space="preserve">, </w:t>
            </w:r>
            <w:proofErr w:type="spellStart"/>
            <w:r>
              <w:rPr>
                <w:rStyle w:val="HTMLCode"/>
              </w:rPr>
              <w:t>effect_size</w:t>
            </w:r>
            <w:proofErr w:type="spellEnd"/>
            <w:r>
              <w:rPr>
                <w:rStyle w:val="HTMLCode"/>
              </w:rPr>
              <w:t xml:space="preserve"> &gt; 5 | </w:t>
            </w:r>
            <w:proofErr w:type="spellStart"/>
            <w:r>
              <w:rPr>
                <w:rStyle w:val="HTMLCode"/>
              </w:rPr>
              <w:t>effect_size</w:t>
            </w:r>
            <w:proofErr w:type="spellEnd"/>
            <w:r>
              <w:rPr>
                <w:rStyle w:val="HTMLCode"/>
              </w:rPr>
              <w:t xml:space="preserve"> &lt; -5) |&gt; </w:t>
            </w:r>
            <w:proofErr w:type="spellStart"/>
            <w:r>
              <w:rPr>
                <w:rStyle w:val="HTMLCode"/>
              </w:rPr>
              <w:t>nrow</w:t>
            </w:r>
            <w:proofErr w:type="spellEnd"/>
            <w:r>
              <w:rPr>
                <w:rStyle w:val="HTMLCode"/>
              </w:rPr>
              <w:t>()</w:t>
            </w:r>
            <w:r>
              <w:t xml:space="preserve"> re-</w:t>
            </w:r>
            <w:proofErr w:type="spellStart"/>
            <w:r>
              <w:t>analysed</w:t>
            </w:r>
            <w:proofErr w:type="spellEnd"/>
            <w:r>
              <w:t xml:space="preserve"> effect sizes which are higher than 5 or lower than -5 Cohen's d (</w:t>
            </w:r>
            <w:r>
              <w:rPr>
                <w:rStyle w:val="HTMLCode"/>
              </w:rPr>
              <w:t xml:space="preserve">r </w:t>
            </w:r>
            <w:proofErr w:type="spellStart"/>
            <w:r>
              <w:rPr>
                <w:rStyle w:val="HTMLCode"/>
              </w:rPr>
              <w:t>dplyr</w:t>
            </w:r>
            <w:proofErr w:type="spellEnd"/>
            <w:r>
              <w:rPr>
                <w:rStyle w:val="HTMLCode"/>
              </w:rPr>
              <w:t>::pull(</w:t>
            </w:r>
            <w:proofErr w:type="spellStart"/>
            <w:r>
              <w:rPr>
                <w:rStyle w:val="HTMLCode"/>
              </w:rPr>
              <w:t>excluded_es</w:t>
            </w:r>
            <w:proofErr w:type="spellEnd"/>
            <w:r>
              <w:rPr>
                <w:rStyle w:val="HTMLCode"/>
              </w:rPr>
              <w:t xml:space="preserve">, </w:t>
            </w:r>
            <w:proofErr w:type="spellStart"/>
            <w:r>
              <w:rPr>
                <w:rStyle w:val="HTMLCode"/>
              </w:rPr>
              <w:t>excluded_list</w:t>
            </w:r>
            <w:proofErr w:type="spellEnd"/>
            <w:r>
              <w:rPr>
                <w:rStyle w:val="HTMLCode"/>
              </w:rPr>
              <w:t>)</w:t>
            </w:r>
            <w:r>
              <w:t xml:space="preserve">). For the </w:t>
            </w:r>
            <w:r>
              <w:rPr>
                <w:rStyle w:val="HTMLCode"/>
              </w:rPr>
              <w:t xml:space="preserve">r </w:t>
            </w:r>
            <w:proofErr w:type="spellStart"/>
            <w:r>
              <w:rPr>
                <w:rStyle w:val="HTMLCode"/>
              </w:rPr>
              <w:t>missing_original_n</w:t>
            </w:r>
            <w:proofErr w:type="spellEnd"/>
            <w:r>
              <w:t xml:space="preserve"> studies listed in the bottom of the graph, we could not determine the original effect size due to missing information.</w:t>
            </w:r>
          </w:p>
        </w:tc>
      </w:tr>
      <w:tr w:rsidR="00D44667" w:rsidRPr="00CC26B7" w14:paraId="0574DF09" w14:textId="77777777" w:rsidTr="00BE128A">
        <w:tc>
          <w:tcPr>
            <w:tcW w:w="4495" w:type="dxa"/>
            <w:gridSpan w:val="2"/>
          </w:tcPr>
          <w:p w14:paraId="68778DA4" w14:textId="77777777" w:rsidR="00D44667" w:rsidRDefault="00D44667">
            <w:pPr>
              <w:rPr>
                <w:color w:val="000000"/>
              </w:rPr>
            </w:pPr>
          </w:p>
        </w:tc>
        <w:tc>
          <w:tcPr>
            <w:tcW w:w="4855" w:type="dxa"/>
          </w:tcPr>
          <w:p w14:paraId="4D81BE78" w14:textId="53CF2FA5" w:rsidR="00D44667" w:rsidRDefault="00D44667" w:rsidP="004C3D99">
            <w:pPr>
              <w:pStyle w:val="NormalWeb"/>
              <w:rPr>
                <w:rStyle w:val="cite-id"/>
              </w:rPr>
            </w:pPr>
            <w:r>
              <w:t xml:space="preserve">We found that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xml:space="preserve"> out of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of the studies contained at least one re-analysis result where the effect size was beyond the tolerance region (+/- 0.05 Cohen's d) of the result of the original study (</w:t>
            </w:r>
            <w:r>
              <w:rPr>
                <w:rStyle w:val="cite-id"/>
              </w:rPr>
              <w:t>@fig-effect-region-all</w:t>
            </w:r>
            <w:r>
              <w:t xml:space="preserve">). Out of the </w:t>
            </w:r>
            <w:r>
              <w:rPr>
                <w:rStyle w:val="HTMLCode"/>
              </w:rPr>
              <w:t xml:space="preserve">r </w:t>
            </w:r>
            <w:proofErr w:type="spellStart"/>
            <w:r>
              <w:rPr>
                <w:rStyle w:val="HTMLCode"/>
              </w:rPr>
              <w:t>dplyr</w:t>
            </w:r>
            <w:proofErr w:type="spellEnd"/>
            <w:r>
              <w:rPr>
                <w:rStyle w:val="HTMLCode"/>
              </w:rPr>
              <w:t>::distinct(</w:t>
            </w:r>
            <w:proofErr w:type="spellStart"/>
            <w:r>
              <w:rPr>
                <w:rStyle w:val="HTMLCode"/>
              </w:rPr>
              <w:t>ind_within_tol_reg</w:t>
            </w:r>
            <w:proofErr w:type="spellEnd"/>
            <w:r>
              <w:rPr>
                <w:rStyle w:val="HTMLCode"/>
              </w:rPr>
              <w:t xml:space="preserve">, N) |&gt; </w:t>
            </w:r>
            <w:proofErr w:type="spellStart"/>
            <w:r>
              <w:rPr>
                <w:rStyle w:val="HTMLCode"/>
              </w:rPr>
              <w:t>dplyr</w:t>
            </w:r>
            <w:proofErr w:type="spellEnd"/>
            <w:r>
              <w:rPr>
                <w:rStyle w:val="HTMLCode"/>
              </w:rPr>
              <w:t>::pull(N)</w:t>
            </w:r>
            <w:r>
              <w:t xml:space="preserve"> available reanalysis effect sizes </w:t>
            </w:r>
            <w:r>
              <w:rPr>
                <w:rStyle w:val="HTMLCode"/>
              </w:rPr>
              <w:t xml:space="preserve">r </w:t>
            </w:r>
            <w:proofErr w:type="spellStart"/>
            <w:r>
              <w:rPr>
                <w:rStyle w:val="HTMLCode"/>
              </w:rPr>
              <w:t>dplyr</w:t>
            </w:r>
            <w:proofErr w:type="spellEnd"/>
            <w:r>
              <w:rPr>
                <w:rStyle w:val="HTMLCode"/>
              </w:rPr>
              <w:t>::filter(</w:t>
            </w:r>
            <w:proofErr w:type="spellStart"/>
            <w:r>
              <w:rPr>
                <w:rStyle w:val="HTMLCode"/>
              </w:rPr>
              <w:t>ind_within_tol_reg</w:t>
            </w:r>
            <w:proofErr w:type="spellEnd"/>
            <w:r>
              <w:rPr>
                <w:rStyle w:val="HTMLCode"/>
              </w:rPr>
              <w:t xml:space="preserve">,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ind_within_tol_reg</w:t>
            </w:r>
            <w:proofErr w:type="spellEnd"/>
            <w:r>
              <w:rPr>
                <w:rStyle w:val="HTMLCode"/>
              </w:rPr>
              <w:t xml:space="preserve">,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::pull(n)</w:t>
            </w:r>
            <w:r>
              <w:t xml:space="preserve">) were outside of the tolerance region. With a broader tolerance region (+/- 0.20 Cohen’s d) we found that from the available reanalysis effect sizes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w:t>
            </w:r>
            <w:r>
              <w:rPr>
                <w:rStyle w:val="HTMLCode"/>
              </w:rPr>
              <w:lastRenderedPageBreak/>
              <w:t xml:space="preserve">tolerance region") |&gt; </w:t>
            </w:r>
            <w:proofErr w:type="spellStart"/>
            <w:r>
              <w:rPr>
                <w:rStyle w:val="HTMLCode"/>
              </w:rPr>
              <w:t>dplyr</w:t>
            </w:r>
            <w:proofErr w:type="spellEnd"/>
            <w:r>
              <w:rPr>
                <w:rStyle w:val="HTMLCode"/>
              </w:rPr>
              <w:t>::pull(n)</w:t>
            </w:r>
            <w:r>
              <w:t>) were outside of the tolerance region.</w:t>
            </w:r>
          </w:p>
        </w:tc>
      </w:tr>
      <w:tr w:rsidR="00D44667" w:rsidRPr="00CC26B7" w14:paraId="5B54BC27" w14:textId="77777777" w:rsidTr="00BE128A">
        <w:tc>
          <w:tcPr>
            <w:tcW w:w="4495" w:type="dxa"/>
            <w:gridSpan w:val="2"/>
          </w:tcPr>
          <w:p w14:paraId="1C5239B5" w14:textId="77777777" w:rsidR="00D44667" w:rsidRDefault="00D44667">
            <w:pPr>
              <w:rPr>
                <w:color w:val="000000"/>
              </w:rPr>
            </w:pPr>
          </w:p>
        </w:tc>
        <w:tc>
          <w:tcPr>
            <w:tcW w:w="4855" w:type="dxa"/>
          </w:tcPr>
          <w:p w14:paraId="197C945F" w14:textId="4E3627BE" w:rsidR="00D44667" w:rsidRDefault="00D44667" w:rsidP="004C3D99">
            <w:pPr>
              <w:pStyle w:val="NormalWeb"/>
              <w:rPr>
                <w:rStyle w:val="cite-id"/>
              </w:rPr>
            </w:pPr>
            <w:r>
              <w:t>To investigate the robustness of our tolerance region threshold we calculated the proportion of reanalysis effect size estimates within the tolerance region for a range of thresholds between 0.05 and 0.1.</w:t>
            </w:r>
          </w:p>
        </w:tc>
      </w:tr>
      <w:tr w:rsidR="00D44667" w:rsidRPr="00CC26B7" w14:paraId="0656585B" w14:textId="77777777" w:rsidTr="00BE128A">
        <w:tc>
          <w:tcPr>
            <w:tcW w:w="4495" w:type="dxa"/>
            <w:gridSpan w:val="2"/>
          </w:tcPr>
          <w:p w14:paraId="226DBE3E" w14:textId="77777777" w:rsidR="00D44667" w:rsidRDefault="00D44667">
            <w:pPr>
              <w:rPr>
                <w:color w:val="000000"/>
              </w:rPr>
            </w:pPr>
          </w:p>
        </w:tc>
        <w:tc>
          <w:tcPr>
            <w:tcW w:w="4855" w:type="dxa"/>
          </w:tcPr>
          <w:p w14:paraId="67280BB7" w14:textId="7F0D933B" w:rsidR="00D44667" w:rsidRDefault="00D44667" w:rsidP="004C3D99">
            <w:pPr>
              <w:pStyle w:val="NormalWeb"/>
              <w:rPr>
                <w:rStyle w:val="cite-id"/>
              </w:rPr>
            </w:pPr>
            <w:r>
              <w:t xml:space="preserve">We were interested to see whether these robustness results show a different pattern when inspecting separately by the disciplines of the studies. </w:t>
            </w:r>
            <w:r>
              <w:rPr>
                <w:rStyle w:val="cite-id"/>
              </w:rPr>
              <w:t>@fig-effect-region-discipline</w:t>
            </w:r>
            <w:r>
              <w:t xml:space="preserve"> and </w:t>
            </w:r>
            <w:r>
              <w:rPr>
                <w:rStyle w:val="cite-id"/>
              </w:rPr>
              <w:t>@fig-effect-robustness-discipline</w:t>
            </w:r>
            <w:r>
              <w:t xml:space="preserve"> show that for the major disciplines (&gt;=10 studies).</w:t>
            </w:r>
          </w:p>
        </w:tc>
      </w:tr>
      <w:tr w:rsidR="00D44667" w:rsidRPr="00CC26B7" w14:paraId="58BFC9E1" w14:textId="77777777" w:rsidTr="00BE128A">
        <w:tc>
          <w:tcPr>
            <w:tcW w:w="4495" w:type="dxa"/>
            <w:gridSpan w:val="2"/>
          </w:tcPr>
          <w:p w14:paraId="26B08130" w14:textId="77777777" w:rsidR="00D44667" w:rsidRDefault="00D44667">
            <w:pPr>
              <w:rPr>
                <w:color w:val="000000"/>
              </w:rPr>
            </w:pPr>
          </w:p>
        </w:tc>
        <w:tc>
          <w:tcPr>
            <w:tcW w:w="4855" w:type="dxa"/>
          </w:tcPr>
          <w:p w14:paraId="5C58E115" w14:textId="71EC0585" w:rsidR="00D44667" w:rsidRDefault="00D44667" w:rsidP="004C3D99">
            <w:pPr>
              <w:pStyle w:val="NormalWeb"/>
              <w:rPr>
                <w:rStyle w:val="cite-id"/>
              </w:rPr>
            </w:pPr>
            <w:r>
              <w:t>Here (</w:t>
            </w:r>
            <w:r>
              <w:rPr>
                <w:rStyle w:val="cite-id"/>
              </w:rPr>
              <w:t>@fig-effect-region-studytype</w:t>
            </w:r>
            <w:r>
              <w:t xml:space="preserve"> and </w:t>
            </w:r>
            <w:r>
              <w:rPr>
                <w:rStyle w:val="cite-id"/>
              </w:rPr>
              <w:t>@fig-effect-robustness-studytype</w:t>
            </w:r>
            <w:r>
              <w:t>), we were interested to see whether these results show a different pattern when separating them by study type.</w:t>
            </w:r>
          </w:p>
        </w:tc>
      </w:tr>
      <w:tr w:rsidR="00D44667" w:rsidRPr="00CC26B7" w14:paraId="4F0F627A" w14:textId="77777777" w:rsidTr="00BE128A">
        <w:tc>
          <w:tcPr>
            <w:tcW w:w="4495" w:type="dxa"/>
            <w:gridSpan w:val="2"/>
          </w:tcPr>
          <w:p w14:paraId="19B0DAB6" w14:textId="77777777" w:rsidR="00D44667" w:rsidRDefault="00D44667">
            <w:pPr>
              <w:rPr>
                <w:color w:val="000000"/>
              </w:rPr>
            </w:pPr>
          </w:p>
        </w:tc>
        <w:tc>
          <w:tcPr>
            <w:tcW w:w="4855" w:type="dxa"/>
          </w:tcPr>
          <w:p w14:paraId="30C34A8A" w14:textId="59A8703A" w:rsidR="00D44667" w:rsidRDefault="00D44667" w:rsidP="004C3D99">
            <w:pPr>
              <w:pStyle w:val="NormalWeb"/>
              <w:rPr>
                <w:rStyle w:val="cite-id"/>
              </w:rPr>
            </w:pPr>
            <w:r>
              <w:t>Here (</w:t>
            </w:r>
            <w:r>
              <w:rPr>
                <w:rStyle w:val="cite-id"/>
              </w:rPr>
              <w:t>@fig-effect-region-expertise</w:t>
            </w:r>
            <w:r>
              <w:t>), we were interested to see whether these results show a different pattern when inspecting them along the reported expertise of the co-analysts.</w:t>
            </w:r>
          </w:p>
        </w:tc>
      </w:tr>
      <w:tr w:rsidR="00D44667" w:rsidRPr="00CC26B7" w14:paraId="141D4822" w14:textId="77777777" w:rsidTr="00BE128A">
        <w:tc>
          <w:tcPr>
            <w:tcW w:w="4495" w:type="dxa"/>
            <w:gridSpan w:val="2"/>
          </w:tcPr>
          <w:p w14:paraId="60E07012" w14:textId="77777777" w:rsidR="00D44667" w:rsidRDefault="00D44667">
            <w:pPr>
              <w:rPr>
                <w:color w:val="000000"/>
              </w:rPr>
            </w:pPr>
          </w:p>
        </w:tc>
        <w:tc>
          <w:tcPr>
            <w:tcW w:w="4855" w:type="dxa"/>
          </w:tcPr>
          <w:p w14:paraId="1D384E37" w14:textId="51CA1A50" w:rsidR="00D44667" w:rsidRDefault="00D44667" w:rsidP="004C3D99">
            <w:pPr>
              <w:pStyle w:val="NormalWeb"/>
              <w:rPr>
                <w:rStyle w:val="cite-id"/>
              </w:rPr>
            </w:pPr>
            <w:r>
              <w:t xml:space="preserve">Here, we were interested to see whether these results show a different pattern when inspecting them along their prior familiarity with the dataset. </w:t>
            </w:r>
            <w:r>
              <w:rPr>
                <w:rStyle w:val="cite-id"/>
              </w:rPr>
              <w:t>@fig-effect-region-familiarity</w:t>
            </w:r>
            <w:r>
              <w:t xml:space="preserve"> shows that for these results.</w:t>
            </w:r>
          </w:p>
        </w:tc>
      </w:tr>
      <w:tr w:rsidR="00D44667" w:rsidRPr="00CC26B7" w14:paraId="5D75AEFB" w14:textId="77777777" w:rsidTr="00BE128A">
        <w:tc>
          <w:tcPr>
            <w:tcW w:w="4495" w:type="dxa"/>
            <w:gridSpan w:val="2"/>
          </w:tcPr>
          <w:p w14:paraId="7AD75D34" w14:textId="77777777" w:rsidR="00D44667" w:rsidRDefault="00D44667">
            <w:pPr>
              <w:rPr>
                <w:color w:val="000000"/>
              </w:rPr>
            </w:pPr>
          </w:p>
        </w:tc>
        <w:tc>
          <w:tcPr>
            <w:tcW w:w="4855" w:type="dxa"/>
          </w:tcPr>
          <w:p w14:paraId="331F93CB" w14:textId="640F7138" w:rsidR="00D44667" w:rsidRDefault="00D44667" w:rsidP="004C3D99">
            <w:pPr>
              <w:pStyle w:val="NormalWeb"/>
            </w:pPr>
            <w:r>
              <w:t>Here (Table 4), we were interested to see whether these results show a different pattern when inspecting them along their level of confidence with the suitability of the analysis.</w:t>
            </w:r>
          </w:p>
        </w:tc>
      </w:tr>
      <w:tr w:rsidR="00D44667" w:rsidRPr="00CC26B7" w14:paraId="5D7A37D8" w14:textId="77777777" w:rsidTr="00BE128A">
        <w:tc>
          <w:tcPr>
            <w:tcW w:w="4495" w:type="dxa"/>
            <w:gridSpan w:val="2"/>
          </w:tcPr>
          <w:p w14:paraId="23C3F158" w14:textId="77777777" w:rsidR="00D44667" w:rsidRDefault="00D44667">
            <w:pPr>
              <w:rPr>
                <w:color w:val="000000"/>
              </w:rPr>
            </w:pPr>
          </w:p>
        </w:tc>
        <w:tc>
          <w:tcPr>
            <w:tcW w:w="4855" w:type="dxa"/>
          </w:tcPr>
          <w:p w14:paraId="2F0E9516" w14:textId="3CB0225B" w:rsidR="00D44667" w:rsidRDefault="00D44667" w:rsidP="004C3D99">
            <w:pPr>
              <w:pStyle w:val="NormalWeb"/>
            </w:pPr>
            <w:r>
              <w:t xml:space="preserve">Here, we were interested to see whether these results show a different pattern when considering sample size. The following </w:t>
            </w:r>
            <w:r>
              <w:rPr>
                <w:rStyle w:val="cite-id"/>
              </w:rPr>
              <w:t>@fig-samplesize-region</w:t>
            </w:r>
            <w:r>
              <w:t xml:space="preserve"> shows no remarkable differences between the two categories.</w:t>
            </w:r>
          </w:p>
        </w:tc>
      </w:tr>
      <w:tr w:rsidR="00D44667" w:rsidRPr="00CC26B7" w14:paraId="042AA59D" w14:textId="77777777" w:rsidTr="00BE128A">
        <w:tc>
          <w:tcPr>
            <w:tcW w:w="4495" w:type="dxa"/>
            <w:gridSpan w:val="2"/>
          </w:tcPr>
          <w:p w14:paraId="6C41CB75" w14:textId="77777777" w:rsidR="00D44667" w:rsidRDefault="00D44667">
            <w:pPr>
              <w:rPr>
                <w:color w:val="000000"/>
              </w:rPr>
            </w:pPr>
          </w:p>
        </w:tc>
        <w:tc>
          <w:tcPr>
            <w:tcW w:w="4855" w:type="dxa"/>
          </w:tcPr>
          <w:p w14:paraId="33274263" w14:textId="36F28FE6" w:rsidR="00D44667" w:rsidRDefault="00D44667" w:rsidP="004C3D99">
            <w:pPr>
              <w:pStyle w:val="NormalWeb"/>
            </w:pPr>
            <w:r>
              <w:t xml:space="preserve">While Cohen's d has the advantage of being easily interpretable and comparable across different analyses, it was designed to compare the means of two groups and its calculation relies on assumptions that can be compromised in more complex designs. Following the conduct of the present project, </w:t>
            </w:r>
            <w:proofErr w:type="spellStart"/>
            <w:r>
              <w:t>Kümpel</w:t>
            </w:r>
            <w:proofErr w:type="spellEnd"/>
            <w:r>
              <w:t xml:space="preserve"> &amp; Hoffmann (2022) proposed a formal definition of generalized marginal effects (</w:t>
            </w:r>
            <w:proofErr w:type="spellStart"/>
            <w:r>
              <w:t>gMEs</w:t>
            </w:r>
            <w:proofErr w:type="spellEnd"/>
            <w:r>
              <w:t xml:space="preserve">) which measure is comparable across different </w:t>
            </w:r>
            <w:r>
              <w:lastRenderedPageBreak/>
              <w:t xml:space="preserve">statistical models. When standardized, the value of </w:t>
            </w:r>
            <w:proofErr w:type="spellStart"/>
            <w:r>
              <w:t>gMEs</w:t>
            </w:r>
            <w:proofErr w:type="spellEnd"/>
            <w:r>
              <w:t xml:space="preserve"> is equal to the value of Cohen’s d where the latter effect size measure is strictly applicable. Since we had not originally planned to calculate standardized </w:t>
            </w:r>
            <w:proofErr w:type="spellStart"/>
            <w:r>
              <w:t>gMEs</w:t>
            </w:r>
            <w:proofErr w:type="spellEnd"/>
            <w:r>
              <w:t xml:space="preserve">, we did not collect all required analysis outputs to compute them. As a result, we calculated </w:t>
            </w:r>
            <w:proofErr w:type="spellStart"/>
            <w:r>
              <w:t>gMEs</w:t>
            </w:r>
            <w:proofErr w:type="spellEnd"/>
            <w:r>
              <w:t xml:space="preserve"> only for a sub-sample of the 100 studies. See </w:t>
            </w:r>
            <w:r>
              <w:rPr>
                <w:rStyle w:val="cite-id"/>
              </w:rPr>
              <w:t>@fig-gme</w:t>
            </w:r>
            <w:r>
              <w:t xml:space="preserve"> for the results of the </w:t>
            </w:r>
            <w:proofErr w:type="spellStart"/>
            <w:r>
              <w:t>gME</w:t>
            </w:r>
            <w:proofErr w:type="spellEnd"/>
            <w:r>
              <w:t xml:space="preserve"> calculation for our sub-sample of studies.</w:t>
            </w:r>
          </w:p>
        </w:tc>
      </w:tr>
      <w:tr w:rsidR="00D44667" w:rsidRPr="00CC26B7" w14:paraId="114CAAA5" w14:textId="77777777" w:rsidTr="00BE128A">
        <w:tc>
          <w:tcPr>
            <w:tcW w:w="4495" w:type="dxa"/>
            <w:gridSpan w:val="2"/>
          </w:tcPr>
          <w:p w14:paraId="5B6471DF" w14:textId="77777777" w:rsidR="00D44667" w:rsidRDefault="00D44667">
            <w:pPr>
              <w:rPr>
                <w:color w:val="000000"/>
              </w:rPr>
            </w:pPr>
          </w:p>
        </w:tc>
        <w:tc>
          <w:tcPr>
            <w:tcW w:w="4855" w:type="dxa"/>
          </w:tcPr>
          <w:p w14:paraId="37715167" w14:textId="77777777" w:rsidR="00D44667" w:rsidRDefault="00D44667" w:rsidP="004C3D99">
            <w:pPr>
              <w:pStyle w:val="NormalWeb"/>
            </w:pPr>
          </w:p>
        </w:tc>
      </w:tr>
      <w:tr w:rsidR="00D44667" w:rsidRPr="00CC26B7" w14:paraId="0FA58954" w14:textId="77777777" w:rsidTr="00BE128A">
        <w:tc>
          <w:tcPr>
            <w:tcW w:w="4495" w:type="dxa"/>
            <w:gridSpan w:val="2"/>
          </w:tcPr>
          <w:p w14:paraId="5CCAEDE8" w14:textId="77777777" w:rsidR="00D44667" w:rsidRDefault="00D44667">
            <w:pPr>
              <w:rPr>
                <w:color w:val="000000"/>
              </w:rPr>
            </w:pPr>
          </w:p>
        </w:tc>
        <w:tc>
          <w:tcPr>
            <w:tcW w:w="4855" w:type="dxa"/>
          </w:tcPr>
          <w:p w14:paraId="7015CEA5" w14:textId="77777777" w:rsidR="00D44667" w:rsidRDefault="00D44667" w:rsidP="004C3D99">
            <w:pPr>
              <w:pStyle w:val="NormalWeb"/>
            </w:pPr>
          </w:p>
        </w:tc>
      </w:tr>
      <w:tr w:rsidR="00D44667" w:rsidRPr="00CC26B7" w14:paraId="478DFC6B" w14:textId="77777777" w:rsidTr="00BE128A">
        <w:tc>
          <w:tcPr>
            <w:tcW w:w="4495" w:type="dxa"/>
            <w:gridSpan w:val="2"/>
          </w:tcPr>
          <w:p w14:paraId="45B42D05" w14:textId="77777777" w:rsidR="00D44667" w:rsidRDefault="00D44667">
            <w:pPr>
              <w:rPr>
                <w:color w:val="000000"/>
              </w:rPr>
            </w:pPr>
          </w:p>
        </w:tc>
        <w:tc>
          <w:tcPr>
            <w:tcW w:w="4855" w:type="dxa"/>
          </w:tcPr>
          <w:p w14:paraId="2C2FF9C6" w14:textId="77777777" w:rsidR="00D44667" w:rsidRDefault="00D44667" w:rsidP="004C3D99">
            <w:pPr>
              <w:pStyle w:val="NormalWeb"/>
            </w:pPr>
          </w:p>
        </w:tc>
      </w:tr>
      <w:tr w:rsidR="00D44667" w:rsidRPr="00CC26B7" w14:paraId="164E98F7" w14:textId="77777777" w:rsidTr="00BE128A">
        <w:tc>
          <w:tcPr>
            <w:tcW w:w="4495" w:type="dxa"/>
            <w:gridSpan w:val="2"/>
          </w:tcPr>
          <w:p w14:paraId="58C84614" w14:textId="77777777" w:rsidR="00D44667" w:rsidRDefault="00D44667">
            <w:pPr>
              <w:rPr>
                <w:color w:val="000000"/>
              </w:rPr>
            </w:pPr>
          </w:p>
        </w:tc>
        <w:tc>
          <w:tcPr>
            <w:tcW w:w="4855" w:type="dxa"/>
          </w:tcPr>
          <w:p w14:paraId="16355019" w14:textId="77777777" w:rsidR="00D44667" w:rsidRDefault="00D44667" w:rsidP="004C3D99">
            <w:pPr>
              <w:pStyle w:val="NormalWeb"/>
            </w:pPr>
          </w:p>
        </w:tc>
      </w:tr>
    </w:tbl>
    <w:p w14:paraId="7251DF6E" w14:textId="77777777" w:rsidR="00E60267" w:rsidRPr="00CC26B7" w:rsidRDefault="00E60267">
      <w:pPr>
        <w:rPr>
          <w:rFonts w:ascii="Times New Roman" w:hAnsi="Times New Roman" w:cs="Times New Roman"/>
          <w:sz w:val="24"/>
          <w:szCs w:val="24"/>
        </w:rPr>
      </w:pPr>
    </w:p>
    <w:sectPr w:rsidR="00E60267" w:rsidRPr="00CC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2EC7"/>
    <w:multiLevelType w:val="hybridMultilevel"/>
    <w:tmpl w:val="DD6AD6CE"/>
    <w:lvl w:ilvl="0" w:tplc="A34C4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52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4F"/>
    <w:rsid w:val="001414F0"/>
    <w:rsid w:val="002F06FD"/>
    <w:rsid w:val="00344399"/>
    <w:rsid w:val="00370868"/>
    <w:rsid w:val="004C3D99"/>
    <w:rsid w:val="00507CEA"/>
    <w:rsid w:val="00550242"/>
    <w:rsid w:val="005A5AFE"/>
    <w:rsid w:val="006F2A72"/>
    <w:rsid w:val="0073236E"/>
    <w:rsid w:val="008E0899"/>
    <w:rsid w:val="00A95B67"/>
    <w:rsid w:val="00A97D6E"/>
    <w:rsid w:val="00AE3492"/>
    <w:rsid w:val="00BE128A"/>
    <w:rsid w:val="00CC26B7"/>
    <w:rsid w:val="00D44667"/>
    <w:rsid w:val="00D61287"/>
    <w:rsid w:val="00E60267"/>
    <w:rsid w:val="00F4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3386"/>
  <w15:chartTrackingRefBased/>
  <w15:docId w15:val="{ADC89F3F-C6FB-4B5D-BBE6-51D47564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236E"/>
    <w:pPr>
      <w:ind w:left="720"/>
      <w:contextualSpacing/>
    </w:pPr>
  </w:style>
  <w:style w:type="character" w:styleId="Hyperlink">
    <w:name w:val="Hyperlink"/>
    <w:basedOn w:val="DefaultParagraphFont"/>
    <w:uiPriority w:val="99"/>
    <w:semiHidden/>
    <w:unhideWhenUsed/>
    <w:rsid w:val="0073236E"/>
    <w:rPr>
      <w:color w:val="0000FF"/>
      <w:u w:val="single"/>
    </w:rPr>
  </w:style>
  <w:style w:type="paragraph" w:styleId="NormalWeb">
    <w:name w:val="Normal (Web)"/>
    <w:basedOn w:val="Normal"/>
    <w:uiPriority w:val="99"/>
    <w:unhideWhenUsed/>
    <w:rsid w:val="00CC2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C3D99"/>
    <w:rPr>
      <w:rFonts w:ascii="Courier New" w:eastAsia="Times New Roman" w:hAnsi="Courier New" w:cs="Courier New"/>
      <w:sz w:val="20"/>
      <w:szCs w:val="20"/>
    </w:rPr>
  </w:style>
  <w:style w:type="character" w:styleId="Strong">
    <w:name w:val="Strong"/>
    <w:basedOn w:val="DefaultParagraphFont"/>
    <w:uiPriority w:val="22"/>
    <w:qFormat/>
    <w:rsid w:val="004C3D99"/>
    <w:rPr>
      <w:b/>
      <w:bCs/>
    </w:rPr>
  </w:style>
  <w:style w:type="character" w:customStyle="1" w:styleId="cite">
    <w:name w:val="cite"/>
    <w:basedOn w:val="DefaultParagraphFont"/>
    <w:rsid w:val="004C3D99"/>
  </w:style>
  <w:style w:type="character" w:customStyle="1" w:styleId="cite-id">
    <w:name w:val="cite-id"/>
    <w:basedOn w:val="DefaultParagraphFont"/>
    <w:rsid w:val="004C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626">
      <w:bodyDiv w:val="1"/>
      <w:marLeft w:val="0"/>
      <w:marRight w:val="0"/>
      <w:marTop w:val="0"/>
      <w:marBottom w:val="0"/>
      <w:divBdr>
        <w:top w:val="none" w:sz="0" w:space="0" w:color="auto"/>
        <w:left w:val="none" w:sz="0" w:space="0" w:color="auto"/>
        <w:bottom w:val="none" w:sz="0" w:space="0" w:color="auto"/>
        <w:right w:val="none" w:sz="0" w:space="0" w:color="auto"/>
      </w:divBdr>
    </w:div>
    <w:div w:id="32654692">
      <w:bodyDiv w:val="1"/>
      <w:marLeft w:val="0"/>
      <w:marRight w:val="0"/>
      <w:marTop w:val="0"/>
      <w:marBottom w:val="0"/>
      <w:divBdr>
        <w:top w:val="none" w:sz="0" w:space="0" w:color="auto"/>
        <w:left w:val="none" w:sz="0" w:space="0" w:color="auto"/>
        <w:bottom w:val="none" w:sz="0" w:space="0" w:color="auto"/>
        <w:right w:val="none" w:sz="0" w:space="0" w:color="auto"/>
      </w:divBdr>
    </w:div>
    <w:div w:id="37705320">
      <w:bodyDiv w:val="1"/>
      <w:marLeft w:val="0"/>
      <w:marRight w:val="0"/>
      <w:marTop w:val="0"/>
      <w:marBottom w:val="0"/>
      <w:divBdr>
        <w:top w:val="none" w:sz="0" w:space="0" w:color="auto"/>
        <w:left w:val="none" w:sz="0" w:space="0" w:color="auto"/>
        <w:bottom w:val="none" w:sz="0" w:space="0" w:color="auto"/>
        <w:right w:val="none" w:sz="0" w:space="0" w:color="auto"/>
      </w:divBdr>
    </w:div>
    <w:div w:id="38670561">
      <w:bodyDiv w:val="1"/>
      <w:marLeft w:val="0"/>
      <w:marRight w:val="0"/>
      <w:marTop w:val="0"/>
      <w:marBottom w:val="0"/>
      <w:divBdr>
        <w:top w:val="none" w:sz="0" w:space="0" w:color="auto"/>
        <w:left w:val="none" w:sz="0" w:space="0" w:color="auto"/>
        <w:bottom w:val="none" w:sz="0" w:space="0" w:color="auto"/>
        <w:right w:val="none" w:sz="0" w:space="0" w:color="auto"/>
      </w:divBdr>
    </w:div>
    <w:div w:id="44716320">
      <w:bodyDiv w:val="1"/>
      <w:marLeft w:val="0"/>
      <w:marRight w:val="0"/>
      <w:marTop w:val="0"/>
      <w:marBottom w:val="0"/>
      <w:divBdr>
        <w:top w:val="none" w:sz="0" w:space="0" w:color="auto"/>
        <w:left w:val="none" w:sz="0" w:space="0" w:color="auto"/>
        <w:bottom w:val="none" w:sz="0" w:space="0" w:color="auto"/>
        <w:right w:val="none" w:sz="0" w:space="0" w:color="auto"/>
      </w:divBdr>
    </w:div>
    <w:div w:id="74480602">
      <w:bodyDiv w:val="1"/>
      <w:marLeft w:val="0"/>
      <w:marRight w:val="0"/>
      <w:marTop w:val="0"/>
      <w:marBottom w:val="0"/>
      <w:divBdr>
        <w:top w:val="none" w:sz="0" w:space="0" w:color="auto"/>
        <w:left w:val="none" w:sz="0" w:space="0" w:color="auto"/>
        <w:bottom w:val="none" w:sz="0" w:space="0" w:color="auto"/>
        <w:right w:val="none" w:sz="0" w:space="0" w:color="auto"/>
      </w:divBdr>
    </w:div>
    <w:div w:id="75366894">
      <w:bodyDiv w:val="1"/>
      <w:marLeft w:val="0"/>
      <w:marRight w:val="0"/>
      <w:marTop w:val="0"/>
      <w:marBottom w:val="0"/>
      <w:divBdr>
        <w:top w:val="none" w:sz="0" w:space="0" w:color="auto"/>
        <w:left w:val="none" w:sz="0" w:space="0" w:color="auto"/>
        <w:bottom w:val="none" w:sz="0" w:space="0" w:color="auto"/>
        <w:right w:val="none" w:sz="0" w:space="0" w:color="auto"/>
      </w:divBdr>
    </w:div>
    <w:div w:id="128331287">
      <w:bodyDiv w:val="1"/>
      <w:marLeft w:val="0"/>
      <w:marRight w:val="0"/>
      <w:marTop w:val="0"/>
      <w:marBottom w:val="0"/>
      <w:divBdr>
        <w:top w:val="none" w:sz="0" w:space="0" w:color="auto"/>
        <w:left w:val="none" w:sz="0" w:space="0" w:color="auto"/>
        <w:bottom w:val="none" w:sz="0" w:space="0" w:color="auto"/>
        <w:right w:val="none" w:sz="0" w:space="0" w:color="auto"/>
      </w:divBdr>
    </w:div>
    <w:div w:id="227158575">
      <w:bodyDiv w:val="1"/>
      <w:marLeft w:val="0"/>
      <w:marRight w:val="0"/>
      <w:marTop w:val="0"/>
      <w:marBottom w:val="0"/>
      <w:divBdr>
        <w:top w:val="none" w:sz="0" w:space="0" w:color="auto"/>
        <w:left w:val="none" w:sz="0" w:space="0" w:color="auto"/>
        <w:bottom w:val="none" w:sz="0" w:space="0" w:color="auto"/>
        <w:right w:val="none" w:sz="0" w:space="0" w:color="auto"/>
      </w:divBdr>
    </w:div>
    <w:div w:id="285430563">
      <w:bodyDiv w:val="1"/>
      <w:marLeft w:val="0"/>
      <w:marRight w:val="0"/>
      <w:marTop w:val="0"/>
      <w:marBottom w:val="0"/>
      <w:divBdr>
        <w:top w:val="none" w:sz="0" w:space="0" w:color="auto"/>
        <w:left w:val="none" w:sz="0" w:space="0" w:color="auto"/>
        <w:bottom w:val="none" w:sz="0" w:space="0" w:color="auto"/>
        <w:right w:val="none" w:sz="0" w:space="0" w:color="auto"/>
      </w:divBdr>
    </w:div>
    <w:div w:id="346447393">
      <w:bodyDiv w:val="1"/>
      <w:marLeft w:val="0"/>
      <w:marRight w:val="0"/>
      <w:marTop w:val="0"/>
      <w:marBottom w:val="0"/>
      <w:divBdr>
        <w:top w:val="none" w:sz="0" w:space="0" w:color="auto"/>
        <w:left w:val="none" w:sz="0" w:space="0" w:color="auto"/>
        <w:bottom w:val="none" w:sz="0" w:space="0" w:color="auto"/>
        <w:right w:val="none" w:sz="0" w:space="0" w:color="auto"/>
      </w:divBdr>
    </w:div>
    <w:div w:id="371151097">
      <w:bodyDiv w:val="1"/>
      <w:marLeft w:val="0"/>
      <w:marRight w:val="0"/>
      <w:marTop w:val="0"/>
      <w:marBottom w:val="0"/>
      <w:divBdr>
        <w:top w:val="none" w:sz="0" w:space="0" w:color="auto"/>
        <w:left w:val="none" w:sz="0" w:space="0" w:color="auto"/>
        <w:bottom w:val="none" w:sz="0" w:space="0" w:color="auto"/>
        <w:right w:val="none" w:sz="0" w:space="0" w:color="auto"/>
      </w:divBdr>
    </w:div>
    <w:div w:id="384304232">
      <w:bodyDiv w:val="1"/>
      <w:marLeft w:val="0"/>
      <w:marRight w:val="0"/>
      <w:marTop w:val="0"/>
      <w:marBottom w:val="0"/>
      <w:divBdr>
        <w:top w:val="none" w:sz="0" w:space="0" w:color="auto"/>
        <w:left w:val="none" w:sz="0" w:space="0" w:color="auto"/>
        <w:bottom w:val="none" w:sz="0" w:space="0" w:color="auto"/>
        <w:right w:val="none" w:sz="0" w:space="0" w:color="auto"/>
      </w:divBdr>
    </w:div>
    <w:div w:id="425729044">
      <w:bodyDiv w:val="1"/>
      <w:marLeft w:val="0"/>
      <w:marRight w:val="0"/>
      <w:marTop w:val="0"/>
      <w:marBottom w:val="0"/>
      <w:divBdr>
        <w:top w:val="none" w:sz="0" w:space="0" w:color="auto"/>
        <w:left w:val="none" w:sz="0" w:space="0" w:color="auto"/>
        <w:bottom w:val="none" w:sz="0" w:space="0" w:color="auto"/>
        <w:right w:val="none" w:sz="0" w:space="0" w:color="auto"/>
      </w:divBdr>
    </w:div>
    <w:div w:id="533159952">
      <w:bodyDiv w:val="1"/>
      <w:marLeft w:val="0"/>
      <w:marRight w:val="0"/>
      <w:marTop w:val="0"/>
      <w:marBottom w:val="0"/>
      <w:divBdr>
        <w:top w:val="none" w:sz="0" w:space="0" w:color="auto"/>
        <w:left w:val="none" w:sz="0" w:space="0" w:color="auto"/>
        <w:bottom w:val="none" w:sz="0" w:space="0" w:color="auto"/>
        <w:right w:val="none" w:sz="0" w:space="0" w:color="auto"/>
      </w:divBdr>
    </w:div>
    <w:div w:id="554238940">
      <w:bodyDiv w:val="1"/>
      <w:marLeft w:val="0"/>
      <w:marRight w:val="0"/>
      <w:marTop w:val="0"/>
      <w:marBottom w:val="0"/>
      <w:divBdr>
        <w:top w:val="none" w:sz="0" w:space="0" w:color="auto"/>
        <w:left w:val="none" w:sz="0" w:space="0" w:color="auto"/>
        <w:bottom w:val="none" w:sz="0" w:space="0" w:color="auto"/>
        <w:right w:val="none" w:sz="0" w:space="0" w:color="auto"/>
      </w:divBdr>
    </w:div>
    <w:div w:id="557395273">
      <w:bodyDiv w:val="1"/>
      <w:marLeft w:val="0"/>
      <w:marRight w:val="0"/>
      <w:marTop w:val="0"/>
      <w:marBottom w:val="0"/>
      <w:divBdr>
        <w:top w:val="none" w:sz="0" w:space="0" w:color="auto"/>
        <w:left w:val="none" w:sz="0" w:space="0" w:color="auto"/>
        <w:bottom w:val="none" w:sz="0" w:space="0" w:color="auto"/>
        <w:right w:val="none" w:sz="0" w:space="0" w:color="auto"/>
      </w:divBdr>
    </w:div>
    <w:div w:id="609314528">
      <w:bodyDiv w:val="1"/>
      <w:marLeft w:val="0"/>
      <w:marRight w:val="0"/>
      <w:marTop w:val="0"/>
      <w:marBottom w:val="0"/>
      <w:divBdr>
        <w:top w:val="none" w:sz="0" w:space="0" w:color="auto"/>
        <w:left w:val="none" w:sz="0" w:space="0" w:color="auto"/>
        <w:bottom w:val="none" w:sz="0" w:space="0" w:color="auto"/>
        <w:right w:val="none" w:sz="0" w:space="0" w:color="auto"/>
      </w:divBdr>
    </w:div>
    <w:div w:id="631787483">
      <w:bodyDiv w:val="1"/>
      <w:marLeft w:val="0"/>
      <w:marRight w:val="0"/>
      <w:marTop w:val="0"/>
      <w:marBottom w:val="0"/>
      <w:divBdr>
        <w:top w:val="none" w:sz="0" w:space="0" w:color="auto"/>
        <w:left w:val="none" w:sz="0" w:space="0" w:color="auto"/>
        <w:bottom w:val="none" w:sz="0" w:space="0" w:color="auto"/>
        <w:right w:val="none" w:sz="0" w:space="0" w:color="auto"/>
      </w:divBdr>
    </w:div>
    <w:div w:id="674303546">
      <w:bodyDiv w:val="1"/>
      <w:marLeft w:val="0"/>
      <w:marRight w:val="0"/>
      <w:marTop w:val="0"/>
      <w:marBottom w:val="0"/>
      <w:divBdr>
        <w:top w:val="none" w:sz="0" w:space="0" w:color="auto"/>
        <w:left w:val="none" w:sz="0" w:space="0" w:color="auto"/>
        <w:bottom w:val="none" w:sz="0" w:space="0" w:color="auto"/>
        <w:right w:val="none" w:sz="0" w:space="0" w:color="auto"/>
      </w:divBdr>
    </w:div>
    <w:div w:id="674504147">
      <w:bodyDiv w:val="1"/>
      <w:marLeft w:val="0"/>
      <w:marRight w:val="0"/>
      <w:marTop w:val="0"/>
      <w:marBottom w:val="0"/>
      <w:divBdr>
        <w:top w:val="none" w:sz="0" w:space="0" w:color="auto"/>
        <w:left w:val="none" w:sz="0" w:space="0" w:color="auto"/>
        <w:bottom w:val="none" w:sz="0" w:space="0" w:color="auto"/>
        <w:right w:val="none" w:sz="0" w:space="0" w:color="auto"/>
      </w:divBdr>
    </w:div>
    <w:div w:id="701249276">
      <w:bodyDiv w:val="1"/>
      <w:marLeft w:val="0"/>
      <w:marRight w:val="0"/>
      <w:marTop w:val="0"/>
      <w:marBottom w:val="0"/>
      <w:divBdr>
        <w:top w:val="none" w:sz="0" w:space="0" w:color="auto"/>
        <w:left w:val="none" w:sz="0" w:space="0" w:color="auto"/>
        <w:bottom w:val="none" w:sz="0" w:space="0" w:color="auto"/>
        <w:right w:val="none" w:sz="0" w:space="0" w:color="auto"/>
      </w:divBdr>
    </w:div>
    <w:div w:id="767887779">
      <w:bodyDiv w:val="1"/>
      <w:marLeft w:val="0"/>
      <w:marRight w:val="0"/>
      <w:marTop w:val="0"/>
      <w:marBottom w:val="0"/>
      <w:divBdr>
        <w:top w:val="none" w:sz="0" w:space="0" w:color="auto"/>
        <w:left w:val="none" w:sz="0" w:space="0" w:color="auto"/>
        <w:bottom w:val="none" w:sz="0" w:space="0" w:color="auto"/>
        <w:right w:val="none" w:sz="0" w:space="0" w:color="auto"/>
      </w:divBdr>
    </w:div>
    <w:div w:id="775562046">
      <w:bodyDiv w:val="1"/>
      <w:marLeft w:val="0"/>
      <w:marRight w:val="0"/>
      <w:marTop w:val="0"/>
      <w:marBottom w:val="0"/>
      <w:divBdr>
        <w:top w:val="none" w:sz="0" w:space="0" w:color="auto"/>
        <w:left w:val="none" w:sz="0" w:space="0" w:color="auto"/>
        <w:bottom w:val="none" w:sz="0" w:space="0" w:color="auto"/>
        <w:right w:val="none" w:sz="0" w:space="0" w:color="auto"/>
      </w:divBdr>
    </w:div>
    <w:div w:id="849609110">
      <w:bodyDiv w:val="1"/>
      <w:marLeft w:val="0"/>
      <w:marRight w:val="0"/>
      <w:marTop w:val="0"/>
      <w:marBottom w:val="0"/>
      <w:divBdr>
        <w:top w:val="none" w:sz="0" w:space="0" w:color="auto"/>
        <w:left w:val="none" w:sz="0" w:space="0" w:color="auto"/>
        <w:bottom w:val="none" w:sz="0" w:space="0" w:color="auto"/>
        <w:right w:val="none" w:sz="0" w:space="0" w:color="auto"/>
      </w:divBdr>
    </w:div>
    <w:div w:id="910775038">
      <w:bodyDiv w:val="1"/>
      <w:marLeft w:val="0"/>
      <w:marRight w:val="0"/>
      <w:marTop w:val="0"/>
      <w:marBottom w:val="0"/>
      <w:divBdr>
        <w:top w:val="none" w:sz="0" w:space="0" w:color="auto"/>
        <w:left w:val="none" w:sz="0" w:space="0" w:color="auto"/>
        <w:bottom w:val="none" w:sz="0" w:space="0" w:color="auto"/>
        <w:right w:val="none" w:sz="0" w:space="0" w:color="auto"/>
      </w:divBdr>
    </w:div>
    <w:div w:id="913202502">
      <w:bodyDiv w:val="1"/>
      <w:marLeft w:val="0"/>
      <w:marRight w:val="0"/>
      <w:marTop w:val="0"/>
      <w:marBottom w:val="0"/>
      <w:divBdr>
        <w:top w:val="none" w:sz="0" w:space="0" w:color="auto"/>
        <w:left w:val="none" w:sz="0" w:space="0" w:color="auto"/>
        <w:bottom w:val="none" w:sz="0" w:space="0" w:color="auto"/>
        <w:right w:val="none" w:sz="0" w:space="0" w:color="auto"/>
      </w:divBdr>
    </w:div>
    <w:div w:id="961958289">
      <w:bodyDiv w:val="1"/>
      <w:marLeft w:val="0"/>
      <w:marRight w:val="0"/>
      <w:marTop w:val="0"/>
      <w:marBottom w:val="0"/>
      <w:divBdr>
        <w:top w:val="none" w:sz="0" w:space="0" w:color="auto"/>
        <w:left w:val="none" w:sz="0" w:space="0" w:color="auto"/>
        <w:bottom w:val="none" w:sz="0" w:space="0" w:color="auto"/>
        <w:right w:val="none" w:sz="0" w:space="0" w:color="auto"/>
      </w:divBdr>
    </w:div>
    <w:div w:id="1006859349">
      <w:bodyDiv w:val="1"/>
      <w:marLeft w:val="0"/>
      <w:marRight w:val="0"/>
      <w:marTop w:val="0"/>
      <w:marBottom w:val="0"/>
      <w:divBdr>
        <w:top w:val="none" w:sz="0" w:space="0" w:color="auto"/>
        <w:left w:val="none" w:sz="0" w:space="0" w:color="auto"/>
        <w:bottom w:val="none" w:sz="0" w:space="0" w:color="auto"/>
        <w:right w:val="none" w:sz="0" w:space="0" w:color="auto"/>
      </w:divBdr>
    </w:div>
    <w:div w:id="1128549829">
      <w:bodyDiv w:val="1"/>
      <w:marLeft w:val="0"/>
      <w:marRight w:val="0"/>
      <w:marTop w:val="0"/>
      <w:marBottom w:val="0"/>
      <w:divBdr>
        <w:top w:val="none" w:sz="0" w:space="0" w:color="auto"/>
        <w:left w:val="none" w:sz="0" w:space="0" w:color="auto"/>
        <w:bottom w:val="none" w:sz="0" w:space="0" w:color="auto"/>
        <w:right w:val="none" w:sz="0" w:space="0" w:color="auto"/>
      </w:divBdr>
    </w:div>
    <w:div w:id="1131246806">
      <w:bodyDiv w:val="1"/>
      <w:marLeft w:val="0"/>
      <w:marRight w:val="0"/>
      <w:marTop w:val="0"/>
      <w:marBottom w:val="0"/>
      <w:divBdr>
        <w:top w:val="none" w:sz="0" w:space="0" w:color="auto"/>
        <w:left w:val="none" w:sz="0" w:space="0" w:color="auto"/>
        <w:bottom w:val="none" w:sz="0" w:space="0" w:color="auto"/>
        <w:right w:val="none" w:sz="0" w:space="0" w:color="auto"/>
      </w:divBdr>
    </w:div>
    <w:div w:id="1230262657">
      <w:bodyDiv w:val="1"/>
      <w:marLeft w:val="0"/>
      <w:marRight w:val="0"/>
      <w:marTop w:val="0"/>
      <w:marBottom w:val="0"/>
      <w:divBdr>
        <w:top w:val="none" w:sz="0" w:space="0" w:color="auto"/>
        <w:left w:val="none" w:sz="0" w:space="0" w:color="auto"/>
        <w:bottom w:val="none" w:sz="0" w:space="0" w:color="auto"/>
        <w:right w:val="none" w:sz="0" w:space="0" w:color="auto"/>
      </w:divBdr>
    </w:div>
    <w:div w:id="1232734130">
      <w:bodyDiv w:val="1"/>
      <w:marLeft w:val="0"/>
      <w:marRight w:val="0"/>
      <w:marTop w:val="0"/>
      <w:marBottom w:val="0"/>
      <w:divBdr>
        <w:top w:val="none" w:sz="0" w:space="0" w:color="auto"/>
        <w:left w:val="none" w:sz="0" w:space="0" w:color="auto"/>
        <w:bottom w:val="none" w:sz="0" w:space="0" w:color="auto"/>
        <w:right w:val="none" w:sz="0" w:space="0" w:color="auto"/>
      </w:divBdr>
    </w:div>
    <w:div w:id="1236669327">
      <w:bodyDiv w:val="1"/>
      <w:marLeft w:val="0"/>
      <w:marRight w:val="0"/>
      <w:marTop w:val="0"/>
      <w:marBottom w:val="0"/>
      <w:divBdr>
        <w:top w:val="none" w:sz="0" w:space="0" w:color="auto"/>
        <w:left w:val="none" w:sz="0" w:space="0" w:color="auto"/>
        <w:bottom w:val="none" w:sz="0" w:space="0" w:color="auto"/>
        <w:right w:val="none" w:sz="0" w:space="0" w:color="auto"/>
      </w:divBdr>
    </w:div>
    <w:div w:id="1264921805">
      <w:bodyDiv w:val="1"/>
      <w:marLeft w:val="0"/>
      <w:marRight w:val="0"/>
      <w:marTop w:val="0"/>
      <w:marBottom w:val="0"/>
      <w:divBdr>
        <w:top w:val="none" w:sz="0" w:space="0" w:color="auto"/>
        <w:left w:val="none" w:sz="0" w:space="0" w:color="auto"/>
        <w:bottom w:val="none" w:sz="0" w:space="0" w:color="auto"/>
        <w:right w:val="none" w:sz="0" w:space="0" w:color="auto"/>
      </w:divBdr>
    </w:div>
    <w:div w:id="1278947223">
      <w:bodyDiv w:val="1"/>
      <w:marLeft w:val="0"/>
      <w:marRight w:val="0"/>
      <w:marTop w:val="0"/>
      <w:marBottom w:val="0"/>
      <w:divBdr>
        <w:top w:val="none" w:sz="0" w:space="0" w:color="auto"/>
        <w:left w:val="none" w:sz="0" w:space="0" w:color="auto"/>
        <w:bottom w:val="none" w:sz="0" w:space="0" w:color="auto"/>
        <w:right w:val="none" w:sz="0" w:space="0" w:color="auto"/>
      </w:divBdr>
    </w:div>
    <w:div w:id="1308586620">
      <w:bodyDiv w:val="1"/>
      <w:marLeft w:val="0"/>
      <w:marRight w:val="0"/>
      <w:marTop w:val="0"/>
      <w:marBottom w:val="0"/>
      <w:divBdr>
        <w:top w:val="none" w:sz="0" w:space="0" w:color="auto"/>
        <w:left w:val="none" w:sz="0" w:space="0" w:color="auto"/>
        <w:bottom w:val="none" w:sz="0" w:space="0" w:color="auto"/>
        <w:right w:val="none" w:sz="0" w:space="0" w:color="auto"/>
      </w:divBdr>
    </w:div>
    <w:div w:id="1357271860">
      <w:bodyDiv w:val="1"/>
      <w:marLeft w:val="0"/>
      <w:marRight w:val="0"/>
      <w:marTop w:val="0"/>
      <w:marBottom w:val="0"/>
      <w:divBdr>
        <w:top w:val="none" w:sz="0" w:space="0" w:color="auto"/>
        <w:left w:val="none" w:sz="0" w:space="0" w:color="auto"/>
        <w:bottom w:val="none" w:sz="0" w:space="0" w:color="auto"/>
        <w:right w:val="none" w:sz="0" w:space="0" w:color="auto"/>
      </w:divBdr>
    </w:div>
    <w:div w:id="1364285747">
      <w:bodyDiv w:val="1"/>
      <w:marLeft w:val="0"/>
      <w:marRight w:val="0"/>
      <w:marTop w:val="0"/>
      <w:marBottom w:val="0"/>
      <w:divBdr>
        <w:top w:val="none" w:sz="0" w:space="0" w:color="auto"/>
        <w:left w:val="none" w:sz="0" w:space="0" w:color="auto"/>
        <w:bottom w:val="none" w:sz="0" w:space="0" w:color="auto"/>
        <w:right w:val="none" w:sz="0" w:space="0" w:color="auto"/>
      </w:divBdr>
    </w:div>
    <w:div w:id="1524397259">
      <w:bodyDiv w:val="1"/>
      <w:marLeft w:val="0"/>
      <w:marRight w:val="0"/>
      <w:marTop w:val="0"/>
      <w:marBottom w:val="0"/>
      <w:divBdr>
        <w:top w:val="none" w:sz="0" w:space="0" w:color="auto"/>
        <w:left w:val="none" w:sz="0" w:space="0" w:color="auto"/>
        <w:bottom w:val="none" w:sz="0" w:space="0" w:color="auto"/>
        <w:right w:val="none" w:sz="0" w:space="0" w:color="auto"/>
      </w:divBdr>
    </w:div>
    <w:div w:id="1525023878">
      <w:bodyDiv w:val="1"/>
      <w:marLeft w:val="0"/>
      <w:marRight w:val="0"/>
      <w:marTop w:val="0"/>
      <w:marBottom w:val="0"/>
      <w:divBdr>
        <w:top w:val="none" w:sz="0" w:space="0" w:color="auto"/>
        <w:left w:val="none" w:sz="0" w:space="0" w:color="auto"/>
        <w:bottom w:val="none" w:sz="0" w:space="0" w:color="auto"/>
        <w:right w:val="none" w:sz="0" w:space="0" w:color="auto"/>
      </w:divBdr>
    </w:div>
    <w:div w:id="1562134177">
      <w:bodyDiv w:val="1"/>
      <w:marLeft w:val="0"/>
      <w:marRight w:val="0"/>
      <w:marTop w:val="0"/>
      <w:marBottom w:val="0"/>
      <w:divBdr>
        <w:top w:val="none" w:sz="0" w:space="0" w:color="auto"/>
        <w:left w:val="none" w:sz="0" w:space="0" w:color="auto"/>
        <w:bottom w:val="none" w:sz="0" w:space="0" w:color="auto"/>
        <w:right w:val="none" w:sz="0" w:space="0" w:color="auto"/>
      </w:divBdr>
    </w:div>
    <w:div w:id="1567565012">
      <w:bodyDiv w:val="1"/>
      <w:marLeft w:val="0"/>
      <w:marRight w:val="0"/>
      <w:marTop w:val="0"/>
      <w:marBottom w:val="0"/>
      <w:divBdr>
        <w:top w:val="none" w:sz="0" w:space="0" w:color="auto"/>
        <w:left w:val="none" w:sz="0" w:space="0" w:color="auto"/>
        <w:bottom w:val="none" w:sz="0" w:space="0" w:color="auto"/>
        <w:right w:val="none" w:sz="0" w:space="0" w:color="auto"/>
      </w:divBdr>
    </w:div>
    <w:div w:id="1589536869">
      <w:bodyDiv w:val="1"/>
      <w:marLeft w:val="0"/>
      <w:marRight w:val="0"/>
      <w:marTop w:val="0"/>
      <w:marBottom w:val="0"/>
      <w:divBdr>
        <w:top w:val="none" w:sz="0" w:space="0" w:color="auto"/>
        <w:left w:val="none" w:sz="0" w:space="0" w:color="auto"/>
        <w:bottom w:val="none" w:sz="0" w:space="0" w:color="auto"/>
        <w:right w:val="none" w:sz="0" w:space="0" w:color="auto"/>
      </w:divBdr>
    </w:div>
    <w:div w:id="1607151848">
      <w:bodyDiv w:val="1"/>
      <w:marLeft w:val="0"/>
      <w:marRight w:val="0"/>
      <w:marTop w:val="0"/>
      <w:marBottom w:val="0"/>
      <w:divBdr>
        <w:top w:val="none" w:sz="0" w:space="0" w:color="auto"/>
        <w:left w:val="none" w:sz="0" w:space="0" w:color="auto"/>
        <w:bottom w:val="none" w:sz="0" w:space="0" w:color="auto"/>
        <w:right w:val="none" w:sz="0" w:space="0" w:color="auto"/>
      </w:divBdr>
    </w:div>
    <w:div w:id="1617173371">
      <w:bodyDiv w:val="1"/>
      <w:marLeft w:val="0"/>
      <w:marRight w:val="0"/>
      <w:marTop w:val="0"/>
      <w:marBottom w:val="0"/>
      <w:divBdr>
        <w:top w:val="none" w:sz="0" w:space="0" w:color="auto"/>
        <w:left w:val="none" w:sz="0" w:space="0" w:color="auto"/>
        <w:bottom w:val="none" w:sz="0" w:space="0" w:color="auto"/>
        <w:right w:val="none" w:sz="0" w:space="0" w:color="auto"/>
      </w:divBdr>
    </w:div>
    <w:div w:id="1678266418">
      <w:bodyDiv w:val="1"/>
      <w:marLeft w:val="0"/>
      <w:marRight w:val="0"/>
      <w:marTop w:val="0"/>
      <w:marBottom w:val="0"/>
      <w:divBdr>
        <w:top w:val="none" w:sz="0" w:space="0" w:color="auto"/>
        <w:left w:val="none" w:sz="0" w:space="0" w:color="auto"/>
        <w:bottom w:val="none" w:sz="0" w:space="0" w:color="auto"/>
        <w:right w:val="none" w:sz="0" w:space="0" w:color="auto"/>
      </w:divBdr>
    </w:div>
    <w:div w:id="1722708246">
      <w:bodyDiv w:val="1"/>
      <w:marLeft w:val="0"/>
      <w:marRight w:val="0"/>
      <w:marTop w:val="0"/>
      <w:marBottom w:val="0"/>
      <w:divBdr>
        <w:top w:val="none" w:sz="0" w:space="0" w:color="auto"/>
        <w:left w:val="none" w:sz="0" w:space="0" w:color="auto"/>
        <w:bottom w:val="none" w:sz="0" w:space="0" w:color="auto"/>
        <w:right w:val="none" w:sz="0" w:space="0" w:color="auto"/>
      </w:divBdr>
    </w:div>
    <w:div w:id="1810629039">
      <w:bodyDiv w:val="1"/>
      <w:marLeft w:val="0"/>
      <w:marRight w:val="0"/>
      <w:marTop w:val="0"/>
      <w:marBottom w:val="0"/>
      <w:divBdr>
        <w:top w:val="none" w:sz="0" w:space="0" w:color="auto"/>
        <w:left w:val="none" w:sz="0" w:space="0" w:color="auto"/>
        <w:bottom w:val="none" w:sz="0" w:space="0" w:color="auto"/>
        <w:right w:val="none" w:sz="0" w:space="0" w:color="auto"/>
      </w:divBdr>
    </w:div>
    <w:div w:id="1867063358">
      <w:bodyDiv w:val="1"/>
      <w:marLeft w:val="0"/>
      <w:marRight w:val="0"/>
      <w:marTop w:val="0"/>
      <w:marBottom w:val="0"/>
      <w:divBdr>
        <w:top w:val="none" w:sz="0" w:space="0" w:color="auto"/>
        <w:left w:val="none" w:sz="0" w:space="0" w:color="auto"/>
        <w:bottom w:val="none" w:sz="0" w:space="0" w:color="auto"/>
        <w:right w:val="none" w:sz="0" w:space="0" w:color="auto"/>
      </w:divBdr>
    </w:div>
    <w:div w:id="1943561226">
      <w:bodyDiv w:val="1"/>
      <w:marLeft w:val="0"/>
      <w:marRight w:val="0"/>
      <w:marTop w:val="0"/>
      <w:marBottom w:val="0"/>
      <w:divBdr>
        <w:top w:val="none" w:sz="0" w:space="0" w:color="auto"/>
        <w:left w:val="none" w:sz="0" w:space="0" w:color="auto"/>
        <w:bottom w:val="none" w:sz="0" w:space="0" w:color="auto"/>
        <w:right w:val="none" w:sz="0" w:space="0" w:color="auto"/>
      </w:divBdr>
    </w:div>
    <w:div w:id="1954362617">
      <w:bodyDiv w:val="1"/>
      <w:marLeft w:val="0"/>
      <w:marRight w:val="0"/>
      <w:marTop w:val="0"/>
      <w:marBottom w:val="0"/>
      <w:divBdr>
        <w:top w:val="none" w:sz="0" w:space="0" w:color="auto"/>
        <w:left w:val="none" w:sz="0" w:space="0" w:color="auto"/>
        <w:bottom w:val="none" w:sz="0" w:space="0" w:color="auto"/>
        <w:right w:val="none" w:sz="0" w:space="0" w:color="auto"/>
      </w:divBdr>
    </w:div>
    <w:div w:id="1957981250">
      <w:bodyDiv w:val="1"/>
      <w:marLeft w:val="0"/>
      <w:marRight w:val="0"/>
      <w:marTop w:val="0"/>
      <w:marBottom w:val="0"/>
      <w:divBdr>
        <w:top w:val="none" w:sz="0" w:space="0" w:color="auto"/>
        <w:left w:val="none" w:sz="0" w:space="0" w:color="auto"/>
        <w:bottom w:val="none" w:sz="0" w:space="0" w:color="auto"/>
        <w:right w:val="none" w:sz="0" w:space="0" w:color="auto"/>
      </w:divBdr>
    </w:div>
    <w:div w:id="2002541615">
      <w:bodyDiv w:val="1"/>
      <w:marLeft w:val="0"/>
      <w:marRight w:val="0"/>
      <w:marTop w:val="0"/>
      <w:marBottom w:val="0"/>
      <w:divBdr>
        <w:top w:val="none" w:sz="0" w:space="0" w:color="auto"/>
        <w:left w:val="none" w:sz="0" w:space="0" w:color="auto"/>
        <w:bottom w:val="none" w:sz="0" w:space="0" w:color="auto"/>
        <w:right w:val="none" w:sz="0" w:space="0" w:color="auto"/>
      </w:divBdr>
    </w:div>
    <w:div w:id="2032801989">
      <w:bodyDiv w:val="1"/>
      <w:marLeft w:val="0"/>
      <w:marRight w:val="0"/>
      <w:marTop w:val="0"/>
      <w:marBottom w:val="0"/>
      <w:divBdr>
        <w:top w:val="none" w:sz="0" w:space="0" w:color="auto"/>
        <w:left w:val="none" w:sz="0" w:space="0" w:color="auto"/>
        <w:bottom w:val="none" w:sz="0" w:space="0" w:color="auto"/>
        <w:right w:val="none" w:sz="0" w:space="0" w:color="auto"/>
      </w:divBdr>
    </w:div>
    <w:div w:id="2055545934">
      <w:bodyDiv w:val="1"/>
      <w:marLeft w:val="0"/>
      <w:marRight w:val="0"/>
      <w:marTop w:val="0"/>
      <w:marBottom w:val="0"/>
      <w:divBdr>
        <w:top w:val="none" w:sz="0" w:space="0" w:color="auto"/>
        <w:left w:val="none" w:sz="0" w:space="0" w:color="auto"/>
        <w:bottom w:val="none" w:sz="0" w:space="0" w:color="auto"/>
        <w:right w:val="none" w:sz="0" w:space="0" w:color="auto"/>
      </w:divBdr>
    </w:div>
    <w:div w:id="213339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sf.io/mkwh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18</Pages>
  <Words>4359</Words>
  <Characters>24848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Dianovics</dc:creator>
  <cp:keywords/>
  <dc:description/>
  <cp:lastModifiedBy>Dianovics Dominik</cp:lastModifiedBy>
  <cp:revision>8</cp:revision>
  <dcterms:created xsi:type="dcterms:W3CDTF">2024-09-20T10:30:00Z</dcterms:created>
  <dcterms:modified xsi:type="dcterms:W3CDTF">2024-09-20T17:59:00Z</dcterms:modified>
</cp:coreProperties>
</file>