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Contract clause review</w:t>
      </w:r>
    </w:p>
    <w:p>
      <w:r>
        <w:t>Use this working review to carry the current language, proposed revision and reason into the next drafting task. Each row represents one contractual issue requiring a response.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clause</w:t>
            </w:r>
          </w:p>
        </w:tc>
        <w:tc>
          <w:tcPr>
            <w:tcW w:type="dxa" w:w="2592"/>
          </w:tcPr>
          <w:p>
            <w:r>
              <w:t>current</w:t>
            </w:r>
          </w:p>
        </w:tc>
        <w:tc>
          <w:tcPr>
            <w:tcW w:type="dxa" w:w="2592"/>
          </w:tcPr>
          <w:p>
            <w:r>
              <w:t>proposed</w:t>
            </w:r>
          </w:p>
        </w:tc>
        <w:tc>
          <w:tcPr>
            <w:tcW w:type="dxa" w:w="2592"/>
          </w:tcPr>
          <w:p>
            <w:r>
              <w:t>reason</w:t>
            </w:r>
          </w:p>
        </w:tc>
      </w:tr>
      <w:tr>
        <w:tc>
          <w:tcPr>
            <w:tcW w:type="dxa" w:w="2592"/>
          </w:tcPr>
          <w:p>
            <w:r>
              <w:t>Example clause</w:t>
            </w:r>
          </w:p>
        </w:tc>
        <w:tc>
          <w:tcPr>
            <w:tcW w:type="dxa" w:w="2592"/>
          </w:tcPr>
          <w:p>
            <w:r>
              <w:t>Current agreement text</w:t>
            </w:r>
          </w:p>
        </w:tc>
        <w:tc>
          <w:tcPr>
            <w:tcW w:type="dxa" w:w="2592"/>
          </w:tcPr>
          <w:p>
            <w:r>
              <w:t>Proposed replacement</w:t>
            </w:r>
          </w:p>
        </w:tc>
        <w:tc>
          <w:tcPr>
            <w:tcW w:type="dxa" w:w="2592"/>
          </w:tcPr>
          <w:p>
            <w:r>
              <w:t>Business rationale</w:t>
            </w:r>
          </w:p>
        </w:tc>
      </w:tr>
    </w:tbl>
    <w:p>
      <w:pPr>
        <w:pStyle w:val="Heading1"/>
      </w:pPr>
      <w:r>
        <w:t>Editorial handoff</w:t>
      </w:r>
    </w:p>
    <w:p>
      <w:r>
        <w:t>Carry forward each clause, current wording, proposed replacement and business rationale into the document for counsel's review. Keep the draft status visible.</w:t>
      </w:r>
    </w:p>
    <w:sectPr w:rsidR="00FC693F" w:rsidRPr="0006063C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