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DB1017" w:rsidP="3571CE80" w:rsidRDefault="05F7026E" w14:paraId="77090803" w14:textId="5D86E6AE">
      <w:pPr>
        <w:jc w:val="center"/>
        <w:rPr>
          <w:rFonts w:ascii="Aptos" w:hAnsi="Aptos" w:eastAsia="Aptos" w:cs="Aptos"/>
          <w:color w:val="000000" w:themeColor="text1"/>
        </w:rPr>
      </w:pPr>
      <w:r w:rsidR="05F7026E">
        <w:drawing>
          <wp:inline wp14:editId="6BA0D294" wp14:anchorId="369F4070">
            <wp:extent cx="3276600" cy="904875"/>
            <wp:effectExtent l="0" t="0" r="0" b="0"/>
            <wp:docPr id="2064781332" name="drawing">
              <a:extLst>
                <a:ext uri="{FF2B5EF4-FFF2-40B4-BE49-F238E27FC236}">
                  <a16:creationId xmlns:a16="http://schemas.microsoft.com/office/drawing/2014/main" id="{9ADA9174-6310-42E2-B108-9227139E15A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781332" name="Picture 2064781332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63558D37" w:rsidRDefault="05F7026E" w14:paraId="684921B1" w14:textId="45ED1182">
      <w:pPr>
        <w:rPr>
          <w:rFonts w:ascii="Aptos" w:hAnsi="Aptos" w:eastAsia="Aptos" w:cs="Aptos"/>
          <w:color w:val="000000" w:themeColor="text1"/>
        </w:rPr>
      </w:pPr>
      <w:r w:rsidRPr="3571CE80" w:rsidR="05F7026E">
        <w:rPr>
          <w:rFonts w:ascii="Aptos" w:hAnsi="Aptos" w:eastAsia="Aptos" w:cs="Aptos"/>
          <w:color w:val="000000" w:themeColor="text1" w:themeTint="FF" w:themeShade="FF"/>
        </w:rPr>
        <w:t>Materia: Ingeniería de Requisitos de Software</w:t>
      </w:r>
    </w:p>
    <w:p w:rsidR="00DB1017" w:rsidP="63558D37" w:rsidRDefault="05F7026E" w14:paraId="1BF09A39" w14:textId="5E8806BA">
      <w:pPr>
        <w:rPr>
          <w:rFonts w:ascii="Aptos" w:hAnsi="Aptos" w:eastAsia="Aptos" w:cs="Aptos"/>
          <w:color w:val="000000" w:themeColor="text1"/>
        </w:rPr>
      </w:pPr>
      <w:r w:rsidRPr="3571CE80" w:rsidR="05F7026E">
        <w:rPr>
          <w:rFonts w:ascii="Aptos" w:hAnsi="Aptos" w:eastAsia="Aptos" w:cs="Aptos"/>
          <w:color w:val="000000" w:themeColor="text1" w:themeTint="FF" w:themeShade="FF"/>
        </w:rPr>
        <w:t xml:space="preserve">Integrantes: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571CE80" w:rsidR="05F7026E">
        <w:rPr>
          <w:rFonts w:ascii="Aptos" w:hAnsi="Aptos" w:eastAsia="Aptos" w:cs="Aptos"/>
          <w:color w:val="000000" w:themeColor="text1" w:themeTint="FF" w:themeShade="FF"/>
        </w:rPr>
        <w:t>NRC: 27824</w:t>
      </w:r>
    </w:p>
    <w:p w:rsidR="00DB1017" w:rsidP="63558D37" w:rsidRDefault="05F7026E" w14:paraId="2BF91A47" w14:textId="0CB40250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3571CE80" w:rsidR="05F7026E">
        <w:rPr>
          <w:rFonts w:ascii="Aptos" w:hAnsi="Aptos" w:eastAsia="Aptos" w:cs="Aptos"/>
          <w:color w:val="000000" w:themeColor="text1" w:themeTint="FF" w:themeShade="FF"/>
        </w:rPr>
        <w:t>Tania Tipán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571CE80" w:rsidR="05F7026E">
        <w:rPr>
          <w:rFonts w:ascii="Aptos" w:hAnsi="Aptos" w:eastAsia="Aptos" w:cs="Aptos"/>
          <w:color w:val="000000" w:themeColor="text1" w:themeTint="FF" w:themeShade="FF"/>
        </w:rPr>
        <w:t xml:space="preserve">Fecha: </w:t>
      </w:r>
      <w:r w:rsidRPr="3571CE80" w:rsidR="0492E52D">
        <w:rPr>
          <w:rFonts w:ascii="Aptos" w:hAnsi="Aptos" w:eastAsia="Aptos" w:cs="Aptos"/>
          <w:color w:val="000000" w:themeColor="text1" w:themeTint="FF" w:themeShade="FF"/>
        </w:rPr>
        <w:t>09/01/2026</w:t>
      </w:r>
    </w:p>
    <w:p w:rsidR="00DB1017" w:rsidP="63558D37" w:rsidRDefault="05F7026E" w14:paraId="20272C78" w14:textId="707D8E7C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3571CE80" w:rsidR="05F7026E">
        <w:rPr>
          <w:rFonts w:ascii="Aptos" w:hAnsi="Aptos" w:eastAsia="Aptos" w:cs="Aptos"/>
          <w:color w:val="000000" w:themeColor="text1" w:themeTint="FF" w:themeShade="FF"/>
        </w:rPr>
        <w:t>Diana Guerra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571CE80" w:rsidR="05F7026E">
        <w:rPr>
          <w:rFonts w:ascii="Aptos" w:hAnsi="Aptos" w:eastAsia="Aptos" w:cs="Aptos"/>
          <w:color w:val="000000" w:themeColor="text1" w:themeTint="FF" w:themeShade="FF"/>
        </w:rPr>
        <w:t>Grupo: 4</w:t>
      </w:r>
    </w:p>
    <w:p w:rsidR="00DB1017" w:rsidP="63558D37" w:rsidRDefault="05F7026E" w14:paraId="7EDA35F1" w14:textId="50F7F9CA">
      <w:pPr>
        <w:pStyle w:val="ListParagraph"/>
        <w:numPr>
          <w:ilvl w:val="0"/>
          <w:numId w:val="4"/>
        </w:numPr>
        <w:rPr>
          <w:rFonts w:ascii="Aptos" w:hAnsi="Aptos" w:eastAsia="Aptos" w:cs="Aptos"/>
          <w:color w:val="000000" w:themeColor="text1"/>
        </w:rPr>
      </w:pPr>
      <w:r w:rsidRPr="3571CE80" w:rsidR="05F7026E">
        <w:rPr>
          <w:rFonts w:ascii="Aptos" w:hAnsi="Aptos" w:eastAsia="Aptos" w:cs="Aptos"/>
          <w:color w:val="000000" w:themeColor="text1" w:themeTint="FF" w:themeShade="FF"/>
        </w:rPr>
        <w:t>Andrés Cedeño</w:t>
      </w:r>
      <w:r>
        <w:tab/>
      </w:r>
      <w:r>
        <w:br/>
      </w:r>
    </w:p>
    <w:p w:rsidR="00DB1017" w:rsidP="63558D37" w:rsidRDefault="75AFCB61" w14:paraId="3D57CF06" w14:textId="38010C4F">
      <w:pPr>
        <w:pStyle w:val="Heading1"/>
        <w:spacing w:before="0" w:after="0"/>
        <w:jc w:val="center"/>
      </w:pPr>
      <w:r w:rsidRPr="3571CE80" w:rsidR="75AFCB61">
        <w:rPr>
          <w:rFonts w:ascii="Arial" w:hAnsi="Arial" w:eastAsia="Arial" w:cs="Arial"/>
          <w:b w:val="1"/>
          <w:bCs w:val="1"/>
          <w:sz w:val="28"/>
          <w:szCs w:val="28"/>
        </w:rPr>
        <w:t>Documento de Especificación de Requerimientos de Software</w:t>
      </w:r>
    </w:p>
    <w:p w:rsidR="00DB1017" w:rsidP="63558D37" w:rsidRDefault="75AFCB61" w14:paraId="710F1F99" w14:textId="432AFC39">
      <w:pPr>
        <w:spacing w:after="0"/>
      </w:pPr>
      <w:r w:rsidRPr="3571CE80" w:rsidR="75AFCB61">
        <w:rPr>
          <w:rFonts w:ascii="Arial" w:hAnsi="Arial" w:eastAsia="Arial" w:cs="Arial"/>
          <w:sz w:val="20"/>
          <w:szCs w:val="20"/>
        </w:rPr>
        <w:t xml:space="preserve"> </w:t>
      </w:r>
    </w:p>
    <w:tbl>
      <w:tblPr>
        <w:tblW w:w="0" w:type="auto"/>
        <w:tblInd w:w="45" w:type="dxa"/>
        <w:tblLook w:val="06A0" w:firstRow="1" w:lastRow="0" w:firstColumn="1" w:lastColumn="0" w:noHBand="1" w:noVBand="1"/>
      </w:tblPr>
      <w:tblGrid>
        <w:gridCol w:w="3100"/>
        <w:gridCol w:w="5688"/>
      </w:tblGrid>
      <w:tr w:rsidR="63558D37" w:rsidTr="3571CE80" w14:paraId="16DB2206" w14:textId="77777777">
        <w:trPr>
          <w:trHeight w:val="300"/>
        </w:trPr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B3B3"/>
            <w:tcMar>
              <w:left w:w="40" w:type="dxa"/>
              <w:right w:w="40" w:type="dxa"/>
            </w:tcMar>
          </w:tcPr>
          <w:p w:rsidR="63558D37" w:rsidP="63558D37" w:rsidRDefault="63558D37" w14:paraId="00E47B44" w14:textId="32D620CC">
            <w:pPr>
              <w:spacing w:after="0"/>
              <w:ind w:left="108" w:right="108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Plan de Trabajo #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right w:w="40" w:type="dxa"/>
            </w:tcMar>
          </w:tcPr>
          <w:p w:rsidR="63558D37" w:rsidP="63558D37" w:rsidRDefault="63558D37" w14:paraId="28FDBFB4" w14:textId="2CB7B980">
            <w:p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77FFE78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Elaboraci</w:t>
            </w:r>
            <w:r w:rsidRPr="3571CE80" w:rsidR="6A0D65A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ó</w:t>
            </w:r>
            <w:r w:rsidRPr="3571CE80" w:rsidR="77FFE78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n y </w:t>
            </w:r>
            <w:r w:rsidRPr="3571CE80" w:rsidR="14FC442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Cotización</w:t>
            </w:r>
            <w:r w:rsidRPr="3571CE80" w:rsidR="77FFE78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de evento “Chichi” </w:t>
            </w:r>
            <w:r w:rsidRPr="3571CE80" w:rsidR="5095A0F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está</w:t>
            </w:r>
            <w:r w:rsidRPr="3571CE80" w:rsidR="77FFE78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de Fiesta</w:t>
            </w:r>
          </w:p>
        </w:tc>
      </w:tr>
      <w:tr w:rsidR="63558D37" w:rsidTr="3571CE80" w14:paraId="010BCEAA" w14:textId="77777777">
        <w:trPr>
          <w:trHeight w:val="300"/>
        </w:trPr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B3B3"/>
            <w:tcMar>
              <w:left w:w="40" w:type="dxa"/>
              <w:right w:w="40" w:type="dxa"/>
            </w:tcMar>
          </w:tcPr>
          <w:p w:rsidR="63558D37" w:rsidP="3571CE80" w:rsidRDefault="63558D37" w14:paraId="4B98D545" w14:textId="57F7D63C">
            <w:pPr>
              <w:spacing w:after="0"/>
              <w:ind w:left="108" w:right="108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183F256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Líder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del Proyecto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right w:w="40" w:type="dxa"/>
            </w:tcMar>
          </w:tcPr>
          <w:p w:rsidR="63558D37" w:rsidP="63558D37" w:rsidRDefault="63558D37" w14:paraId="49D80D57" w14:textId="4CDE4AE6">
            <w:p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  <w:lang w:val="es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706BFE9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Diana Guerra</w:t>
            </w:r>
          </w:p>
        </w:tc>
      </w:tr>
      <w:tr w:rsidR="63558D37" w:rsidTr="3571CE80" w14:paraId="5DC88A94" w14:textId="77777777">
        <w:trPr>
          <w:trHeight w:val="300"/>
        </w:trPr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B3B3"/>
            <w:tcMar>
              <w:left w:w="40" w:type="dxa"/>
              <w:right w:w="40" w:type="dxa"/>
            </w:tcMar>
          </w:tcPr>
          <w:p w:rsidR="63558D37" w:rsidP="63558D37" w:rsidRDefault="63558D37" w14:paraId="799154FA" w14:textId="7DFF522E">
            <w:pPr>
              <w:spacing w:after="0"/>
              <w:ind w:left="108" w:right="108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Ingeniero de Requisitos 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right w:w="40" w:type="dxa"/>
            </w:tcMar>
          </w:tcPr>
          <w:p w:rsidR="63558D37" w:rsidP="63558D37" w:rsidRDefault="63558D37" w14:paraId="1A29EF3B" w14:textId="36818FA1">
            <w:pPr>
              <w:spacing w:after="0"/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0B243C4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Grupo 4</w:t>
            </w:r>
          </w:p>
        </w:tc>
      </w:tr>
      <w:tr w:rsidR="63558D37" w:rsidTr="3571CE80" w14:paraId="6C77DE61" w14:textId="77777777">
        <w:trPr>
          <w:trHeight w:val="300"/>
        </w:trPr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3B3B3"/>
            <w:tcMar>
              <w:left w:w="40" w:type="dxa"/>
              <w:right w:w="40" w:type="dxa"/>
            </w:tcMar>
          </w:tcPr>
          <w:p w:rsidR="63558D37" w:rsidP="63558D37" w:rsidRDefault="63558D37" w14:paraId="0BC40D01" w14:textId="7F4C1C60">
            <w:pPr>
              <w:spacing w:after="0"/>
              <w:ind w:left="108" w:right="108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Fecha del documento</w:t>
            </w:r>
          </w:p>
        </w:tc>
        <w:tc>
          <w:tcPr>
            <w:tcW w:w="5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40" w:type="dxa"/>
              <w:right w:w="40" w:type="dxa"/>
            </w:tcMar>
          </w:tcPr>
          <w:p w:rsidR="63558D37" w:rsidP="3571CE80" w:rsidRDefault="63558D37" w14:paraId="501263A6" w14:textId="08EFF7BA">
            <w:pPr>
              <w:pStyle w:val="Normal"/>
              <w:spacing w:after="0"/>
              <w:rPr>
                <w:rFonts w:ascii="Aptos" w:hAnsi="Aptos" w:eastAsia="Aptos" w:cs="Aptos"/>
                <w:color w:val="000000" w:themeColor="text1" w:themeTint="FF" w:themeShade="FF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59915134">
              <w:rPr>
                <w:rFonts w:ascii="Aptos" w:hAnsi="Aptos" w:eastAsia="Aptos" w:cs="Aptos"/>
                <w:color w:val="000000" w:themeColor="text1" w:themeTint="FF" w:themeShade="FF"/>
              </w:rPr>
              <w:t>09/01/2026</w:t>
            </w:r>
          </w:p>
        </w:tc>
      </w:tr>
    </w:tbl>
    <w:p w:rsidR="00DB1017" w:rsidP="63558D37" w:rsidRDefault="75AFCB61" w14:paraId="0E4478CE" w14:textId="7290719E">
      <w:pPr>
        <w:spacing w:after="0"/>
      </w:pPr>
      <w:r w:rsidRPr="3571CE80" w:rsidR="75AFCB61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856"/>
      </w:tblGrid>
      <w:tr w:rsidR="63558D37" w:rsidTr="3571CE80" w14:paraId="64356A98" w14:textId="77777777">
        <w:trPr>
          <w:trHeight w:val="300"/>
        </w:trPr>
        <w:tc>
          <w:tcPr>
            <w:tcW w:w="8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tcMar>
              <w:left w:w="108" w:type="dxa"/>
              <w:right w:w="108" w:type="dxa"/>
            </w:tcMar>
          </w:tcPr>
          <w:p w:rsidR="63558D37" w:rsidP="63558D37" w:rsidRDefault="63558D37" w14:paraId="6101540F" w14:textId="1F6CF693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3E2FF6D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Diagrama Casos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de Uso Nivel 0</w:t>
            </w:r>
          </w:p>
        </w:tc>
      </w:tr>
    </w:tbl>
    <w:p w:rsidR="00DB1017" w:rsidP="462E7B3F" w:rsidRDefault="75AFCB61" w14:paraId="059C77F8" w14:textId="7F63C213">
      <w:pPr>
        <w:pStyle w:val="Normal"/>
        <w:spacing w:after="0"/>
      </w:pPr>
      <w:r w:rsidRPr="3571CE80" w:rsidR="2914D419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  <w:r w:rsidR="4BD111FA">
        <w:drawing>
          <wp:inline wp14:editId="6F50EBCE" wp14:anchorId="31EC6F9A">
            <wp:extent cx="5262714" cy="4465864"/>
            <wp:effectExtent l="0" t="0" r="0" b="0"/>
            <wp:docPr id="581462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462663" name="Picture 581462663"/>
                    <pic:cNvPicPr/>
                  </pic:nvPicPr>
                  <pic:blipFill>
                    <a:blip xmlns:r="http://schemas.openxmlformats.org/officeDocument/2006/relationships" r:embed="rId1459739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14" cy="44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3571CE80" w:rsidRDefault="15242A3A" w14:paraId="2A279D06" w14:textId="3E3C5161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Proceso Generación de Cotizaciones (P.G.C.)</w:t>
      </w:r>
    </w:p>
    <w:p w:rsidR="00DB1017" w:rsidP="3571CE80" w:rsidRDefault="15242A3A" w14:paraId="48CA444F" w14:textId="5ED24305">
      <w:pPr>
        <w:spacing w:before="240" w:beforeAutospacing="off" w:after="240" w:afterAutospacing="off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s-EC"/>
        </w:rPr>
        <w:t xml:space="preserve">El sistema permite </w:t>
      </w:r>
      <w:r w:rsidRPr="3571CE80" w:rsidR="047499A8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s-EC"/>
        </w:rPr>
        <w:t>gestionar integralmente el proceso de cotización y operación de eventos</w:t>
      </w:r>
      <w:r w:rsidRPr="3571CE80" w:rsidR="047499A8">
        <w:rPr>
          <w:rFonts w:ascii="Arial" w:hAnsi="Arial" w:eastAsia="Arial" w:cs="Arial"/>
          <w:b w:val="0"/>
          <w:bCs w:val="0"/>
          <w:noProof w:val="0"/>
          <w:sz w:val="20"/>
          <w:szCs w:val="20"/>
          <w:lang w:val="es-EC"/>
        </w:rPr>
        <w:t>, abarcando desde la solicitud inicial del cliente hasta la administración operativa y financiera del negocio. Para ello, se contemplan las siguientes actividades principales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</w:p>
    <w:p w:rsidR="00DB1017" w:rsidP="3571CE80" w:rsidRDefault="15242A3A" w14:paraId="4983ACDF" w14:textId="74084ACB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Solicitar cotización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permite que el cliente inicie el proceso solicitando una cotización para un evento, proporcionando la información necesaria para su evaluación.</w:t>
      </w:r>
    </w:p>
    <w:p w:rsidR="00DB1017" w:rsidP="3571CE80" w:rsidRDefault="15242A3A" w14:paraId="49D7AE71" w14:textId="5AD02004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Administrar cotización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gestiona la creación, modificación y control de las cotizaciones solicitadas, asegurando que la información del evento, servicios y costos sea organizada y actualizada.</w:t>
      </w:r>
    </w:p>
    <w:p w:rsidR="00DB1017" w:rsidP="3571CE80" w:rsidRDefault="15242A3A" w14:paraId="3875A1F0" w14:textId="6CCC3ABC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Administrar promociones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permite la gestión de promociones asociadas a los servicios o paquetes ofrecidos, facilitando su creación, modificación o eliminación según las necesidades del negocio.</w:t>
      </w:r>
    </w:p>
    <w:p w:rsidR="00DB1017" w:rsidP="3571CE80" w:rsidRDefault="15242A3A" w14:paraId="56806268" w14:textId="1887B6E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Administrar paquetes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soporta la definición y administración de paquetes de servicios, permitiendo agrupar productos y servicios que luego pueden ser utilizados en cotizaciones y promociones.</w:t>
      </w:r>
    </w:p>
    <w:p w:rsidR="00DB1017" w:rsidP="3571CE80" w:rsidRDefault="15242A3A" w14:paraId="759E8FEC" w14:textId="7E3DAD7D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Generar reportes de ventas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posibilita la generación de reportes que reflejan las ventas realizadas, permitiendo visualizar información relevante para el control y análisis del desempeño del negocio.</w:t>
      </w:r>
    </w:p>
    <w:p w:rsidR="00DB1017" w:rsidP="3571CE80" w:rsidRDefault="15242A3A" w14:paraId="1C766C7E" w14:textId="2120C733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Administrar insumos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permite llevar el control de los insumos disponibles, incluyendo su registro y organización, apoyando la correcta gestión del inventario.</w:t>
      </w:r>
    </w:p>
    <w:p w:rsidR="00DB1017" w:rsidP="3571CE80" w:rsidRDefault="15242A3A" w14:paraId="550B65A5" w14:textId="67E1CB8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Administrar reposición de insumos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facilita la gestión de la reposición de insumos faltantes, apoyándose en la información del inventario para asegurar la disponibilidad de materiales necesarios para los eventos.</w:t>
      </w:r>
    </w:p>
    <w:p w:rsidR="00DB1017" w:rsidP="3571CE80" w:rsidRDefault="15242A3A" w14:paraId="56ED2794" w14:textId="0AC4D3F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0"/>
          <w:szCs w:val="20"/>
          <w:lang w:val="es-EC"/>
        </w:rPr>
      </w:pPr>
      <w:r w:rsidRPr="3571CE80" w:rsidR="047499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s-EC"/>
        </w:rPr>
        <w:t>Administrar eventos</w:t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>:</w:t>
      </w:r>
      <w:r>
        <w:br/>
      </w:r>
      <w:r w:rsidRPr="3571CE80" w:rsidR="047499A8">
        <w:rPr>
          <w:rFonts w:ascii="Arial" w:hAnsi="Arial" w:eastAsia="Arial" w:cs="Arial"/>
          <w:noProof w:val="0"/>
          <w:sz w:val="20"/>
          <w:szCs w:val="20"/>
          <w:lang w:val="es-EC"/>
        </w:rPr>
        <w:t xml:space="preserve"> El sistema permite la gestión general de los eventos, coordinando la información necesaria para su correcta planificación y ejecución.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571CE80" w:rsidTr="3571CE80" w14:paraId="2D119CCB">
        <w:trPr>
          <w:trHeight w:val="300"/>
        </w:trPr>
        <w:tc>
          <w:tcPr>
            <w:tcW w:w="9015" w:type="dxa"/>
            <w:shd w:val="clear" w:color="auto" w:fill="ADADAD" w:themeFill="background2" w:themeFillShade="BF"/>
            <w:tcMar/>
          </w:tcPr>
          <w:p w:rsidR="09C15813" w:rsidP="3571CE80" w:rsidRDefault="09C15813" w14:paraId="390D9056" w14:textId="51BFEAC4">
            <w:pPr>
              <w:pStyle w:val="ListParagraph"/>
              <w:numPr>
                <w:ilvl w:val="0"/>
                <w:numId w:val="1"/>
              </w:numPr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09C1581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 Caso de Uso Nivel 0</w:t>
            </w:r>
          </w:p>
        </w:tc>
      </w:tr>
    </w:tbl>
    <w:p w:rsidR="00DB1017" w:rsidP="63558D37" w:rsidRDefault="15242A3A" w14:paraId="118B3066" w14:textId="52014379">
      <w:pPr>
        <w:spacing w:after="0"/>
      </w:pPr>
      <w:r w:rsidRPr="3571CE80" w:rsidR="15242A3A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6"/>
        <w:gridCol w:w="6896"/>
      </w:tblGrid>
      <w:tr w:rsidR="63558D37" w:rsidTr="3571CE80" w14:paraId="7148A0A0" w14:textId="77777777">
        <w:trPr>
          <w:trHeight w:val="255"/>
        </w:trPr>
        <w:tc>
          <w:tcPr>
            <w:tcW w:w="180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tcMar>
              <w:left w:w="108" w:type="dxa"/>
              <w:right w:w="108" w:type="dxa"/>
            </w:tcMar>
          </w:tcPr>
          <w:p w:rsidR="63558D37" w:rsidP="63558D37" w:rsidRDefault="63558D37" w14:paraId="1425CA3E" w14:textId="0D40492A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Caso de uso: </w:t>
            </w:r>
          </w:p>
          <w:p w:rsidR="63558D37" w:rsidP="63558D37" w:rsidRDefault="63558D37" w14:paraId="1656CA49" w14:textId="6D75E98A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689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tcMar>
              <w:left w:w="108" w:type="dxa"/>
              <w:right w:w="108" w:type="dxa"/>
            </w:tcMar>
          </w:tcPr>
          <w:p w:rsidR="63558D37" w:rsidP="63558D37" w:rsidRDefault="63558D37" w14:paraId="266C0697" w14:textId="299889B5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Proceso Generación de 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cotización de eventos</w:t>
            </w:r>
          </w:p>
        </w:tc>
      </w:tr>
      <w:tr w:rsidR="63558D37" w:rsidTr="3571CE80" w14:paraId="7163F23B" w14:textId="77777777">
        <w:trPr>
          <w:trHeight w:val="255"/>
        </w:trPr>
        <w:tc>
          <w:tcPr>
            <w:tcW w:w="180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63558D37" w:rsidP="63558D37" w:rsidRDefault="63558D37" w14:paraId="6DCC6E78" w14:textId="052ACFFE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Actor(es): </w:t>
            </w:r>
          </w:p>
          <w:p w:rsidR="63558D37" w:rsidP="63558D37" w:rsidRDefault="63558D37" w14:paraId="16DA6CB9" w14:textId="7361F2C1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689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63558D37" w:rsidP="63558D37" w:rsidRDefault="63558D37" w14:paraId="6758E2CF" w14:textId="39726983">
            <w:p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Administrador de Cotizaciones, </w:t>
            </w:r>
            <w:r w:rsidRPr="3571CE80" w:rsidR="128886BF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propietaria</w:t>
            </w:r>
            <w:r w:rsidRPr="3571CE80" w:rsidR="4A161182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,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Encargado de </w:t>
            </w:r>
            <w:r w:rsidRPr="3571CE80" w:rsidR="6158582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I</w:t>
            </w:r>
            <w:r w:rsidRPr="3571CE80" w:rsidR="6158582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nventario,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C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liente, </w:t>
            </w:r>
            <w:r w:rsidRPr="3571CE80" w:rsidR="3BA5B70D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Co</w:t>
            </w:r>
            <w:r w:rsidRPr="3571CE80" w:rsidR="3BA5B70D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ordinador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de eventos</w:t>
            </w:r>
          </w:p>
        </w:tc>
      </w:tr>
      <w:tr w:rsidR="63558D37" w:rsidTr="3571CE80" w14:paraId="72FEEF2D" w14:textId="77777777">
        <w:trPr>
          <w:trHeight w:val="255"/>
        </w:trPr>
        <w:tc>
          <w:tcPr>
            <w:tcW w:w="180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tcMar>
              <w:left w:w="108" w:type="dxa"/>
              <w:right w:w="108" w:type="dxa"/>
            </w:tcMar>
          </w:tcPr>
          <w:p w:rsidR="63558D37" w:rsidP="63558D37" w:rsidRDefault="63558D37" w14:paraId="1B96F496" w14:textId="432199DC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Propósito: </w:t>
            </w:r>
          </w:p>
        </w:tc>
        <w:tc>
          <w:tcPr>
            <w:tcW w:w="689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tcMar>
              <w:left w:w="108" w:type="dxa"/>
              <w:right w:w="108" w:type="dxa"/>
            </w:tcMar>
          </w:tcPr>
          <w:p w:rsidR="63558D37" w:rsidP="63558D37" w:rsidRDefault="63558D37" w14:paraId="0784C408" w14:textId="04FAB70F">
            <w:pPr>
              <w:spacing w:after="0"/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G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enerar y entregar una cotización para un evento solicitado por el cliente.</w:t>
            </w:r>
          </w:p>
        </w:tc>
      </w:tr>
      <w:tr w:rsidR="63558D37" w:rsidTr="3571CE80" w14:paraId="39AE3F00" w14:textId="77777777">
        <w:trPr>
          <w:trHeight w:val="255"/>
        </w:trPr>
        <w:tc>
          <w:tcPr>
            <w:tcW w:w="180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63558D37" w:rsidP="63558D37" w:rsidRDefault="63558D37" w14:paraId="610A23D2" w14:textId="34CA58F0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Descripción:</w:t>
            </w:r>
          </w:p>
          <w:p w:rsidR="63558D37" w:rsidP="63558D37" w:rsidRDefault="63558D37" w14:paraId="1418651F" w14:textId="7A81FADA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689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63558D37" w:rsidP="63558D37" w:rsidRDefault="63558D37" w14:paraId="4F14BC80" w14:textId="22169F87">
            <w:pPr>
              <w:spacing w:after="0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Un cliente solicita una cotización mediante </w:t>
            </w:r>
            <w:r w:rsidRPr="3571CE80" w:rsidR="0CDA340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vía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3344C093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WhatsApp, el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Administrador de Cotizaciones recopila los datos, verifica la disponibilidad de insumos con el Encargado de Inventario y procede a elaborar la cotización considerando los servicios solicitados. Posteriormente, la cotización es revisada y aprobada por la </w:t>
            </w:r>
            <w:r w:rsidRPr="3571CE80" w:rsidR="7076708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. Una vez validada, la cotización es enviada al cliente para su confirmación.</w:t>
            </w:r>
          </w:p>
        </w:tc>
      </w:tr>
      <w:tr w:rsidR="63558D37" w:rsidTr="3571CE80" w14:paraId="4791E075" w14:textId="77777777">
        <w:trPr>
          <w:trHeight w:val="255"/>
        </w:trPr>
        <w:tc>
          <w:tcPr>
            <w:tcW w:w="180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tcMar>
              <w:left w:w="108" w:type="dxa"/>
              <w:right w:w="108" w:type="dxa"/>
            </w:tcMar>
          </w:tcPr>
          <w:p w:rsidR="63558D37" w:rsidP="63558D37" w:rsidRDefault="63558D37" w14:paraId="2B636F02" w14:textId="72875844">
            <w:pPr>
              <w:spacing w:after="0"/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Tipo: </w:t>
            </w:r>
          </w:p>
        </w:tc>
        <w:tc>
          <w:tcPr>
            <w:tcW w:w="6896" w:type="dxa"/>
            <w:tcBorders>
              <w:top w:val="single" w:color="8EAADB" w:sz="4" w:space="0"/>
              <w:left w:val="single" w:color="8EAADB" w:sz="4" w:space="0"/>
              <w:bottom w:val="single" w:color="8EAADB" w:sz="4" w:space="0"/>
              <w:right w:val="single" w:color="8EAADB" w:sz="4" w:space="0"/>
            </w:tcBorders>
            <w:tcMar>
              <w:left w:w="108" w:type="dxa"/>
              <w:right w:w="108" w:type="dxa"/>
            </w:tcMar>
          </w:tcPr>
          <w:p w:rsidR="63558D37" w:rsidP="63558D37" w:rsidRDefault="63558D37" w14:paraId="4570006B" w14:textId="07574839">
            <w:pPr>
              <w:spacing w:after="0"/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Primario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y 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esencial</w:t>
            </w: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</w:tbl>
    <w:p w:rsidR="00DB1017" w:rsidP="63558D37" w:rsidRDefault="00DB1017" w14:paraId="0598AAA6" w14:textId="1E4231D0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6"/>
        <w:gridCol w:w="6896"/>
      </w:tblGrid>
      <w:tr w:rsidR="2E069BE8" w:rsidTr="3571CE80" w14:paraId="5C1C654A">
        <w:trPr>
          <w:trHeight w:val="255"/>
        </w:trPr>
        <w:tc>
          <w:tcPr>
            <w:tcW w:w="180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left w:w="108" w:type="dxa"/>
              <w:right w:w="108" w:type="dxa"/>
            </w:tcMar>
          </w:tcPr>
          <w:p w:rsidR="2E069BE8" w:rsidP="2E069BE8" w:rsidRDefault="2E069BE8" w14:paraId="088C28E9" w14:textId="0D40492A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Caso de uso: </w:t>
            </w:r>
          </w:p>
          <w:p w:rsidR="2E069BE8" w:rsidP="2E069BE8" w:rsidRDefault="2E069BE8" w14:paraId="13F44CF0" w14:textId="6D75E98A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689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left w:w="108" w:type="dxa"/>
              <w:right w:w="108" w:type="dxa"/>
            </w:tcMar>
          </w:tcPr>
          <w:p w:rsidR="2E069BE8" w:rsidP="2E069BE8" w:rsidRDefault="2E069BE8" w14:paraId="73A48123" w14:textId="78A27EFA">
            <w:pPr>
              <w:spacing w:after="0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694B269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Solicitar </w:t>
            </w:r>
            <w:r w:rsidRPr="3571CE80" w:rsidR="23B2679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cotización</w:t>
            </w:r>
          </w:p>
        </w:tc>
      </w:tr>
      <w:tr w:rsidR="2E069BE8" w:rsidTr="3571CE80" w14:paraId="00142352">
        <w:trPr>
          <w:trHeight w:val="255"/>
        </w:trPr>
        <w:tc>
          <w:tcPr>
            <w:tcW w:w="180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2E069BE8" w:rsidP="2E069BE8" w:rsidRDefault="2E069BE8" w14:paraId="4EEF84BC" w14:textId="052ACFFE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Actor(es): </w:t>
            </w:r>
          </w:p>
          <w:p w:rsidR="2E069BE8" w:rsidP="2E069BE8" w:rsidRDefault="2E069BE8" w14:paraId="3EFACE44" w14:textId="7361F2C1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689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2E069BE8" w:rsidP="2E069BE8" w:rsidRDefault="2E069BE8" w14:paraId="5246B9EE" w14:textId="5EBC4090">
            <w:pPr>
              <w:spacing w:after="0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 Cliente</w:t>
            </w:r>
          </w:p>
        </w:tc>
      </w:tr>
      <w:tr w:rsidR="2E069BE8" w:rsidTr="3571CE80" w14:paraId="02ED74B5">
        <w:trPr>
          <w:trHeight w:val="255"/>
        </w:trPr>
        <w:tc>
          <w:tcPr>
            <w:tcW w:w="180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left w:w="108" w:type="dxa"/>
              <w:right w:w="108" w:type="dxa"/>
            </w:tcMar>
          </w:tcPr>
          <w:p w:rsidR="2E069BE8" w:rsidP="2E069BE8" w:rsidRDefault="2E069BE8" w14:paraId="15B88944" w14:textId="432199DC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Propósito: </w:t>
            </w:r>
          </w:p>
        </w:tc>
        <w:tc>
          <w:tcPr>
            <w:tcW w:w="689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left w:w="108" w:type="dxa"/>
              <w:right w:w="108" w:type="dxa"/>
            </w:tcMar>
          </w:tcPr>
          <w:p w:rsidR="2E069BE8" w:rsidP="2E069BE8" w:rsidRDefault="2E069BE8" w14:paraId="1F6913B6" w14:textId="04FAB70F">
            <w:pPr>
              <w:spacing w:after="0"/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G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enerar y entregar una cotización para un evento solicitado por el cliente.</w:t>
            </w:r>
          </w:p>
        </w:tc>
      </w:tr>
      <w:tr w:rsidR="2E069BE8" w:rsidTr="3571CE80" w14:paraId="0B011BCD">
        <w:trPr>
          <w:trHeight w:val="420"/>
        </w:trPr>
        <w:tc>
          <w:tcPr>
            <w:tcW w:w="180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2E069BE8" w:rsidP="2E069BE8" w:rsidRDefault="2E069BE8" w14:paraId="5E66EACB" w14:textId="34CA58F0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Descripción:</w:t>
            </w:r>
          </w:p>
          <w:p w:rsidR="2E069BE8" w:rsidP="2E069BE8" w:rsidRDefault="2E069BE8" w14:paraId="48782BB7" w14:textId="7A81FADA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</w:tc>
        <w:tc>
          <w:tcPr>
            <w:tcW w:w="689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val="clear" w:color="auto" w:fill="D9E2F3"/>
            <w:tcMar>
              <w:left w:w="108" w:type="dxa"/>
              <w:right w:w="108" w:type="dxa"/>
            </w:tcMar>
          </w:tcPr>
          <w:p w:rsidR="2E069BE8" w:rsidP="2E069BE8" w:rsidRDefault="2E069BE8" w14:paraId="417DA076" w14:textId="317E5272">
            <w:pPr>
              <w:spacing w:after="0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Un cliente solicita una cotización mediante </w:t>
            </w:r>
            <w:r w:rsidRPr="3571CE80" w:rsidR="615F39A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vía</w:t>
            </w: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E0AD935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WhatsApp, el</w:t>
            </w: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Administrador de Cotizaciones </w:t>
            </w:r>
            <w:r w:rsidRPr="3571CE80" w:rsidR="6938C109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recibe la </w:t>
            </w:r>
            <w:r w:rsidRPr="3571CE80" w:rsidR="13D180F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solicitud</w:t>
            </w:r>
            <w:r w:rsidRPr="3571CE80" w:rsidR="13D180FA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="2E069BE8" w:rsidTr="3571CE80" w14:paraId="67A890C6">
        <w:trPr>
          <w:trHeight w:val="255"/>
        </w:trPr>
        <w:tc>
          <w:tcPr>
            <w:tcW w:w="180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left w:w="108" w:type="dxa"/>
              <w:right w:w="108" w:type="dxa"/>
            </w:tcMar>
          </w:tcPr>
          <w:p w:rsidR="2E069BE8" w:rsidP="2E069BE8" w:rsidRDefault="2E069BE8" w14:paraId="57884AEE" w14:textId="72875844">
            <w:pPr>
              <w:spacing w:after="0"/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Tipo: </w:t>
            </w:r>
          </w:p>
        </w:tc>
        <w:tc>
          <w:tcPr>
            <w:tcW w:w="6896" w:type="dxa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left w:w="108" w:type="dxa"/>
              <w:right w:w="108" w:type="dxa"/>
            </w:tcMar>
          </w:tcPr>
          <w:p w:rsidR="2E069BE8" w:rsidP="2E069BE8" w:rsidRDefault="2E069BE8" w14:paraId="6A40A09F" w14:textId="07574839">
            <w:pPr>
              <w:spacing w:after="0"/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Primario</w:t>
            </w: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y </w:t>
            </w: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esencial</w:t>
            </w: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</w:tbl>
    <w:p w:rsidR="2E069BE8" w:rsidP="2E069BE8" w:rsidRDefault="2E069BE8" w14:paraId="604F674D" w14:textId="7F2CB2E3">
      <w:pPr>
        <w:spacing w:after="0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8856"/>
      </w:tblGrid>
      <w:tr w:rsidR="63558D37" w:rsidTr="3571CE80" w14:paraId="6A7D25FE" w14:textId="77777777">
        <w:trPr>
          <w:trHeight w:val="300"/>
        </w:trPr>
        <w:tc>
          <w:tcPr>
            <w:tcW w:w="88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6A6A6" w:themeFill="background1" w:themeFillShade="A6"/>
            <w:tcMar>
              <w:left w:w="108" w:type="dxa"/>
              <w:right w:w="108" w:type="dxa"/>
            </w:tcMar>
          </w:tcPr>
          <w:p w:rsidR="63558D37" w:rsidP="3571CE80" w:rsidRDefault="63558D37" w14:paraId="49A98A9D" w14:textId="4C8C358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  <w:lang w:val="es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Lista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do de Casos de Uso Expandido</w:t>
            </w:r>
            <w:r w:rsidRPr="3571CE80" w:rsidR="6684CEA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nivel 1</w:t>
            </w:r>
          </w:p>
        </w:tc>
      </w:tr>
    </w:tbl>
    <w:p w:rsidR="00DB1017" w:rsidP="63558D37" w:rsidRDefault="75AFCB61" w14:paraId="61BDD5A1" w14:textId="6AF496E6">
      <w:pPr>
        <w:spacing w:after="0"/>
      </w:pPr>
      <w:r w:rsidRPr="3571CE80" w:rsidR="75AFCB61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00DB1017" w:rsidP="63558D37" w:rsidRDefault="75AFCB61" w14:paraId="120FB08B" w14:textId="5A3F2CED">
      <w:pPr>
        <w:spacing w:after="0"/>
      </w:pPr>
      <w:r w:rsidR="4FD88846">
        <w:drawing>
          <wp:inline wp14:editId="40CC3CE6" wp14:anchorId="684A8FB6">
            <wp:extent cx="5724525" cy="4352925"/>
            <wp:effectExtent l="0" t="0" r="0" b="0"/>
            <wp:docPr id="2142870381" name="drawing">
              <a:extLst>
                <a:ext uri="{FF2B5EF4-FFF2-40B4-BE49-F238E27FC236}">
                  <a16:creationId xmlns:a16="http://schemas.microsoft.com/office/drawing/2014/main" id="{579CF783-C3B3-432E-B8DE-C7E8EE7477D8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5417033" name="Picture 555417033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2E069BE8" w:rsidRDefault="75AFCB61" w14:paraId="6DC74B18" w14:textId="6C4C7CD7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/>
          <w:left w:val="single" w:color="auto" w:sz="8"/>
          <w:bottom w:val="single" w:color="auto" w:sz="8"/>
          <w:right w:val="single" w:color="auto" w:sz="8"/>
        </w:tblBorders>
        <w:tblLook w:val="04A0" w:firstRow="1" w:lastRow="0" w:firstColumn="1" w:lastColumn="0" w:noHBand="0" w:noVBand="1"/>
      </w:tblPr>
      <w:tblGrid>
        <w:gridCol w:w="2953"/>
        <w:gridCol w:w="6053"/>
      </w:tblGrid>
      <w:tr w:rsidR="2E069BE8" w:rsidTr="3571CE80" w14:paraId="6FD6DF82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5125164" w14:textId="1BD1578D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A8F06E5" w14:textId="4E6BDA57">
            <w:pPr>
              <w:spacing w:after="0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278DEF0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1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Administrar Cotización</w:t>
            </w:r>
          </w:p>
        </w:tc>
      </w:tr>
      <w:tr w:rsidR="2E069BE8" w:rsidTr="3571CE80" w14:paraId="23184EB7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212F698" w14:textId="08CF73F3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4B2F476" w14:textId="60E9852F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Administrador gestiona la creación, personalización o modificación de una cotización, validando fechas y costos para finalmente generar un documento PDF, enviarlo y confirmar la reserva.</w:t>
            </w:r>
          </w:p>
        </w:tc>
      </w:tr>
      <w:tr w:rsidR="2E069BE8" w:rsidTr="3571CE80" w14:paraId="34AB2287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F6A247E" w14:textId="236C9680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B0F806E" w14:textId="11A601A2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cliente ha solicitado una cotización o cambio</w:t>
            </w:r>
            <w:r w:rsidRPr="3571CE80" w:rsidR="4F39F650">
              <w:rPr>
                <w:rFonts w:ascii="Arial" w:hAnsi="Arial" w:eastAsia="Arial" w:cs="Arial"/>
                <w:sz w:val="20"/>
                <w:szCs w:val="20"/>
              </w:rPr>
              <w:t>s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en una </w:t>
            </w:r>
            <w:r w:rsidRPr="3571CE80" w:rsidR="48BB1D89">
              <w:rPr>
                <w:rFonts w:ascii="Arial" w:hAnsi="Arial" w:eastAsia="Arial" w:cs="Arial"/>
                <w:sz w:val="20"/>
                <w:szCs w:val="20"/>
              </w:rPr>
              <w:t xml:space="preserve">cotización 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existente, y se tienen los datos del evento.</w:t>
            </w:r>
          </w:p>
        </w:tc>
      </w:tr>
      <w:tr w:rsidR="2E069BE8" w:rsidTr="3571CE80" w14:paraId="7D9A1E65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59F56E3" w14:textId="182008C5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80DFBF4" w14:textId="3E840DBA">
            <w:pPr>
              <w:spacing w:after="0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09EF891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2E2D88E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2E069BE8" w:rsidTr="3571CE80" w14:paraId="34AEC64C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35E503E" w14:textId="1D068D92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AC3A97B" w14:textId="1EDDD9AF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Administrador inicia el proceso de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"Generar cotización"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(estándar).</w:t>
            </w:r>
          </w:p>
        </w:tc>
      </w:tr>
      <w:tr w:rsidR="2E069BE8" w:rsidTr="3571CE80" w14:paraId="19A9FAD4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E83869B" w14:textId="124B08A9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3B5EE3F" w14:textId="1DA4976E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Se ejecuta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"Validar disponibilidad Fechas"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para asegurar que el evento sea viable.</w:t>
            </w:r>
          </w:p>
        </w:tc>
      </w:tr>
      <w:tr w:rsidR="2E069BE8" w:rsidTr="3571CE80" w14:paraId="3B0F6A75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A696BD0" w14:textId="11FC4284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74DEA52" w14:textId="1AFC5EFA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Se procede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"Generar Documento PDF"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con los datos validados.</w:t>
            </w:r>
          </w:p>
        </w:tc>
      </w:tr>
      <w:tr w:rsidR="2E069BE8" w:rsidTr="3571CE80" w14:paraId="6FCA56CF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9025FC8" w14:textId="5C945CDE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6A6E8A2" w14:textId="516506DD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Administrador ejecuta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"Enviar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pdf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por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whatsapp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al cliente.</w:t>
            </w:r>
          </w:p>
        </w:tc>
      </w:tr>
      <w:tr w:rsidR="2E069BE8" w:rsidTr="3571CE80" w14:paraId="50E09AB6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8764B29" w14:textId="48A71E47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6144494" w14:textId="29E4CD6C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Una vez aceptado, se procede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"confirmar Reserva"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cerrando el proceso.</w:t>
            </w:r>
          </w:p>
        </w:tc>
      </w:tr>
      <w:tr w:rsidR="2E069BE8" w:rsidTr="3571CE80" w14:paraId="139307C7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AA50657" w14:textId="2B93D610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9EBB646" w14:textId="03CCCD36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La cotización ha sido enviada en PDF y la reserva del evento ha sido confirmada en el calendario.</w:t>
            </w:r>
          </w:p>
        </w:tc>
      </w:tr>
      <w:tr w:rsidR="2E069BE8" w:rsidTr="3571CE80" w14:paraId="2BAADB83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B546103" w14:textId="2E29616A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801FF22" w14:textId="5089D743">
            <w:pPr>
              <w:spacing w:after="0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2E069BE8" w:rsidTr="3571CE80" w14:paraId="076A45DA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5E284C1" w14:textId="58B7FBD6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634E107" w14:textId="3DD124D7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Cotización Personal)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El cliente requiere algo no estándar. Se extiende al flujo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"Generar Cotización Personal"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. Esto incluye obligatoriamente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"Calcular costos"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manuales y la validación de fechas antes de generar el PDF.</w:t>
            </w:r>
          </w:p>
        </w:tc>
      </w:tr>
      <w:tr w:rsidR="2E069BE8" w:rsidTr="3571CE80" w14:paraId="2F4AD626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677E109" w14:textId="5EBB5B94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115556C" w14:textId="660F989C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Edición)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El cliente solicita cambios. El Administrador inicia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"Editar cotización"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. Esto incluye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"Agregar/borrar producto"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. Una vez modificado, el flujo se redirige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"Generar Documento PDF"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para actualizar el archivo y reenviarlo.</w:t>
            </w:r>
          </w:p>
        </w:tc>
      </w:tr>
      <w:tr w:rsidR="2E069BE8" w:rsidTr="3571CE80" w14:paraId="1623B87B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18C4E7B" w14:textId="6EB60545">
            <w:pPr>
              <w:spacing w:after="0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4F887EF" w14:textId="43CF7918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(Excepción - Fecha no disponible)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: Si en el paso de "Validar disponibilidad Fechas" el resultado es negativo, el proceso se detiene y no se genera el PDF.</w:t>
            </w:r>
          </w:p>
        </w:tc>
      </w:tr>
      <w:tr w:rsidR="2E069BE8" w:rsidTr="3571CE80" w14:paraId="4144344D">
        <w:trPr>
          <w:trHeight w:val="300"/>
        </w:trPr>
        <w:tc>
          <w:tcPr>
            <w:tcW w:w="29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5E574C9" w14:textId="6555A1B2">
            <w:p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53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A7F3942" w14:textId="6817448E">
            <w:pPr>
              <w:spacing w:after="0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diagrama muestra que tanto la creación de una cotización nueva (estándar o personal) como la edición de una existente convergen en la creación del PDF y su posterior envío por WhatsApp.</w:t>
            </w:r>
          </w:p>
        </w:tc>
      </w:tr>
    </w:tbl>
    <w:p w:rsidR="00DB1017" w:rsidP="2E069BE8" w:rsidRDefault="75AFCB61" w14:paraId="29C87EED" w14:textId="2756D9D3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75AFCB61" w14:paraId="5D547E08" w14:textId="5E5E3172">
      <w:pPr>
        <w:spacing w:after="0"/>
      </w:pPr>
      <w:r w:rsidR="0358F155">
        <w:drawing>
          <wp:inline wp14:editId="5D4AA9DB" wp14:anchorId="38A8CDAB">
            <wp:extent cx="4753638" cy="3337024"/>
            <wp:effectExtent l="0" t="0" r="8890" b="0"/>
            <wp:docPr id="285493555" name="drawing">
              <a:extLst>
                <a:ext uri="{FF2B5EF4-FFF2-40B4-BE49-F238E27FC236}">
                  <a16:creationId xmlns:a16="http://schemas.microsoft.com/office/drawing/2014/main" id="{4FE43B4D-867C-4B69-B07F-D1CDEA936382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284266" name="drawing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33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2E069BE8" w:rsidRDefault="75AFCB61" w14:paraId="4620C2CD" w14:textId="5C08C27E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/>
          <w:left w:val="single" w:color="auto" w:sz="8"/>
          <w:bottom w:val="single" w:color="auto" w:sz="8"/>
          <w:right w:val="single" w:color="auto" w:sz="8"/>
        </w:tblBorders>
        <w:tblLook w:val="04A0" w:firstRow="1" w:lastRow="0" w:firstColumn="1" w:lastColumn="0" w:noHBand="0" w:noVBand="1"/>
      </w:tblPr>
      <w:tblGrid>
        <w:gridCol w:w="2998"/>
        <w:gridCol w:w="6008"/>
      </w:tblGrid>
      <w:tr w:rsidR="2E069BE8" w:rsidTr="3571CE80" w14:paraId="3F418B5F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AD0A835" w14:textId="2464C901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8E37D17" w14:textId="1F4AD55D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5A5CAF1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2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Administrar Promociones</w:t>
            </w:r>
            <w:r w:rsidRPr="3571CE80" w:rsidR="3562FC9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(AP)</w:t>
            </w:r>
          </w:p>
        </w:tc>
      </w:tr>
      <w:tr w:rsidR="2E069BE8" w:rsidTr="3571CE80" w14:paraId="2F38822D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125DC7D" w14:textId="43E58D3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2D23D9C" w14:textId="7228776E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Administrador de cotizaciones gestiona el ciclo de vida de una promoción: desde la selección del paquete y análisis financiero, hasta la producción de contenido y su publicación en redes. También permite editar o eliminar promociones.</w:t>
            </w:r>
          </w:p>
        </w:tc>
      </w:tr>
      <w:tr w:rsidR="2E069BE8" w:rsidTr="3571CE80" w14:paraId="2E0BA0BA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E0B22CD" w14:textId="0B61BDE5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8D81FFC" w14:textId="3DCF957D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Administrador tiene acceso a la información de los paquetes y a las cuentas de redes sociales del negocio.</w:t>
            </w:r>
          </w:p>
        </w:tc>
      </w:tr>
      <w:tr w:rsidR="2E069BE8" w:rsidTr="3571CE80" w14:paraId="41ED251B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5111D01" w14:textId="0FBBFCB9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AD2DC5D" w14:textId="70A40D1E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5C7FCCF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6542EC4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2E069BE8" w:rsidTr="3571CE80" w14:paraId="1D834FCD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9D5C4C5" w14:textId="3B26A5EE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78029B0" w14:textId="556169C9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Administrador inicia el proceso con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"Seleccionar paquete"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que será promocionado.</w:t>
            </w:r>
          </w:p>
        </w:tc>
      </w:tr>
      <w:tr w:rsidR="2E069BE8" w:rsidTr="3571CE80" w14:paraId="520A0D2B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C531FDD" w14:textId="5A51F3B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3894F77" w14:textId="08743469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Se procede obligatoriamente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"Analizar rentabilidad"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para asegurar que la promoción es viable.</w:t>
            </w:r>
          </w:p>
        </w:tc>
      </w:tr>
      <w:tr w:rsidR="2E069BE8" w:rsidTr="3571CE80" w14:paraId="53E4BC74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772F929" w14:textId="239C4540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DDBA3E0" w14:textId="2882C6F8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Una vez validada la rentabilidad, se pasa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"producir contenido multimedia"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(videos/fotos).</w:t>
            </w:r>
          </w:p>
        </w:tc>
      </w:tr>
      <w:tr w:rsidR="2E069BE8" w:rsidTr="3571CE80" w14:paraId="361DCA90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02548D5" w14:textId="732F89C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609DC13" w14:textId="42C3EFF8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Finalmente, con el contenido listo, se ejecuta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"publicar en redes"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2E069BE8" w:rsidTr="3571CE80" w14:paraId="3DA02105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CEB501C" w14:textId="7F51E94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2C53DFC" w14:textId="7683D2A9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La promoción ha sido analizada, producida y se encuentra publicada en las redes sociales del negocio.</w:t>
            </w:r>
          </w:p>
        </w:tc>
      </w:tr>
      <w:tr w:rsidR="2E069BE8" w:rsidTr="3571CE80" w14:paraId="0DA4284E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8D2A266" w14:textId="0E8E4976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8A215D9" w14:textId="3F8707B0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2E069BE8" w:rsidTr="3571CE80" w14:paraId="20EF989D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F0465C2" w14:textId="6AFDDC19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8C369CF" w14:textId="0C65DD51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Nuevo Producto)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Durante la selección del paquete, si se desea incluir algo novedoso, se extiende con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</w:t>
            </w:r>
            <w:r w:rsidRPr="3571CE80" w:rsidR="6F56A11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Introducir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Nuevo producto"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 Nota: Según el diagrama, esto lleva luego 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nclude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"Analizar rentabilidad"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, reincorporándose al flujo principal.</w:t>
            </w:r>
          </w:p>
        </w:tc>
      </w:tr>
      <w:tr w:rsidR="2E069BE8" w:rsidTr="3571CE80" w14:paraId="059BB4F6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A49546E" w14:textId="7BCFB409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962BE49" w14:textId="2BE50541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Editar)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El actor selecciona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"Editar </w:t>
            </w:r>
            <w:r w:rsidRPr="3571CE80" w:rsidR="217B581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</w:t>
            </w:r>
            <w:r w:rsidRPr="3571CE80" w:rsidR="45255779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romoción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 Según el diagrama, esto conecta mediante 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) con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"Analizar rentabilidad"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, lo que desencadena nuevamente la cadena de producir contenido y publicar en redes (actualizar).</w:t>
            </w:r>
          </w:p>
        </w:tc>
      </w:tr>
      <w:tr w:rsidR="2E069BE8" w:rsidTr="3571CE80" w14:paraId="59E2DA12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34C9911" w14:textId="58C10B93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466B1E9" w14:textId="798CBB30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Eliminar)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El actor selecciona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"Eliminar </w:t>
            </w:r>
            <w:r w:rsidRPr="3571CE80" w:rsidR="72DF5A2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Promoción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 El diagrama muestra un 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) directo hacia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"publicar en redes"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(interpretado como la acción de actualizar las redes para retirar/archivar la publicación).</w:t>
            </w:r>
          </w:p>
        </w:tc>
      </w:tr>
      <w:tr w:rsidR="2E069BE8" w:rsidTr="3571CE80" w14:paraId="1ECD33BD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53B5BDB" w14:textId="53DBA09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A7936FD" w14:textId="714FFD66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diagrama destaca que el "Análisis de rentabilidad" es un punto de convergencia crítico: tanto crear una promoción nueva (con o sin productos nuevos) como editar una existente requieren pasar por este análisis antes de producir contenido.</w:t>
            </w:r>
          </w:p>
        </w:tc>
      </w:tr>
    </w:tbl>
    <w:p w:rsidR="00DB1017" w:rsidP="2E069BE8" w:rsidRDefault="75AFCB61" w14:paraId="6E9C1C38" w14:textId="177C81E3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2E069BE8" w:rsidRDefault="75AFCB61" w14:paraId="3D13DB33" w14:textId="19D09BFD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3571CE80" w:rsidRDefault="75AFCB61" w14:paraId="383C1FC8" w14:textId="7353C997">
      <w:pPr>
        <w:pStyle w:val="Normal"/>
        <w:spacing w:after="0"/>
      </w:pPr>
      <w:r w:rsidR="4868A6D9">
        <w:drawing>
          <wp:inline wp14:editId="31F90C0C" wp14:anchorId="1550B4F3">
            <wp:extent cx="5090601" cy="3787468"/>
            <wp:effectExtent l="0" t="0" r="0" b="0"/>
            <wp:docPr id="559440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440672" name="Picture 559440672"/>
                    <pic:cNvPicPr/>
                  </pic:nvPicPr>
                  <pic:blipFill>
                    <a:blip xmlns:r="http://schemas.openxmlformats.org/officeDocument/2006/relationships" r:embed="rId934666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2E069BE8" w:rsidRDefault="75AFCB61" w14:paraId="32520280" w14:textId="4BC09A47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/>
          <w:left w:val="single" w:color="auto" w:sz="8"/>
          <w:bottom w:val="single" w:color="auto" w:sz="8"/>
          <w:right w:val="single" w:color="auto" w:sz="8"/>
        </w:tblBorders>
        <w:tblLook w:val="04A0" w:firstRow="1" w:lastRow="0" w:firstColumn="1" w:lastColumn="0" w:noHBand="0" w:noVBand="1"/>
      </w:tblPr>
      <w:tblGrid>
        <w:gridCol w:w="2998"/>
        <w:gridCol w:w="6008"/>
      </w:tblGrid>
      <w:tr w:rsidR="2E069BE8" w:rsidTr="3571CE80" w14:paraId="44D2EA6C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0879296" w14:textId="79F7AA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EE31BFA" w14:textId="5FB4181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2AAD513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3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Administrar Paquetes</w:t>
            </w:r>
          </w:p>
        </w:tc>
      </w:tr>
      <w:tr w:rsidR="2E069BE8" w:rsidTr="3571CE80" w14:paraId="526B1F6A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1109DA0" w14:textId="7B9F7CDC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2221A7D" w14:textId="50040049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La </w:t>
            </w:r>
            <w:r w:rsidRPr="3571CE80" w:rsidR="5C0F6142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define la composición de los paquetes de servicios, seleccionando productos, consultando costos y fijando precios. También permite la edición o eliminación de paquetes existentes.</w:t>
            </w:r>
          </w:p>
        </w:tc>
      </w:tr>
      <w:tr w:rsidR="2E069BE8" w:rsidTr="3571CE80" w14:paraId="01BDC81D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A572200" w14:textId="2EA4588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EE4C8C2" w14:textId="113F21DE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La </w:t>
            </w:r>
            <w:r w:rsidRPr="3571CE80" w:rsidR="7F6F6A2D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ha identificado una oportunidad de venta o temporada y conoce los servicios que desea agrupar.</w:t>
            </w:r>
          </w:p>
        </w:tc>
      </w:tr>
      <w:tr w:rsidR="2E069BE8" w:rsidTr="3571CE80" w14:paraId="5D3F72B8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FA0BE17" w14:textId="26C8F7F5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D780550" w14:textId="0F2B4441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6DE489F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1B80AE8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2E069BE8" w:rsidTr="3571CE80" w14:paraId="222B81BA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8799EDE" w14:textId="5535AFDF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04E3131" w14:textId="7E116410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76FD01B1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inicia el proceso con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"Escoger servicios"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que compondrán el paquete.</w:t>
            </w:r>
          </w:p>
        </w:tc>
      </w:tr>
      <w:tr w:rsidR="2E069BE8" w:rsidTr="3571CE80" w14:paraId="70027BEB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F42B3D0" w14:textId="6B486FEF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CCA8FED" w14:textId="27D0F0DE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Se procede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"Escoger productos"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específicos necesarios para esos servicios.</w:t>
            </w:r>
          </w:p>
        </w:tc>
      </w:tr>
      <w:tr w:rsidR="2E069BE8" w:rsidTr="3571CE80" w14:paraId="5239270D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1DDBBA9" w14:textId="16FF2C23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7F48915" w14:textId="6DBBF803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Una vez definidos los productos, es obligatorio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"consultar costos de proveedor"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para validar la inversión.</w:t>
            </w:r>
          </w:p>
        </w:tc>
      </w:tr>
      <w:tr w:rsidR="2E069BE8" w:rsidTr="3571CE80" w14:paraId="5A04E75E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C1235B1" w14:textId="622BD479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D7DC726" w14:textId="44246E85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Con los costos claros, se procede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"Definir precio"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final de venta del paquete.</w:t>
            </w:r>
          </w:p>
        </w:tc>
      </w:tr>
      <w:tr w:rsidR="2E069BE8" w:rsidTr="3571CE80" w14:paraId="7F4966F8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ABF4EE9" w14:textId="71969BF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5EE0E6A" w14:textId="1D52A0FD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paquete ha sido creado con un precio rentable o modificado según los costos actuales.</w:t>
            </w:r>
          </w:p>
        </w:tc>
      </w:tr>
      <w:tr w:rsidR="2E069BE8" w:rsidTr="3571CE80" w14:paraId="196DBA38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CEB40BF" w14:textId="1A2A5A90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4698C6EB" w14:textId="39AA0BD3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2E069BE8" w:rsidTr="3571CE80" w14:paraId="37C7726B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341AD059" w14:textId="4897C9C6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5C5695F0" w14:textId="516D9115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Editar)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La </w:t>
            </w:r>
            <w:r w:rsidRPr="3571CE80" w:rsidR="76FD01B1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selecciona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"editar paquete"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existente. Según el diagrama, esto lleva obligatoriamente 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) 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"consultar costos de proveedor"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para recalcular la rentabilidad antes de redefinir el precio.</w:t>
            </w:r>
          </w:p>
        </w:tc>
      </w:tr>
      <w:tr w:rsidR="2E069BE8" w:rsidTr="3571CE80" w14:paraId="47DFCA35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DDB7B7A" w14:textId="6845EAD2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12C349EF" w14:textId="17E5E479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Eliminar)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La </w:t>
            </w:r>
            <w:r w:rsidRPr="3571CE80" w:rsidR="7D969FCC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 decide no ofrecer más una promoción y ejecuta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"Eliminar paquete"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 Este es un flujo independiente que termina ahí.</w:t>
            </w:r>
          </w:p>
        </w:tc>
      </w:tr>
      <w:tr w:rsidR="2E069BE8" w:rsidTr="3571CE80" w14:paraId="43CF4167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CD00967" w14:textId="1FBA5FAA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0C9C832C" w14:textId="7DDC1C40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Estacionalidad)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Durante el paso de "Escoger productos", si es una fecha especial (Navidad, Halloween), se extiende el proceso con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"Adaptar a </w:t>
            </w:r>
            <w:r w:rsidRPr="3571CE80" w:rsidR="3F52F1A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temática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estacional"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2E069BE8" w:rsidTr="3571CE80" w14:paraId="55FD8932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7B4892A4" w14:textId="4A150DFB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0A179AA" w14:textId="5E41DC18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Validación)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 xml:space="preserve">: Al momento de "Definir precio", si hay dudas sobre la viabilidad o aceptación, se extiende el proceso con </w:t>
            </w:r>
            <w:r w:rsidRPr="3571CE80" w:rsidR="650DE74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"validar con el esquipo"</w:t>
            </w: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2E069BE8" w:rsidTr="3571CE80" w14:paraId="518AA216">
        <w:trPr>
          <w:trHeight w:val="300"/>
        </w:trPr>
        <w:tc>
          <w:tcPr>
            <w:tcW w:w="299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239DB423" w14:textId="33E27149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08" w:type="dxa"/>
            <w:tcBorders>
              <w:top w:val="single" w:color="auto" w:sz="8"/>
              <w:left w:val="single" w:color="auto" w:sz="8"/>
              <w:bottom w:val="single" w:color="auto" w:sz="8"/>
              <w:right w:val="single" w:color="auto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E069BE8" w:rsidP="2E069BE8" w:rsidRDefault="2E069BE8" w14:paraId="64FA309E" w14:textId="7519FDD4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50DE74C">
              <w:rPr>
                <w:rFonts w:ascii="Arial" w:hAnsi="Arial" w:eastAsia="Arial" w:cs="Arial"/>
                <w:sz w:val="20"/>
                <w:szCs w:val="20"/>
              </w:rPr>
              <w:t>El diagrama resalta que tanto la creación de un paquete nuevo como la edición de uno existente convergen en la consulta de costos y definición de precios, asegurando la rentabilidad.</w:t>
            </w:r>
          </w:p>
        </w:tc>
      </w:tr>
    </w:tbl>
    <w:p w:rsidR="00DB1017" w:rsidP="2E069BE8" w:rsidRDefault="75AFCB61" w14:paraId="51ACA6D0" w14:textId="6D4159E7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3571CE80" w:rsidRDefault="033F5C94" w14:paraId="402E0870" w14:textId="44232484">
      <w:pPr>
        <w:pStyle w:val="Normal"/>
        <w:spacing w:after="0"/>
      </w:pPr>
      <w:r w:rsidR="182AB357">
        <w:drawing>
          <wp:inline wp14:editId="3737A67A" wp14:anchorId="33986CC4">
            <wp:extent cx="5724525" cy="4343400"/>
            <wp:effectExtent l="0" t="0" r="0" b="0"/>
            <wp:docPr id="1444415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813972" name="Picture 653813972"/>
                    <pic:cNvPicPr/>
                  </pic:nvPicPr>
                  <pic:blipFill>
                    <a:blip xmlns:r="http://schemas.openxmlformats.org/officeDocument/2006/relationships" r:embed="rId628790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63558D37" w:rsidRDefault="00DB1017" w14:paraId="4D1B2685" w14:textId="38683151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ook w:val="04A0" w:firstRow="1" w:lastRow="0" w:firstColumn="1" w:lastColumn="0" w:noHBand="0" w:noVBand="1"/>
      </w:tblPr>
      <w:tblGrid>
        <w:gridCol w:w="2968"/>
        <w:gridCol w:w="6038"/>
      </w:tblGrid>
      <w:tr w:rsidR="63558D37" w:rsidTr="3571CE80" w14:paraId="1C760844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3571CE80" w:rsidRDefault="63558D37" w14:paraId="1DE96DE5" w14:textId="3062085D">
            <w:pPr>
              <w:spacing w:line="276" w:lineRule="auto"/>
              <w:jc w:val="left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FE0CA46" w14:textId="330226C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42CFDF1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4 </w:t>
            </w:r>
            <w:r w:rsidRPr="3571CE80" w:rsidR="6B72366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Administrar </w:t>
            </w:r>
            <w:r w:rsidRPr="3571CE80" w:rsidR="6B72366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Reposición</w:t>
            </w:r>
            <w:r w:rsidRPr="3571CE80" w:rsidR="6B72366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de Insumos (A.R.I)</w:t>
            </w:r>
          </w:p>
        </w:tc>
      </w:tr>
      <w:tr w:rsidR="63558D37" w:rsidTr="3571CE80" w14:paraId="0B9F2CD7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A192A21" w14:textId="7F80D14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4019B97" w14:textId="2C839202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La </w:t>
            </w:r>
            <w:r w:rsidRPr="3571CE80" w:rsidR="7D969FCC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gestiona la adquisición de insumos faltantes basándose en una lista de compras o necesidades urgentes, interactuando con proveedores o clientes.</w:t>
            </w:r>
          </w:p>
        </w:tc>
      </w:tr>
      <w:tr w:rsidR="63558D37" w:rsidTr="3571CE80" w14:paraId="1863AD1F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708212E" w14:textId="3714F2C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95B2302" w14:textId="54E3DE06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Se han identificado insumos faltantes y existe una lista (física/digital) o ha surgido una necesidad de emergencia.</w:t>
            </w:r>
          </w:p>
        </w:tc>
      </w:tr>
      <w:tr w:rsidR="63558D37" w:rsidTr="3571CE80" w14:paraId="6594E7ED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901D3D4" w14:textId="3CC8AF30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BDE57E8" w14:textId="359F3235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487CD40E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44A6D01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63558D37" w:rsidTr="3571CE80" w14:paraId="7844210B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2EA625F" w14:textId="53AE79A3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2795DCE" w14:textId="7874B186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A4D0F58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revisa la lista de compras generada previamente (CU Base).</w:t>
            </w:r>
          </w:p>
        </w:tc>
      </w:tr>
      <w:tr w:rsidR="63558D37" w:rsidTr="3571CE80" w14:paraId="5E985286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876C2C3" w14:textId="4AD93C9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6CF4844" w14:textId="309F28E6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A4D0F58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se dirige a los proveedores habituales o mercados.</w:t>
            </w:r>
          </w:p>
        </w:tc>
      </w:tr>
      <w:tr w:rsidR="63558D37" w:rsidTr="3571CE80" w14:paraId="3E2CB832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A90D9C5" w14:textId="0DADB11D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AA07045" w14:textId="4E0313CF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selecciona los insumos requeridos verificando marcas y precios.</w:t>
            </w:r>
          </w:p>
        </w:tc>
      </w:tr>
      <w:tr w:rsidR="63558D37" w:rsidTr="3571CE80" w14:paraId="6953D713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CD9D34A" w14:textId="66FA6753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77DBA42" w14:textId="61EFB76A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"Realizar la compra de insumos"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(pago y recepción de mercancía).</w:t>
            </w:r>
          </w:p>
        </w:tc>
      </w:tr>
      <w:tr w:rsidR="63558D37" w:rsidTr="3571CE80" w14:paraId="04E0EAA8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FA0BF54" w14:textId="2D75BB45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3E2B227" w14:textId="60ECF4BD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finaliza la adquisición y traslada los insumos al negocio.</w:t>
            </w:r>
          </w:p>
        </w:tc>
      </w:tr>
      <w:tr w:rsidR="63558D37" w:rsidTr="3571CE80" w14:paraId="10A0AEFB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5F150CE" w14:textId="503C486B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FBF4629" w14:textId="1A64586F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Los insumos necesarios han sido adquiridos y están listos para ser reingresados al inventario físico.</w:t>
            </w:r>
          </w:p>
        </w:tc>
      </w:tr>
      <w:tr w:rsidR="63558D37" w:rsidTr="3571CE80" w14:paraId="3ECF4E55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65923B2" w14:textId="353A385C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874CA9F" w14:textId="791CC608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63558D37" w:rsidTr="3571CE80" w14:paraId="339D9E3C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F81F602" w14:textId="5DBD858D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3031520" w14:textId="368EF0DE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Sustitución)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El proveedor no tiene la marca habitual o está muy cara. 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decide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"Sustituir marca del insumo"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y procede a comprar la alternativa.</w:t>
            </w:r>
          </w:p>
        </w:tc>
      </w:tr>
      <w:tr w:rsidR="63558D37" w:rsidTr="3571CE80" w14:paraId="25C39E51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5517CDF" w14:textId="115A5CE1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749A6CC" w14:textId="1EFE31CB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Compra a Cliente)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Se identifica que un cliente tiene sobrantes de un evento. 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contacta al cliente y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"Comprar productos sobrantes al cliente"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en lugar de ir al proveedor.</w:t>
            </w:r>
          </w:p>
        </w:tc>
      </w:tr>
      <w:tr w:rsidR="63558D37" w:rsidTr="3571CE80" w14:paraId="58152A9C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A3120CB" w14:textId="04C909F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DC2F902" w14:textId="05B30035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(Caso Emergencia)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No existe lista previa o es de último minuto. 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inicia directamente el flujo de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"Comprar productos de emergencia"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, saltándose la revisión de proveedores habituales y ejecutando la compra rápida (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Realizar Compra).</w:t>
            </w:r>
          </w:p>
        </w:tc>
      </w:tr>
      <w:tr w:rsidR="63558D37" w:rsidTr="3571CE80" w14:paraId="77CD2A14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D13EEA8" w14:textId="4488A9B1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1661427" w14:textId="46A48E04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Este proceso es ejecutado exclusivamente por 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debido al manejo de dinero y decisiones de costos/marcas en tiempo real.</w:t>
            </w:r>
          </w:p>
        </w:tc>
      </w:tr>
    </w:tbl>
    <w:p w:rsidR="00DB1017" w:rsidP="63558D37" w:rsidRDefault="00DB1017" w14:paraId="70CE2BBE" w14:textId="12F8FF9C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751F5414" w14:paraId="2F3CA67D" w14:textId="0F007D14">
      <w:pPr>
        <w:spacing w:after="0"/>
      </w:pPr>
      <w:r w:rsidR="751F5414">
        <w:drawing>
          <wp:inline wp14:editId="76295B45" wp14:anchorId="75016A55">
            <wp:extent cx="4858428" cy="3480220"/>
            <wp:effectExtent l="0" t="0" r="0" b="6350"/>
            <wp:docPr id="105435938" name="drawing">
              <a:extLst>
                <a:ext uri="{FF2B5EF4-FFF2-40B4-BE49-F238E27FC236}">
                  <a16:creationId xmlns:a16="http://schemas.microsoft.com/office/drawing/2014/main" id="{646A530A-9E2B-49BA-8F0B-1882FEFAE917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35938" name="drawing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48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63558D37" w:rsidRDefault="00DB1017" w14:paraId="1223E036" w14:textId="50616B8E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ook w:val="04A0" w:firstRow="1" w:lastRow="0" w:firstColumn="1" w:lastColumn="0" w:noHBand="0" w:noVBand="1"/>
      </w:tblPr>
      <w:tblGrid>
        <w:gridCol w:w="2968"/>
        <w:gridCol w:w="6038"/>
      </w:tblGrid>
      <w:tr w:rsidR="63558D37" w:rsidTr="3571CE80" w14:paraId="48F22F66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C38EE9B" w14:textId="392C6318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DCAD4FA" w14:textId="21E214F6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1CF62FC6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5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Administrar Insumos</w:t>
            </w:r>
          </w:p>
        </w:tc>
      </w:tr>
      <w:tr w:rsidR="63558D37" w:rsidTr="3571CE80" w14:paraId="30CD90B9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64833E5" w14:textId="55C1D1F5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7C49F4A" w14:textId="3BCC6BB7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Encargado de inventario realiza el control físico de las existencias, gestiona devoluciones y productos caducados, actualiza los registros manuales y organiza el almacenamiento para generar una lista final de productos.</w:t>
            </w:r>
          </w:p>
        </w:tc>
      </w:tr>
      <w:tr w:rsidR="63558D37" w:rsidTr="3571CE80" w14:paraId="00B02EF2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85DA5D6" w14:textId="49640002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F144486" w14:textId="2DF231B5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Encargado tiene acceso físico al área de almacenamiento y a los registros (hojas/cuadernos) actuales.</w:t>
            </w:r>
          </w:p>
        </w:tc>
      </w:tr>
      <w:tr w:rsidR="63558D37" w:rsidTr="3571CE80" w14:paraId="302DA501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6BA35F1" w14:textId="1FF10FCF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17A4CA1" w14:textId="09FAFBBB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05B045C4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48E7C70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63558D37" w:rsidTr="3571CE80" w14:paraId="72B26584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D2E7080" w14:textId="7A68C52B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A3835A0" w14:textId="0EEA4D88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Encargado inicia el proceso de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"Realizar conteo físico"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de los productos en bodega.</w:t>
            </w:r>
          </w:p>
        </w:tc>
      </w:tr>
      <w:tr w:rsidR="63558D37" w:rsidTr="3571CE80" w14:paraId="252B0DD0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576EC15" w14:textId="76BADB8A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511036F" w14:textId="0AC5FA80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Como parte del conteo, se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"Actualizar registro manual"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para reflejar las cantidades reales.</w:t>
            </w:r>
          </w:p>
        </w:tc>
      </w:tr>
      <w:tr w:rsidR="63558D37" w:rsidTr="3571CE80" w14:paraId="00537BB0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DCFFEDB" w14:textId="120D0595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A6E926F" w14:textId="52449DF0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Una vez actualizado el registro, se procede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"Organizar Almacenamiento"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físico de los ítems.</w:t>
            </w:r>
          </w:p>
        </w:tc>
      </w:tr>
      <w:tr w:rsidR="63558D37" w:rsidTr="3571CE80" w14:paraId="764E28A6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BF71E6E" w14:textId="280BF82F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39E0E0B" w14:textId="05FE109C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Finalmente, como resultado de la organización, se procede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"Generar lista de productos"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actualizada.</w:t>
            </w:r>
          </w:p>
        </w:tc>
      </w:tr>
      <w:tr w:rsidR="63558D37" w:rsidTr="3571CE80" w14:paraId="07069FE3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D27A582" w14:textId="3030CF74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C29DE1B" w14:textId="6964C88D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inventario físico coincide con la lista generada y los productos están organizados en el almacén.</w:t>
            </w:r>
          </w:p>
        </w:tc>
      </w:tr>
      <w:tr w:rsidR="63558D37" w:rsidTr="3571CE80" w14:paraId="050EFFE9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303DA04" w14:textId="16519FE9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8360BE7" w14:textId="7D4F56CD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63558D37" w:rsidTr="3571CE80" w14:paraId="7ABEFAF1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ADCE2F2" w14:textId="693FD9E3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BF21EBB" w14:textId="6BE4C9E7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Sobrantes)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Si llegan materiales de una fiesta, se extiende el conteo con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"Reingresar sobrantes de evento"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. Nota: Este paso también lleva obligatoriamente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"Actualizar registro manual"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63558D37" w:rsidTr="3571CE80" w14:paraId="2E95D9A2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B5C4676" w14:textId="7D8C642C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A9D9B54" w14:textId="007B2BFB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Caducados)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Durante la actualización del registro, si se identifican ítems vencidos, se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"Quitar productos caducos"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. Nota: Tras quitar los productos, el flujo se redirige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"Organizar Almacenamiento"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63558D37" w:rsidTr="3571CE80" w14:paraId="09B6F9BC" w14:textId="77777777">
        <w:trPr>
          <w:trHeight w:val="300"/>
        </w:trPr>
        <w:tc>
          <w:tcPr>
            <w:tcW w:w="2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FA1EBD2" w14:textId="32F9984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9D54395" w14:textId="31B1C4A1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diagrama muestra una dependencia en cadena: El conteo lleva al registro, el registro a la organización (directamente o tras quitar caducos), y la organización a la lista final.</w:t>
            </w:r>
          </w:p>
        </w:tc>
      </w:tr>
    </w:tbl>
    <w:p w:rsidR="00DB1017" w:rsidP="63558D37" w:rsidRDefault="00DB1017" w14:paraId="2774830A" w14:textId="708FE439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3571CE80" w:rsidRDefault="5DAD1BF3" w14:paraId="3998A1F7" w14:textId="54D42D91">
      <w:pPr>
        <w:pStyle w:val="Normal"/>
        <w:spacing w:after="0"/>
      </w:pPr>
      <w:r w:rsidR="33FB0176">
        <w:drawing>
          <wp:inline wp14:editId="49A37741" wp14:anchorId="705EC721">
            <wp:extent cx="5724525" cy="4305300"/>
            <wp:effectExtent l="0" t="0" r="0" b="0"/>
            <wp:docPr id="915157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157640" name="Picture 915157640"/>
                    <pic:cNvPicPr/>
                  </pic:nvPicPr>
                  <pic:blipFill>
                    <a:blip xmlns:r="http://schemas.openxmlformats.org/officeDocument/2006/relationships" r:embed="rId1857145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63558D37" w:rsidRDefault="00DB1017" w14:paraId="77B98A2D" w14:textId="0C520654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ook w:val="04A0" w:firstRow="1" w:lastRow="0" w:firstColumn="1" w:lastColumn="0" w:noHBand="0" w:noVBand="1"/>
      </w:tblPr>
      <w:tblGrid>
        <w:gridCol w:w="2983"/>
        <w:gridCol w:w="6023"/>
      </w:tblGrid>
      <w:tr w:rsidR="63558D37" w:rsidTr="3571CE80" w14:paraId="051CB58C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EEE0514" w14:textId="35F798E2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D87DF82" w14:textId="5190D17C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3C8B7A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Generar Reportes de Ventas</w:t>
            </w:r>
          </w:p>
        </w:tc>
      </w:tr>
      <w:tr w:rsidR="63558D37" w:rsidTr="3571CE80" w14:paraId="54C0146F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EB2F832" w14:textId="7588E3D6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A452C57" w14:textId="0DC98FE3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genera reportes financieros registrando ingresos y calculando pagos para determinar la rentabilidad. También permite editar reportes existentes (recalculando valores) o eliminarlos.</w:t>
            </w:r>
          </w:p>
        </w:tc>
      </w:tr>
      <w:tr w:rsidR="63558D37" w:rsidTr="3571CE80" w14:paraId="33ACC7C5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26F60E2" w14:textId="26CA4EAF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337169B" w14:textId="6CE07A0F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Existen eventos finalizados con ingresos pendientes de registrar o reportes previos creados.</w:t>
            </w:r>
          </w:p>
        </w:tc>
      </w:tr>
      <w:tr w:rsidR="63558D37" w:rsidTr="3571CE80" w14:paraId="5D7B5B74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96617CC" w14:textId="4CB567A5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FA6661C" w14:textId="54906422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6639172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62D4D5E0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63558D37" w:rsidTr="3571CE80" w14:paraId="6818060D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143CF93" w14:textId="4BC7A3E9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AE0FA95" w14:textId="183180B2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inicia el proceso con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"registrar ingresos por evento"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63558D37" w:rsidTr="3571CE80" w14:paraId="2C46A532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FD428B8" w14:textId="3637A9AF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69F2582" w14:textId="409E89E4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Automáticamente se procede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"Calcula pago a trabajadores"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(costos operativos).</w:t>
            </w:r>
          </w:p>
        </w:tc>
      </w:tr>
      <w:tr w:rsidR="63558D37" w:rsidTr="3571CE80" w14:paraId="7ACD7C7D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00B8718" w14:textId="265B8D6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F629C41" w14:textId="64239253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Con los costos definidos, se pasa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"Determinar Rentabilidad del periodo"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63558D37" w:rsidTr="3571CE80" w14:paraId="5CF9C715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366D41B" w14:textId="566E7B5D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5EF3402" w14:textId="33502A36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Finalmente, con los datos procesados, se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"Hacer reporte"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final.</w:t>
            </w:r>
          </w:p>
        </w:tc>
      </w:tr>
      <w:tr w:rsidR="63558D37" w:rsidTr="3571CE80" w14:paraId="432441CA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807F10F" w14:textId="0FFBD5DD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15A1D6D" w14:textId="2EF118C1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reporte de ventas ha sido creado con el cálculo de rentabilidad exacto del periodo.</w:t>
            </w:r>
          </w:p>
        </w:tc>
      </w:tr>
      <w:tr w:rsidR="63558D37" w:rsidTr="3571CE80" w14:paraId="5D39B586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BB56000" w14:textId="0FC528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676ADB2" w14:textId="65CCD29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63558D37" w:rsidTr="3571CE80" w14:paraId="23E5ED7C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00FE08F" w14:textId="36A6930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C17238E" w14:textId="40A4BF8C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Extend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- Fiscal)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Durante el paso de registrar ingresos, si aplica (ej. factura formal), se extiende el proceso con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"verificar temas fiscales"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</w:t>
            </w:r>
          </w:p>
        </w:tc>
      </w:tr>
      <w:tr w:rsidR="63558D37" w:rsidTr="3571CE80" w14:paraId="3F135684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6CEBAF4" w14:textId="26899665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E678371" w14:textId="6D3B216E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Editar)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selecciona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"Editar reporte"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 Según el diagrama, esto lleva obligatoriamente 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) al paso de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"Calcula pago a trabajadores"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, reiniciando el flujo de cálculo, rentabilidad y generación del reporte actualizado.</w:t>
            </w:r>
          </w:p>
        </w:tc>
      </w:tr>
      <w:tr w:rsidR="63558D37" w:rsidTr="3571CE80" w14:paraId="37DFBB56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F37D148" w14:textId="7332BB28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E47A1F7" w14:textId="041F910A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(Flujo Alternativo - Eliminar)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decide borrar un registro y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"Eliminar Reporte"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. Esta acción no tiene dependencias posteriores en el diagrama.</w:t>
            </w:r>
          </w:p>
        </w:tc>
      </w:tr>
      <w:tr w:rsidR="63558D37" w:rsidTr="3571CE80" w14:paraId="4B80CE87" w14:textId="77777777">
        <w:trPr>
          <w:trHeight w:val="300"/>
        </w:trPr>
        <w:tc>
          <w:tcPr>
            <w:tcW w:w="29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59018C2" w14:textId="37001D7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2F9D710" w14:textId="7FE36A87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diagrama muestra un flujo en cascada: tanto el registro de un ingreso nuevo como la edición de un reporte existente convergen en el recálculo de pagos a trabajadores y la determinación de rentabilidad.</w:t>
            </w:r>
          </w:p>
        </w:tc>
      </w:tr>
    </w:tbl>
    <w:p w:rsidR="00DB1017" w:rsidP="3571CE80" w:rsidRDefault="00DB1017" w14:paraId="7BD2BFDB" w14:textId="5AD5F981">
      <w:pPr>
        <w:pStyle w:val="Normal"/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3571CE80" w:rsidTr="3571CE80" w14:paraId="235A7D1C">
        <w:trPr>
          <w:trHeight w:val="300"/>
        </w:trPr>
        <w:tc>
          <w:tcPr>
            <w:tcW w:w="9015" w:type="dxa"/>
            <w:shd w:val="clear" w:color="auto" w:fill="ADADAD" w:themeFill="background2" w:themeFillShade="BF"/>
            <w:tcMar/>
          </w:tcPr>
          <w:p w:rsidR="402536CD" w:rsidP="3571CE80" w:rsidRDefault="402536CD" w14:paraId="00CBFFE2" w14:textId="342E1420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3571CE80" w:rsidR="402536C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Listado de Casos de Uso Expandido Nivel 2</w:t>
            </w:r>
          </w:p>
        </w:tc>
      </w:tr>
    </w:tbl>
    <w:p w:rsidR="00DB1017" w:rsidP="3571CE80" w:rsidRDefault="30E2D6B9" w14:paraId="46A319A4" w14:textId="43603DD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sz w:val="20"/>
          <w:szCs w:val="20"/>
        </w:rPr>
      </w:pPr>
    </w:p>
    <w:p w:rsidR="00DB1017" w:rsidP="3571CE80" w:rsidRDefault="30E2D6B9" w14:paraId="165153B2" w14:textId="5E5BF4EF">
      <w:pPr>
        <w:pStyle w:val="Normal"/>
        <w:spacing w:after="0"/>
        <w:ind w:left="0"/>
        <w:jc w:val="center"/>
      </w:pPr>
      <w:r w:rsidR="40BD53D6">
        <w:drawing>
          <wp:inline wp14:editId="467A0061" wp14:anchorId="167EF6A4">
            <wp:extent cx="3738490" cy="2911170"/>
            <wp:effectExtent l="0" t="0" r="0" b="0"/>
            <wp:docPr id="1957186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628555" name="Picture 855628555"/>
                    <pic:cNvPicPr/>
                  </pic:nvPicPr>
                  <pic:blipFill>
                    <a:blip xmlns:r="http://schemas.openxmlformats.org/officeDocument/2006/relationships" r:embed="rId2143218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8490" cy="29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017" w:rsidP="63558D37" w:rsidRDefault="00DB1017" w14:paraId="6F2FDA06" w14:textId="0685A969">
      <w:pPr>
        <w:spacing w:after="0"/>
        <w:rPr>
          <w:rFonts w:ascii="Arial" w:hAnsi="Arial" w:eastAsia="Arial" w:cs="Arial"/>
          <w:b w:val="1"/>
          <w:bCs w:val="1"/>
          <w:color w:val="000000" w:themeColor="text1"/>
          <w:sz w:val="20"/>
          <w:szCs w:val="20"/>
          <w:lang w:val="es"/>
        </w:rPr>
      </w:pP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ook w:val="04A0" w:firstRow="1" w:lastRow="0" w:firstColumn="1" w:lastColumn="0" w:noHBand="0" w:noVBand="1"/>
      </w:tblPr>
      <w:tblGrid>
        <w:gridCol w:w="3013"/>
        <w:gridCol w:w="5993"/>
      </w:tblGrid>
      <w:tr w:rsidR="63558D37" w:rsidTr="3571CE80" w14:paraId="64F7E25A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9C976D5" w14:textId="120CC9A1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Nombre del Requerimiento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53051BBB" w14:textId="0BC03BB2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CU-NEGOCIO-0</w:t>
            </w:r>
            <w:r w:rsidRPr="3571CE80" w:rsidR="5864DCE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6</w:t>
            </w:r>
            <w:r w:rsidRPr="3571CE80" w:rsidR="31B1173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Realizar Compra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de Insumos</w:t>
            </w:r>
          </w:p>
        </w:tc>
      </w:tr>
      <w:tr w:rsidR="63558D37" w:rsidTr="3571CE80" w14:paraId="02EAC61B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4F95925F" w14:textId="103850DD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Descripción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63DD349" w14:textId="0E9F23B5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realiza el proceso de abastecimiento paso a paso: seleccionando primero al proveedor, luego los insumos específicos, confirmando la transacción y finalmente registrando la compra realizada.</w:t>
            </w:r>
          </w:p>
        </w:tc>
      </w:tr>
      <w:tr w:rsidR="63558D37" w:rsidTr="3571CE80" w14:paraId="2C3D9A94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13CBB32" w14:textId="2C8BE0B7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Precondición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D62017F" w14:textId="04F6275D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La </w:t>
            </w: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tiene la necesidad de adquirir materiales y se encuentra en disposición de realizar la compra (física o virtualmente).</w:t>
            </w:r>
          </w:p>
        </w:tc>
      </w:tr>
      <w:tr w:rsidR="63558D37" w:rsidTr="3571CE80" w14:paraId="36B92D31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FB54059" w14:textId="7E8807D2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Secuencia normal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EB60180" w14:textId="2BB1B0F3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Acción </w:t>
            </w:r>
            <w:r w:rsidRPr="3571CE80" w:rsidR="02FDB95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(Actor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/ </w:t>
            </w:r>
            <w:r w:rsidRPr="3571CE80" w:rsidR="4DA1B6BB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Sistema)</w:t>
            </w:r>
          </w:p>
        </w:tc>
      </w:tr>
      <w:tr w:rsidR="63558D37" w:rsidTr="3571CE80" w14:paraId="52318E91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6653901" w14:textId="5A295CF6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58C3572" w14:textId="20DF1FE1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28A8E759">
              <w:rPr>
                <w:rFonts w:ascii="Arial" w:hAnsi="Arial" w:eastAsia="Arial" w:cs="Arial"/>
                <w:sz w:val="20"/>
                <w:szCs w:val="20"/>
              </w:rPr>
              <w:t>Propietaria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inicia el proceso ejecutando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"Seleccionar proveedor"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al cual se le realizará la compra.</w:t>
            </w:r>
          </w:p>
        </w:tc>
      </w:tr>
      <w:tr w:rsidR="63558D37" w:rsidTr="3571CE80" w14:paraId="094A8EDC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1663A8F" w14:textId="1F354F12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D0F5E8A" w14:textId="0560AFE2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Una vez definido el proveedor, se procede obligatoriamente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"Seleccionar insumos"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requeridos de su catálogo.</w:t>
            </w:r>
          </w:p>
        </w:tc>
      </w:tr>
      <w:tr w:rsidR="63558D37" w:rsidTr="3571CE80" w14:paraId="416ECA34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3EE14FC" w14:textId="7087E345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717B71B" w14:textId="607B7B28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Con los productos elegidos, se pasa 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"Confirmar compra"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(pago y validación del pedido).</w:t>
            </w:r>
          </w:p>
        </w:tc>
      </w:tr>
      <w:tr w:rsidR="63558D37" w:rsidTr="3571CE80" w14:paraId="50F99A32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12532695" w14:textId="76CB839A">
            <w:pPr>
              <w:spacing w:line="276" w:lineRule="auto"/>
              <w:jc w:val="right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0A9DB21" w14:textId="11721236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(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)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: Finalmente, tras la confirmación, se ejecuta </w:t>
            </w: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"Registrar compra"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para dejar constancia de la transacción.</w:t>
            </w:r>
          </w:p>
        </w:tc>
      </w:tr>
      <w:tr w:rsidR="63558D37" w:rsidTr="3571CE80" w14:paraId="1174C002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2B5C6DD" w14:textId="3C79FBDF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Postcondición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7A67FACA" w14:textId="5FB1E9A7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La compra ha sido confirmada y registrada exitosamente en el historial del negocio.</w:t>
            </w:r>
          </w:p>
        </w:tc>
      </w:tr>
      <w:tr w:rsidR="63558D37" w:rsidTr="3571CE80" w14:paraId="68939C52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3055678" w14:textId="2918571F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Excepciones / Flujos Alternativos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321EA65D" w14:textId="48E9FBD8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Acción</w:t>
            </w:r>
          </w:p>
        </w:tc>
      </w:tr>
      <w:tr w:rsidR="63558D37" w:rsidTr="3571CE80" w14:paraId="118963D1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9BE970E" w14:textId="2BB8758B">
            <w:pPr>
              <w:spacing w:line="276" w:lineRule="auto"/>
              <w:rPr>
                <w:rFonts w:ascii="Arial" w:hAnsi="Arial" w:eastAsia="Arial" w:cs="Arial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N/A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2F6293F2" w14:textId="64344E2D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No existen excepciones ni flujos alternativos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 xml:space="preserve"> representados en este diagrama. El flujo es lineal: cada paso es requisito obligatorio del anterior mediante relaciones &lt;&lt;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include</w:t>
            </w: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&gt;&gt;.</w:t>
            </w:r>
          </w:p>
        </w:tc>
      </w:tr>
      <w:tr w:rsidR="63558D37" w:rsidTr="3571CE80" w14:paraId="58AD4843" w14:textId="77777777">
        <w:trPr>
          <w:trHeight w:val="300"/>
        </w:trPr>
        <w:tc>
          <w:tcPr>
            <w:tcW w:w="30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DADAD" w:themeFill="background2" w:themeFillShade="B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62CD649C" w14:textId="0989698A">
            <w:pPr>
              <w:spacing w:line="276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Comentarios</w:t>
            </w:r>
          </w:p>
        </w:tc>
        <w:tc>
          <w:tcPr>
            <w:tcW w:w="60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63558D37" w:rsidP="63558D37" w:rsidRDefault="63558D37" w14:paraId="0365DB42" w14:textId="5D611A47">
            <w:pPr>
              <w:spacing w:line="276" w:lineRule="auto"/>
              <w:rPr>
                <w:rFonts w:ascii="Arial" w:hAnsi="Arial" w:eastAsia="Arial" w:cs="Arial"/>
                <w:sz w:val="20"/>
                <w:szCs w:val="20"/>
              </w:rPr>
            </w:pPr>
            <w:r w:rsidRPr="3571CE80" w:rsidR="63558D37">
              <w:rPr>
                <w:rFonts w:ascii="Arial" w:hAnsi="Arial" w:eastAsia="Arial" w:cs="Arial"/>
                <w:sz w:val="20"/>
                <w:szCs w:val="20"/>
              </w:rPr>
              <w:t>El diagrama representa una cadena de dependencia estricta: No se puede seleccionar insumos sin proveedor, no se puede confirmar sin seleccionar insumos, y no se registra sin confirmar.</w:t>
            </w:r>
          </w:p>
        </w:tc>
      </w:tr>
    </w:tbl>
    <w:p w:rsidR="00DB1017" w:rsidP="63558D37" w:rsidRDefault="00DB1017" w14:paraId="200E1F39" w14:textId="680CC77D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00DB1017" w14:paraId="5387A462" w14:textId="19DA65BB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00DB1017" w14:paraId="16985644" w14:textId="5DD77C64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00DB1017" w14:paraId="645576D5" w14:textId="601C8D9C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00DB1017" w14:paraId="61A74465" w14:textId="31C90431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00DB1017" w14:paraId="740F8FC9" w14:textId="5E68B994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p w:rsidR="00DB1017" w:rsidP="63558D37" w:rsidRDefault="00DB1017" w14:paraId="5C1A07E2" w14:textId="5D60C277">
      <w:pPr>
        <w:spacing w:after="0"/>
        <w:rPr>
          <w:rFonts w:ascii="Times New Roman" w:hAnsi="Times New Roman" w:eastAsia="Times New Roman" w:cs="Times New Roman"/>
          <w:sz w:val="20"/>
          <w:szCs w:val="20"/>
          <w:lang w:val="es"/>
        </w:rPr>
      </w:pPr>
    </w:p>
    <w:sectPr w:rsidR="00DB101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d5c6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36A3B6"/>
    <w:multiLevelType w:val="hybridMultilevel"/>
    <w:tmpl w:val="FFFFFFFF"/>
    <w:lvl w:ilvl="0" w:tplc="8B049058">
      <w:start w:val="1"/>
      <w:numFmt w:val="bullet"/>
      <w:lvlText w:val=""/>
      <w:lvlJc w:val="left"/>
      <w:pPr>
        <w:ind w:left="468" w:hanging="360"/>
      </w:pPr>
      <w:rPr>
        <w:rFonts w:hint="default" w:ascii="Symbol" w:hAnsi="Symbol"/>
      </w:rPr>
    </w:lvl>
    <w:lvl w:ilvl="1" w:tplc="F1D2A7B8">
      <w:start w:val="1"/>
      <w:numFmt w:val="bullet"/>
      <w:lvlText w:val="o"/>
      <w:lvlJc w:val="left"/>
      <w:pPr>
        <w:ind w:left="1188" w:hanging="360"/>
      </w:pPr>
      <w:rPr>
        <w:rFonts w:hint="default" w:ascii="Courier New" w:hAnsi="Courier New"/>
      </w:rPr>
    </w:lvl>
    <w:lvl w:ilvl="2" w:tplc="CB4CCB8C">
      <w:start w:val="1"/>
      <w:numFmt w:val="bullet"/>
      <w:lvlText w:val=""/>
      <w:lvlJc w:val="left"/>
      <w:pPr>
        <w:ind w:left="1908" w:hanging="360"/>
      </w:pPr>
      <w:rPr>
        <w:rFonts w:hint="default" w:ascii="Wingdings" w:hAnsi="Wingdings"/>
      </w:rPr>
    </w:lvl>
    <w:lvl w:ilvl="3" w:tplc="708642F0">
      <w:start w:val="1"/>
      <w:numFmt w:val="bullet"/>
      <w:lvlText w:val=""/>
      <w:lvlJc w:val="left"/>
      <w:pPr>
        <w:ind w:left="2628" w:hanging="360"/>
      </w:pPr>
      <w:rPr>
        <w:rFonts w:hint="default" w:ascii="Symbol" w:hAnsi="Symbol"/>
      </w:rPr>
    </w:lvl>
    <w:lvl w:ilvl="4" w:tplc="61A670BA">
      <w:start w:val="1"/>
      <w:numFmt w:val="bullet"/>
      <w:lvlText w:val="o"/>
      <w:lvlJc w:val="left"/>
      <w:pPr>
        <w:ind w:left="3348" w:hanging="360"/>
      </w:pPr>
      <w:rPr>
        <w:rFonts w:hint="default" w:ascii="Courier New" w:hAnsi="Courier New"/>
      </w:rPr>
    </w:lvl>
    <w:lvl w:ilvl="5" w:tplc="26F625A8">
      <w:start w:val="1"/>
      <w:numFmt w:val="bullet"/>
      <w:lvlText w:val=""/>
      <w:lvlJc w:val="left"/>
      <w:pPr>
        <w:ind w:left="4068" w:hanging="360"/>
      </w:pPr>
      <w:rPr>
        <w:rFonts w:hint="default" w:ascii="Wingdings" w:hAnsi="Wingdings"/>
      </w:rPr>
    </w:lvl>
    <w:lvl w:ilvl="6" w:tplc="FB323956">
      <w:start w:val="1"/>
      <w:numFmt w:val="bullet"/>
      <w:lvlText w:val=""/>
      <w:lvlJc w:val="left"/>
      <w:pPr>
        <w:ind w:left="4788" w:hanging="360"/>
      </w:pPr>
      <w:rPr>
        <w:rFonts w:hint="default" w:ascii="Symbol" w:hAnsi="Symbol"/>
      </w:rPr>
    </w:lvl>
    <w:lvl w:ilvl="7" w:tplc="040CAF38">
      <w:start w:val="1"/>
      <w:numFmt w:val="bullet"/>
      <w:lvlText w:val="o"/>
      <w:lvlJc w:val="left"/>
      <w:pPr>
        <w:ind w:left="5508" w:hanging="360"/>
      </w:pPr>
      <w:rPr>
        <w:rFonts w:hint="default" w:ascii="Courier New" w:hAnsi="Courier New"/>
      </w:rPr>
    </w:lvl>
    <w:lvl w:ilvl="8" w:tplc="9490DFE4">
      <w:start w:val="1"/>
      <w:numFmt w:val="bullet"/>
      <w:lvlText w:val=""/>
      <w:lvlJc w:val="left"/>
      <w:pPr>
        <w:ind w:left="6228" w:hanging="360"/>
      </w:pPr>
      <w:rPr>
        <w:rFonts w:hint="default" w:ascii="Wingdings" w:hAnsi="Wingdings"/>
      </w:rPr>
    </w:lvl>
  </w:abstractNum>
  <w:abstractNum w:abstractNumId="1" w15:restartNumberingAfterBreak="0">
    <w:nsid w:val="3B38E487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plc="B4DCCE6C">
      <w:start w:val="1"/>
      <w:numFmt w:val="lowerLetter"/>
      <w:lvlText w:val="%2."/>
      <w:lvlJc w:val="left"/>
      <w:pPr>
        <w:ind w:left="1440" w:hanging="360"/>
      </w:pPr>
    </w:lvl>
    <w:lvl w:ilvl="2" w:tplc="A8CAEFCE">
      <w:start w:val="1"/>
      <w:numFmt w:val="lowerRoman"/>
      <w:lvlText w:val="%3."/>
      <w:lvlJc w:val="right"/>
      <w:pPr>
        <w:ind w:left="2160" w:hanging="180"/>
      </w:pPr>
    </w:lvl>
    <w:lvl w:ilvl="3" w:tplc="334083CE">
      <w:start w:val="1"/>
      <w:numFmt w:val="decimal"/>
      <w:lvlText w:val="%4."/>
      <w:lvlJc w:val="left"/>
      <w:pPr>
        <w:ind w:left="2880" w:hanging="360"/>
      </w:pPr>
    </w:lvl>
    <w:lvl w:ilvl="4" w:tplc="E1B2E940">
      <w:start w:val="1"/>
      <w:numFmt w:val="lowerLetter"/>
      <w:lvlText w:val="%5."/>
      <w:lvlJc w:val="left"/>
      <w:pPr>
        <w:ind w:left="3600" w:hanging="360"/>
      </w:pPr>
    </w:lvl>
    <w:lvl w:ilvl="5" w:tplc="D31460B8">
      <w:start w:val="1"/>
      <w:numFmt w:val="lowerRoman"/>
      <w:lvlText w:val="%6."/>
      <w:lvlJc w:val="right"/>
      <w:pPr>
        <w:ind w:left="4320" w:hanging="180"/>
      </w:pPr>
    </w:lvl>
    <w:lvl w:ilvl="6" w:tplc="D6089AFE">
      <w:start w:val="1"/>
      <w:numFmt w:val="decimal"/>
      <w:lvlText w:val="%7."/>
      <w:lvlJc w:val="left"/>
      <w:pPr>
        <w:ind w:left="5040" w:hanging="360"/>
      </w:pPr>
    </w:lvl>
    <w:lvl w:ilvl="7" w:tplc="7E2A7A80">
      <w:start w:val="1"/>
      <w:numFmt w:val="lowerLetter"/>
      <w:lvlText w:val="%8."/>
      <w:lvlJc w:val="left"/>
      <w:pPr>
        <w:ind w:left="5760" w:hanging="360"/>
      </w:pPr>
    </w:lvl>
    <w:lvl w:ilvl="8" w:tplc="21B6AF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DDEE3"/>
    <w:multiLevelType w:val="hybridMultilevel"/>
    <w:tmpl w:val="FFFFFFFF"/>
    <w:lvl w:ilvl="0" w:tplc="E3A4CBBE">
      <w:start w:val="4"/>
      <w:numFmt w:val="decimal"/>
      <w:lvlText w:val="%1."/>
      <w:lvlJc w:val="left"/>
      <w:pPr>
        <w:ind w:left="720" w:hanging="360"/>
      </w:pPr>
    </w:lvl>
    <w:lvl w:ilvl="1" w:tplc="D692556C">
      <w:start w:val="1"/>
      <w:numFmt w:val="lowerLetter"/>
      <w:lvlText w:val="%2."/>
      <w:lvlJc w:val="left"/>
      <w:pPr>
        <w:ind w:left="1440" w:hanging="360"/>
      </w:pPr>
    </w:lvl>
    <w:lvl w:ilvl="2" w:tplc="8B0CC2A2">
      <w:start w:val="1"/>
      <w:numFmt w:val="lowerRoman"/>
      <w:lvlText w:val="%3."/>
      <w:lvlJc w:val="right"/>
      <w:pPr>
        <w:ind w:left="2160" w:hanging="180"/>
      </w:pPr>
    </w:lvl>
    <w:lvl w:ilvl="3" w:tplc="6B66A08A">
      <w:start w:val="1"/>
      <w:numFmt w:val="decimal"/>
      <w:lvlText w:val="%4."/>
      <w:lvlJc w:val="left"/>
      <w:pPr>
        <w:ind w:left="2880" w:hanging="360"/>
      </w:pPr>
    </w:lvl>
    <w:lvl w:ilvl="4" w:tplc="705877C6">
      <w:start w:val="1"/>
      <w:numFmt w:val="lowerLetter"/>
      <w:lvlText w:val="%5."/>
      <w:lvlJc w:val="left"/>
      <w:pPr>
        <w:ind w:left="3600" w:hanging="360"/>
      </w:pPr>
    </w:lvl>
    <w:lvl w:ilvl="5" w:tplc="70C82FCC">
      <w:start w:val="1"/>
      <w:numFmt w:val="lowerRoman"/>
      <w:lvlText w:val="%6."/>
      <w:lvlJc w:val="right"/>
      <w:pPr>
        <w:ind w:left="4320" w:hanging="180"/>
      </w:pPr>
    </w:lvl>
    <w:lvl w:ilvl="6" w:tplc="1DF48848">
      <w:start w:val="1"/>
      <w:numFmt w:val="decimal"/>
      <w:lvlText w:val="%7."/>
      <w:lvlJc w:val="left"/>
      <w:pPr>
        <w:ind w:left="5040" w:hanging="360"/>
      </w:pPr>
    </w:lvl>
    <w:lvl w:ilvl="7" w:tplc="9B1C2F64">
      <w:start w:val="1"/>
      <w:numFmt w:val="lowerLetter"/>
      <w:lvlText w:val="%8."/>
      <w:lvlJc w:val="left"/>
      <w:pPr>
        <w:ind w:left="5760" w:hanging="360"/>
      </w:pPr>
    </w:lvl>
    <w:lvl w:ilvl="8" w:tplc="77D829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A5E83"/>
    <w:multiLevelType w:val="hybridMultilevel"/>
    <w:tmpl w:val="FFFFFFFF"/>
    <w:lvl w:ilvl="0" w:tplc="EE8AE068">
      <w:start w:val="2"/>
      <w:numFmt w:val="decimal"/>
      <w:lvlText w:val="%1."/>
      <w:lvlJc w:val="left"/>
      <w:pPr>
        <w:ind w:left="720" w:hanging="360"/>
      </w:pPr>
    </w:lvl>
    <w:lvl w:ilvl="1" w:tplc="7B2823CA">
      <w:start w:val="1"/>
      <w:numFmt w:val="lowerLetter"/>
      <w:lvlText w:val="%2."/>
      <w:lvlJc w:val="left"/>
      <w:pPr>
        <w:ind w:left="1440" w:hanging="360"/>
      </w:pPr>
    </w:lvl>
    <w:lvl w:ilvl="2" w:tplc="45506F90">
      <w:start w:val="1"/>
      <w:numFmt w:val="lowerRoman"/>
      <w:lvlText w:val="%3."/>
      <w:lvlJc w:val="right"/>
      <w:pPr>
        <w:ind w:left="2160" w:hanging="180"/>
      </w:pPr>
    </w:lvl>
    <w:lvl w:ilvl="3" w:tplc="5F9A2AA2">
      <w:start w:val="1"/>
      <w:numFmt w:val="decimal"/>
      <w:lvlText w:val="%4."/>
      <w:lvlJc w:val="left"/>
      <w:pPr>
        <w:ind w:left="2880" w:hanging="360"/>
      </w:pPr>
    </w:lvl>
    <w:lvl w:ilvl="4" w:tplc="E5523B1E">
      <w:start w:val="1"/>
      <w:numFmt w:val="lowerLetter"/>
      <w:lvlText w:val="%5."/>
      <w:lvlJc w:val="left"/>
      <w:pPr>
        <w:ind w:left="3600" w:hanging="360"/>
      </w:pPr>
    </w:lvl>
    <w:lvl w:ilvl="5" w:tplc="4B8831B2">
      <w:start w:val="1"/>
      <w:numFmt w:val="lowerRoman"/>
      <w:lvlText w:val="%6."/>
      <w:lvlJc w:val="right"/>
      <w:pPr>
        <w:ind w:left="4320" w:hanging="180"/>
      </w:pPr>
    </w:lvl>
    <w:lvl w:ilvl="6" w:tplc="FE689092">
      <w:start w:val="1"/>
      <w:numFmt w:val="decimal"/>
      <w:lvlText w:val="%7."/>
      <w:lvlJc w:val="left"/>
      <w:pPr>
        <w:ind w:left="5040" w:hanging="360"/>
      </w:pPr>
    </w:lvl>
    <w:lvl w:ilvl="7" w:tplc="988CC022">
      <w:start w:val="1"/>
      <w:numFmt w:val="lowerLetter"/>
      <w:lvlText w:val="%8."/>
      <w:lvlJc w:val="left"/>
      <w:pPr>
        <w:ind w:left="5760" w:hanging="360"/>
      </w:pPr>
    </w:lvl>
    <w:lvl w:ilvl="8" w:tplc="57E8B6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88060"/>
    <w:multiLevelType w:val="hybridMultilevel"/>
    <w:tmpl w:val="FFFFFFFF"/>
    <w:lvl w:ilvl="0" w:tplc="2DC66D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4E83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E214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8CC5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A0A2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C043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127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36EA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A8D3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256B83C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 w:tplc="75FCC224">
      <w:start w:val="1"/>
      <w:numFmt w:val="lowerLetter"/>
      <w:lvlText w:val="%2."/>
      <w:lvlJc w:val="left"/>
      <w:pPr>
        <w:ind w:left="1440" w:hanging="360"/>
      </w:pPr>
    </w:lvl>
    <w:lvl w:ilvl="2" w:tplc="5BBA89C2">
      <w:start w:val="1"/>
      <w:numFmt w:val="lowerRoman"/>
      <w:lvlText w:val="%3."/>
      <w:lvlJc w:val="right"/>
      <w:pPr>
        <w:ind w:left="2160" w:hanging="180"/>
      </w:pPr>
    </w:lvl>
    <w:lvl w:ilvl="3" w:tplc="3BB27BBA">
      <w:start w:val="1"/>
      <w:numFmt w:val="decimal"/>
      <w:lvlText w:val="%4."/>
      <w:lvlJc w:val="left"/>
      <w:pPr>
        <w:ind w:left="2880" w:hanging="360"/>
      </w:pPr>
    </w:lvl>
    <w:lvl w:ilvl="4" w:tplc="074E7E54">
      <w:start w:val="1"/>
      <w:numFmt w:val="lowerLetter"/>
      <w:lvlText w:val="%5."/>
      <w:lvlJc w:val="left"/>
      <w:pPr>
        <w:ind w:left="3600" w:hanging="360"/>
      </w:pPr>
    </w:lvl>
    <w:lvl w:ilvl="5" w:tplc="D0A8625C">
      <w:start w:val="1"/>
      <w:numFmt w:val="lowerRoman"/>
      <w:lvlText w:val="%6."/>
      <w:lvlJc w:val="right"/>
      <w:pPr>
        <w:ind w:left="4320" w:hanging="180"/>
      </w:pPr>
    </w:lvl>
    <w:lvl w:ilvl="6" w:tplc="F8069D20">
      <w:start w:val="1"/>
      <w:numFmt w:val="decimal"/>
      <w:lvlText w:val="%7."/>
      <w:lvlJc w:val="left"/>
      <w:pPr>
        <w:ind w:left="5040" w:hanging="360"/>
      </w:pPr>
    </w:lvl>
    <w:lvl w:ilvl="7" w:tplc="39E8C7EC">
      <w:start w:val="1"/>
      <w:numFmt w:val="lowerLetter"/>
      <w:lvlText w:val="%8."/>
      <w:lvlJc w:val="left"/>
      <w:pPr>
        <w:ind w:left="5760" w:hanging="360"/>
      </w:pPr>
    </w:lvl>
    <w:lvl w:ilvl="8" w:tplc="40A6B166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1" w16cid:durableId="1317346256">
    <w:abstractNumId w:val="1"/>
  </w:num>
  <w:num w:numId="2" w16cid:durableId="1501919690">
    <w:abstractNumId w:val="5"/>
  </w:num>
  <w:num w:numId="3" w16cid:durableId="1549027950">
    <w:abstractNumId w:val="0"/>
  </w:num>
  <w:num w:numId="4" w16cid:durableId="1582368366">
    <w:abstractNumId w:val="4"/>
  </w:num>
  <w:num w:numId="5" w16cid:durableId="1740899923">
    <w:abstractNumId w:val="2"/>
  </w:num>
  <w:num w:numId="6" w16cid:durableId="694506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F000E7"/>
    <w:rsid w:val="0008373F"/>
    <w:rsid w:val="000B04AF"/>
    <w:rsid w:val="000B179F"/>
    <w:rsid w:val="001235CF"/>
    <w:rsid w:val="00291E26"/>
    <w:rsid w:val="002C09D2"/>
    <w:rsid w:val="0036592E"/>
    <w:rsid w:val="003D39C7"/>
    <w:rsid w:val="0047193E"/>
    <w:rsid w:val="004C3D03"/>
    <w:rsid w:val="00556FBF"/>
    <w:rsid w:val="005D2EBF"/>
    <w:rsid w:val="007B32E5"/>
    <w:rsid w:val="007C578B"/>
    <w:rsid w:val="00870D9B"/>
    <w:rsid w:val="00950E4E"/>
    <w:rsid w:val="00972C1D"/>
    <w:rsid w:val="009839E3"/>
    <w:rsid w:val="009B2D10"/>
    <w:rsid w:val="00A13264"/>
    <w:rsid w:val="00B02B44"/>
    <w:rsid w:val="00B26C75"/>
    <w:rsid w:val="00C658BA"/>
    <w:rsid w:val="00CF02B6"/>
    <w:rsid w:val="00D922F2"/>
    <w:rsid w:val="00DB1017"/>
    <w:rsid w:val="00DF5435"/>
    <w:rsid w:val="00DF5FB3"/>
    <w:rsid w:val="00E12A6D"/>
    <w:rsid w:val="00E20227"/>
    <w:rsid w:val="00E43B15"/>
    <w:rsid w:val="00EF5A02"/>
    <w:rsid w:val="00F0571D"/>
    <w:rsid w:val="00FB5E4A"/>
    <w:rsid w:val="00FC690D"/>
    <w:rsid w:val="01FAF4DE"/>
    <w:rsid w:val="020CB2CA"/>
    <w:rsid w:val="02EB9040"/>
    <w:rsid w:val="02FDB95C"/>
    <w:rsid w:val="033F5C94"/>
    <w:rsid w:val="0358F155"/>
    <w:rsid w:val="0436BA93"/>
    <w:rsid w:val="044752B6"/>
    <w:rsid w:val="047499A8"/>
    <w:rsid w:val="0492E52D"/>
    <w:rsid w:val="05B045C4"/>
    <w:rsid w:val="05B65C54"/>
    <w:rsid w:val="05CF1200"/>
    <w:rsid w:val="05F7026E"/>
    <w:rsid w:val="0618C946"/>
    <w:rsid w:val="0654C9BA"/>
    <w:rsid w:val="0657776E"/>
    <w:rsid w:val="0698B970"/>
    <w:rsid w:val="06EA5DA6"/>
    <w:rsid w:val="07243D24"/>
    <w:rsid w:val="075CCC21"/>
    <w:rsid w:val="07F46FAE"/>
    <w:rsid w:val="0928ED1B"/>
    <w:rsid w:val="0995B4ED"/>
    <w:rsid w:val="09C15813"/>
    <w:rsid w:val="09EF8919"/>
    <w:rsid w:val="09F9B11B"/>
    <w:rsid w:val="0A237FB6"/>
    <w:rsid w:val="0B243C42"/>
    <w:rsid w:val="0B273702"/>
    <w:rsid w:val="0CCD6C46"/>
    <w:rsid w:val="0CDA3405"/>
    <w:rsid w:val="0CF366DB"/>
    <w:rsid w:val="0D0E15AE"/>
    <w:rsid w:val="0D2755FA"/>
    <w:rsid w:val="0E0017A8"/>
    <w:rsid w:val="0E5D879A"/>
    <w:rsid w:val="0EC2C13B"/>
    <w:rsid w:val="108E5367"/>
    <w:rsid w:val="128886BF"/>
    <w:rsid w:val="13D180FA"/>
    <w:rsid w:val="1407B0A7"/>
    <w:rsid w:val="1433B370"/>
    <w:rsid w:val="14ECF0E1"/>
    <w:rsid w:val="14FC442A"/>
    <w:rsid w:val="15242A3A"/>
    <w:rsid w:val="1597823B"/>
    <w:rsid w:val="15B3F9B6"/>
    <w:rsid w:val="17B3A3EE"/>
    <w:rsid w:val="182AB357"/>
    <w:rsid w:val="183B5711"/>
    <w:rsid w:val="183F2567"/>
    <w:rsid w:val="1958139E"/>
    <w:rsid w:val="198CF2FE"/>
    <w:rsid w:val="1A313A0C"/>
    <w:rsid w:val="1A81D758"/>
    <w:rsid w:val="1B73683D"/>
    <w:rsid w:val="1B80AE81"/>
    <w:rsid w:val="1BA76218"/>
    <w:rsid w:val="1CEAD4F9"/>
    <w:rsid w:val="1CF62FC6"/>
    <w:rsid w:val="1EE558B0"/>
    <w:rsid w:val="1F72AEE6"/>
    <w:rsid w:val="1FBF2920"/>
    <w:rsid w:val="20AF55C2"/>
    <w:rsid w:val="2106BE81"/>
    <w:rsid w:val="21113720"/>
    <w:rsid w:val="212AFE11"/>
    <w:rsid w:val="217B581F"/>
    <w:rsid w:val="23B2679E"/>
    <w:rsid w:val="245D0BCE"/>
    <w:rsid w:val="252456C9"/>
    <w:rsid w:val="25BB7F57"/>
    <w:rsid w:val="25DF67A7"/>
    <w:rsid w:val="260554F7"/>
    <w:rsid w:val="278DEF08"/>
    <w:rsid w:val="285C4AC1"/>
    <w:rsid w:val="28A8E759"/>
    <w:rsid w:val="291060E6"/>
    <w:rsid w:val="291167F9"/>
    <w:rsid w:val="2914D419"/>
    <w:rsid w:val="29259F99"/>
    <w:rsid w:val="29DE8E85"/>
    <w:rsid w:val="2A2A9757"/>
    <w:rsid w:val="2A414122"/>
    <w:rsid w:val="2A959B05"/>
    <w:rsid w:val="2AAD5136"/>
    <w:rsid w:val="2AAE0FA2"/>
    <w:rsid w:val="2AD65A1F"/>
    <w:rsid w:val="2BD374BE"/>
    <w:rsid w:val="2C248CB9"/>
    <w:rsid w:val="2C576D94"/>
    <w:rsid w:val="2D480B97"/>
    <w:rsid w:val="2E069BE8"/>
    <w:rsid w:val="2E2AD4FE"/>
    <w:rsid w:val="2E2C6ECB"/>
    <w:rsid w:val="2E2D88EB"/>
    <w:rsid w:val="2E4F32F1"/>
    <w:rsid w:val="2E6EA597"/>
    <w:rsid w:val="2F4007FD"/>
    <w:rsid w:val="2F5ADE2B"/>
    <w:rsid w:val="2FAFB14D"/>
    <w:rsid w:val="2FEC82A3"/>
    <w:rsid w:val="304BE13B"/>
    <w:rsid w:val="30E2D6B9"/>
    <w:rsid w:val="316F90FA"/>
    <w:rsid w:val="31B1173B"/>
    <w:rsid w:val="32CBE9FE"/>
    <w:rsid w:val="3344C093"/>
    <w:rsid w:val="33B7FE6C"/>
    <w:rsid w:val="33F38156"/>
    <w:rsid w:val="33FB0176"/>
    <w:rsid w:val="3494DE58"/>
    <w:rsid w:val="34B45D8C"/>
    <w:rsid w:val="3562FC9E"/>
    <w:rsid w:val="3571CE80"/>
    <w:rsid w:val="3627E161"/>
    <w:rsid w:val="363FF5AB"/>
    <w:rsid w:val="3688ABD4"/>
    <w:rsid w:val="37F000E7"/>
    <w:rsid w:val="388A845D"/>
    <w:rsid w:val="394CD763"/>
    <w:rsid w:val="39849A40"/>
    <w:rsid w:val="3B6E209C"/>
    <w:rsid w:val="3BA5B70D"/>
    <w:rsid w:val="3BDBA496"/>
    <w:rsid w:val="3C8B7A01"/>
    <w:rsid w:val="3DCBA09C"/>
    <w:rsid w:val="3E269674"/>
    <w:rsid w:val="3E2FF6DB"/>
    <w:rsid w:val="3E8131BE"/>
    <w:rsid w:val="3EE0DEA8"/>
    <w:rsid w:val="3EF2EC93"/>
    <w:rsid w:val="3F52F1AF"/>
    <w:rsid w:val="3FD718A6"/>
    <w:rsid w:val="4003EFC9"/>
    <w:rsid w:val="402536CD"/>
    <w:rsid w:val="40B5814A"/>
    <w:rsid w:val="40BD53D6"/>
    <w:rsid w:val="40E09E39"/>
    <w:rsid w:val="42326FBF"/>
    <w:rsid w:val="42CFDF18"/>
    <w:rsid w:val="4395D65B"/>
    <w:rsid w:val="43AE3D2B"/>
    <w:rsid w:val="43CA0DD6"/>
    <w:rsid w:val="44A6D01F"/>
    <w:rsid w:val="44CBA4A0"/>
    <w:rsid w:val="45255779"/>
    <w:rsid w:val="457022D3"/>
    <w:rsid w:val="4573B7FE"/>
    <w:rsid w:val="462E7B3F"/>
    <w:rsid w:val="465DCA8F"/>
    <w:rsid w:val="4711D92D"/>
    <w:rsid w:val="47A31045"/>
    <w:rsid w:val="4868A6D9"/>
    <w:rsid w:val="487CD40E"/>
    <w:rsid w:val="48BB1D89"/>
    <w:rsid w:val="48E7C708"/>
    <w:rsid w:val="48F6CFE3"/>
    <w:rsid w:val="491C78BA"/>
    <w:rsid w:val="493F91B1"/>
    <w:rsid w:val="49970BFC"/>
    <w:rsid w:val="49B1EBC7"/>
    <w:rsid w:val="4A161182"/>
    <w:rsid w:val="4AEB6704"/>
    <w:rsid w:val="4B243425"/>
    <w:rsid w:val="4B576837"/>
    <w:rsid w:val="4BD111FA"/>
    <w:rsid w:val="4DA1B6BB"/>
    <w:rsid w:val="4DA41573"/>
    <w:rsid w:val="4EF06B03"/>
    <w:rsid w:val="4F3386FB"/>
    <w:rsid w:val="4F39F650"/>
    <w:rsid w:val="4FD88846"/>
    <w:rsid w:val="5095A0FA"/>
    <w:rsid w:val="50A6364F"/>
    <w:rsid w:val="514EA079"/>
    <w:rsid w:val="52C873A8"/>
    <w:rsid w:val="533D375A"/>
    <w:rsid w:val="539724BB"/>
    <w:rsid w:val="53B95D6D"/>
    <w:rsid w:val="54279CAA"/>
    <w:rsid w:val="55801541"/>
    <w:rsid w:val="559B9C5D"/>
    <w:rsid w:val="568EC4E7"/>
    <w:rsid w:val="56B61F6C"/>
    <w:rsid w:val="57199BDA"/>
    <w:rsid w:val="57E02B7D"/>
    <w:rsid w:val="5864DCEB"/>
    <w:rsid w:val="58C41934"/>
    <w:rsid w:val="59915134"/>
    <w:rsid w:val="59A521F3"/>
    <w:rsid w:val="59E39F8D"/>
    <w:rsid w:val="5A3F7BEC"/>
    <w:rsid w:val="5A5CAF19"/>
    <w:rsid w:val="5AFACA39"/>
    <w:rsid w:val="5B191CA3"/>
    <w:rsid w:val="5BE16B2E"/>
    <w:rsid w:val="5C0F6142"/>
    <w:rsid w:val="5C7FCCF4"/>
    <w:rsid w:val="5CF81C09"/>
    <w:rsid w:val="5DAD1BF3"/>
    <w:rsid w:val="5E1428B8"/>
    <w:rsid w:val="5F4C03A0"/>
    <w:rsid w:val="5FB78072"/>
    <w:rsid w:val="600F7C09"/>
    <w:rsid w:val="600F7C09"/>
    <w:rsid w:val="6158582C"/>
    <w:rsid w:val="615F39AC"/>
    <w:rsid w:val="62AC25DD"/>
    <w:rsid w:val="62D4D5E0"/>
    <w:rsid w:val="63558D37"/>
    <w:rsid w:val="641D29FC"/>
    <w:rsid w:val="64678BED"/>
    <w:rsid w:val="64C8EEE4"/>
    <w:rsid w:val="64FFDDF6"/>
    <w:rsid w:val="650DE74C"/>
    <w:rsid w:val="6542EC42"/>
    <w:rsid w:val="65B22581"/>
    <w:rsid w:val="6639172F"/>
    <w:rsid w:val="666F8998"/>
    <w:rsid w:val="6684CEA8"/>
    <w:rsid w:val="6694B269"/>
    <w:rsid w:val="66EDA052"/>
    <w:rsid w:val="67DDA13A"/>
    <w:rsid w:val="6938C109"/>
    <w:rsid w:val="696D0A97"/>
    <w:rsid w:val="6A0D65A7"/>
    <w:rsid w:val="6A4D0F58"/>
    <w:rsid w:val="6B6EAB89"/>
    <w:rsid w:val="6B723667"/>
    <w:rsid w:val="6BADEE8A"/>
    <w:rsid w:val="6BF5ADC2"/>
    <w:rsid w:val="6C0CF1FB"/>
    <w:rsid w:val="6C65B731"/>
    <w:rsid w:val="6CBFD3C3"/>
    <w:rsid w:val="6DE489F6"/>
    <w:rsid w:val="6E0AD935"/>
    <w:rsid w:val="6EA175AD"/>
    <w:rsid w:val="6EAB4AA7"/>
    <w:rsid w:val="6F42FAFC"/>
    <w:rsid w:val="6F56A119"/>
    <w:rsid w:val="6FE2BFA2"/>
    <w:rsid w:val="7018014A"/>
    <w:rsid w:val="706BFE9F"/>
    <w:rsid w:val="7076708A"/>
    <w:rsid w:val="70D44197"/>
    <w:rsid w:val="719B084F"/>
    <w:rsid w:val="71C805A1"/>
    <w:rsid w:val="72DF5A22"/>
    <w:rsid w:val="73A38249"/>
    <w:rsid w:val="73BCE8F3"/>
    <w:rsid w:val="744BCFB5"/>
    <w:rsid w:val="74BC4BE0"/>
    <w:rsid w:val="751F5414"/>
    <w:rsid w:val="7584A948"/>
    <w:rsid w:val="75AFCB61"/>
    <w:rsid w:val="76814164"/>
    <w:rsid w:val="76F7F1A2"/>
    <w:rsid w:val="76FD01B1"/>
    <w:rsid w:val="77959932"/>
    <w:rsid w:val="77E82345"/>
    <w:rsid w:val="77FFE785"/>
    <w:rsid w:val="79DE1796"/>
    <w:rsid w:val="7A69FF09"/>
    <w:rsid w:val="7A934A79"/>
    <w:rsid w:val="7A9AD6F8"/>
    <w:rsid w:val="7AC735CB"/>
    <w:rsid w:val="7B73D4E4"/>
    <w:rsid w:val="7B78A72E"/>
    <w:rsid w:val="7C43F1AE"/>
    <w:rsid w:val="7C825A12"/>
    <w:rsid w:val="7D788E15"/>
    <w:rsid w:val="7D969FCC"/>
    <w:rsid w:val="7E721053"/>
    <w:rsid w:val="7EAD5EA5"/>
    <w:rsid w:val="7EB8C9D3"/>
    <w:rsid w:val="7F187F2F"/>
    <w:rsid w:val="7F6F6A2D"/>
    <w:rsid w:val="7F9EF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BE81"/>
  <w15:chartTrackingRefBased/>
  <w15:docId w15:val="{B49FE394-FFBE-4AD4-8AAB-8F955FB0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3571CE80"/>
    <w:rPr>
      <w:noProof w:val="0"/>
      <w:lang w:val="es-EC"/>
    </w:rPr>
  </w:style>
  <w:style w:type="paragraph" w:styleId="Heading1">
    <w:uiPriority w:val="9"/>
    <w:name w:val="heading 1"/>
    <w:basedOn w:val="Normal"/>
    <w:next w:val="Normal"/>
    <w:qFormat/>
    <w:rsid w:val="3571CE80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571CE80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571CE80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71CE80"/>
    <w:pPr>
      <w:spacing/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8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fontTable" Target="fontTable.xml" Id="rId14" /><Relationship Type="http://schemas.openxmlformats.org/officeDocument/2006/relationships/image" Target="/media/imagea.png" Id="rId1459739029" /><Relationship Type="http://schemas.openxmlformats.org/officeDocument/2006/relationships/image" Target="/media/imaged.png" Id="rId934666592" /><Relationship Type="http://schemas.openxmlformats.org/officeDocument/2006/relationships/image" Target="/media/imagee.png" Id="rId628790143" /><Relationship Type="http://schemas.openxmlformats.org/officeDocument/2006/relationships/image" Target="/media/imagef.png" Id="rId1857145183" /><Relationship Type="http://schemas.openxmlformats.org/officeDocument/2006/relationships/image" Target="/media/image10.png" Id="rId214321878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TANIA LISBETH TIPAN VASCO</dc:creator>
  <keywords/>
  <dc:description/>
  <lastModifiedBy>DIANA CAROLINA GUERRA CORONEL</lastModifiedBy>
  <revision>30</revision>
  <dcterms:created xsi:type="dcterms:W3CDTF">2026-01-13T17:11:11.3317030Z</dcterms:created>
  <dcterms:modified xsi:type="dcterms:W3CDTF">2026-01-09T15:02:09.8012192Z</dcterms:modified>
</coreProperties>
</file>