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ptos" w:cs="Aptos" w:eastAsia="Aptos" w:hAnsi="Aptos"/>
          <w:b w:val="0"/>
          <w:bCs w:val="0"/>
          <w:i w:val="0"/>
          <w:iCs w:val="0"/>
          <w:smallCaps w:val="0"/>
          <w:color w:val="000000"/>
          <w:sz w:val="24"/>
          <w:szCs w:val="24"/>
        </w:rPr>
      </w:pPr>
      <w:r w:rsidDel="00000000" w:rsidR="00000000" w:rsidRPr="00000000">
        <w:rPr/>
        <w:drawing>
          <wp:inline distB="0" distT="0" distL="114300" distR="114300">
            <wp:extent cx="3276600" cy="904875"/>
            <wp:effectExtent b="0" l="0" r="0" t="0"/>
            <wp:docPr id="174056932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27660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Aptos" w:cs="Aptos" w:eastAsia="Aptos" w:hAnsi="Aptos"/>
          <w:b w:val="0"/>
          <w:bCs w:val="0"/>
          <w:i w:val="0"/>
          <w:iCs w:val="0"/>
          <w:smallCaps w:val="0"/>
          <w:color w:val="000000"/>
          <w:sz w:val="24"/>
          <w:szCs w:val="24"/>
        </w:rPr>
      </w:pPr>
      <w:r w:rsidDel="00000000" w:rsidR="00000000" w:rsidRPr="00000000">
        <w:rPr>
          <w:rFonts w:ascii="Aptos" w:cs="Aptos" w:eastAsia="Aptos" w:hAnsi="Aptos"/>
          <w:b w:val="0"/>
          <w:bCs w:val="0"/>
          <w:i w:val="0"/>
          <w:iCs w:val="0"/>
          <w:smallCaps w:val="0"/>
          <w:color w:val="000000"/>
          <w:sz w:val="24"/>
          <w:szCs w:val="24"/>
          <w:rtl w:val="0"/>
        </w:rPr>
        <w:t xml:space="preserve">Materia: Ingeniería de Requisitos de Software</w:t>
      </w:r>
    </w:p>
    <w:p w:rsidR="00000000" w:rsidDel="00000000" w:rsidP="00000000" w:rsidRDefault="00000000" w:rsidRPr="00000000" w14:paraId="00000003">
      <w:pPr>
        <w:rPr>
          <w:rFonts w:ascii="Aptos" w:cs="Aptos" w:eastAsia="Aptos" w:hAnsi="Aptos"/>
          <w:b w:val="0"/>
          <w:bCs w:val="0"/>
          <w:i w:val="0"/>
          <w:iCs w:val="0"/>
          <w:smallCaps w:val="0"/>
          <w:color w:val="000000"/>
          <w:sz w:val="24"/>
          <w:szCs w:val="24"/>
        </w:rPr>
      </w:pPr>
      <w:r w:rsidDel="00000000" w:rsidR="00000000" w:rsidRPr="00000000">
        <w:rPr>
          <w:rFonts w:ascii="Aptos" w:cs="Aptos" w:eastAsia="Aptos" w:hAnsi="Aptos"/>
          <w:b w:val="0"/>
          <w:bCs w:val="0"/>
          <w:i w:val="0"/>
          <w:iCs w:val="0"/>
          <w:smallCaps w:val="0"/>
          <w:color w:val="000000"/>
          <w:sz w:val="24"/>
          <w:szCs w:val="24"/>
          <w:rtl w:val="0"/>
        </w:rPr>
        <w:t xml:space="preserve">Integrantes: </w:t>
      </w:r>
      <w:r w:rsidDel="00000000" w:rsidR="00000000" w:rsidRPr="00000000">
        <w:rPr>
          <w:rtl w:val="0"/>
        </w:rPr>
        <w:tab/>
        <w:tab/>
        <w:tab/>
        <w:tab/>
        <w:tab/>
        <w:tab/>
        <w:tab/>
      </w:r>
      <w:r w:rsidDel="00000000" w:rsidR="00000000" w:rsidRPr="00000000">
        <w:rPr>
          <w:rFonts w:ascii="Aptos" w:cs="Aptos" w:eastAsia="Aptos" w:hAnsi="Aptos"/>
          <w:b w:val="0"/>
          <w:bCs w:val="0"/>
          <w:i w:val="0"/>
          <w:iCs w:val="0"/>
          <w:smallCaps w:val="0"/>
          <w:color w:val="000000"/>
          <w:sz w:val="24"/>
          <w:szCs w:val="24"/>
          <w:rtl w:val="0"/>
        </w:rPr>
        <w:t xml:space="preserve">NRC: 27824</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Tania Tipán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ab/>
        <w:tab/>
        <w:tab/>
        <w:tab/>
        <w:tab/>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Fecha: </w:t>
      </w:r>
      <w:r w:rsidDel="00000000" w:rsidR="00000000" w:rsidRPr="00000000">
        <w:rPr>
          <w:rFonts w:ascii="Aptos" w:cs="Aptos" w:eastAsia="Aptos" w:hAnsi="Aptos"/>
          <w:rtl w:val="0"/>
        </w:rPr>
        <w:t xml:space="preserve">24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/01/2024</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Diana Guerra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ab/>
        <w:tab/>
        <w:tab/>
        <w:tab/>
        <w:tab/>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Grupo: 4</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Andrés Cedeño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br w:type="textWrapping"/>
      </w:r>
      <w:r w:rsidDel="00000000" w:rsidR="00000000" w:rsidRPr="00000000">
        <w:rPr>
          <w:rtl w:val="0"/>
        </w:rPr>
      </w:r>
    </w:p>
    <w:p w:rsidR="00000000" w:rsidDel="00000000" w:rsidP="00000000" w:rsidRDefault="00000000" w:rsidRPr="00000000" w14:paraId="00000007">
      <w:pPr>
        <w:pStyle w:val="Heading1"/>
        <w:keepNext w:val="1"/>
        <w:keepLines w:val="1"/>
        <w:spacing w:after="0" w:before="0" w:lineRule="auto"/>
        <w:jc w:val="center"/>
        <w:rPr>
          <w:rFonts w:ascii="Arial" w:cs="Arial" w:eastAsia="Arial" w:hAnsi="Arial"/>
          <w:b w:val="0"/>
          <w:bCs w:val="0"/>
          <w:i w:val="0"/>
          <w:iCs w:val="0"/>
          <w:smallCaps w:val="0"/>
          <w:color w:val="0f4761"/>
          <w:sz w:val="28"/>
          <w:szCs w:val="28"/>
        </w:rPr>
      </w:pPr>
      <w:r w:rsidDel="00000000" w:rsidR="00000000" w:rsidRPr="00000000">
        <w:rPr>
          <w:rFonts w:ascii="Arial" w:cs="Arial" w:eastAsia="Arial" w:hAnsi="Arial"/>
          <w:b w:val="1"/>
          <w:bCs w:val="1"/>
          <w:i w:val="0"/>
          <w:iCs w:val="0"/>
          <w:smallCaps w:val="0"/>
          <w:color w:val="0f4761"/>
          <w:sz w:val="28"/>
          <w:szCs w:val="28"/>
          <w:rtl w:val="0"/>
        </w:rPr>
        <w:t xml:space="preserve">Documento de Especificación de Requerimientos de Software</w:t>
      </w:r>
      <w:r w:rsidDel="00000000" w:rsidR="00000000" w:rsidRPr="00000000">
        <w:rPr>
          <w:rtl w:val="0"/>
        </w:rPr>
      </w:r>
    </w:p>
    <w:p w:rsidR="00000000" w:rsidDel="00000000" w:rsidP="00000000" w:rsidRDefault="00000000" w:rsidRPr="00000000" w14:paraId="00000008">
      <w:pPr>
        <w:spacing w:after="0" w:lineRule="auto"/>
        <w:rPr>
          <w:rFonts w:ascii="Arial" w:cs="Arial" w:eastAsia="Arial" w:hAnsi="Arial"/>
          <w:b w:val="0"/>
          <w:bCs w:val="0"/>
          <w:i w:val="0"/>
          <w:iCs w:val="0"/>
          <w:smallCaps w:val="0"/>
          <w:color w:val="000000"/>
          <w:sz w:val="20"/>
          <w:szCs w:val="20"/>
        </w:rPr>
      </w:pPr>
      <w:r w:rsidDel="00000000" w:rsidR="00000000" w:rsidRPr="00000000">
        <w:rPr>
          <w:rFonts w:ascii="Arial" w:cs="Arial" w:eastAsia="Arial" w:hAnsi="Arial"/>
          <w:b w:val="0"/>
          <w:bCs w:val="0"/>
          <w:i w:val="0"/>
          <w:iCs w:val="0"/>
          <w:smallCaps w:val="0"/>
          <w:color w:val="000000"/>
          <w:sz w:val="20"/>
          <w:szCs w:val="20"/>
          <w:rtl w:val="0"/>
        </w:rPr>
        <w:t xml:space="preserve"> </w:t>
      </w:r>
    </w:p>
    <w:tbl>
      <w:tblPr>
        <w:tblStyle w:val="Table1"/>
        <w:tblW w:w="8775.0" w:type="dxa"/>
        <w:jc w:val="left"/>
        <w:tblInd w:w="45.0" w:type="dxa"/>
        <w:tblBorders>
          <w:top w:color="000000" w:space="0" w:sz="6" w:val="single"/>
          <w:left w:color="000000" w:space="0" w:sz="6" w:val="single"/>
          <w:bottom w:color="000000" w:space="0" w:sz="6" w:val="single"/>
          <w:right w:color="000000" w:space="0" w:sz="6" w:val="single"/>
        </w:tblBorders>
        <w:tblLayout w:type="fixed"/>
        <w:tblLook w:val="0600"/>
      </w:tblPr>
      <w:tblGrid>
        <w:gridCol w:w="3090"/>
        <w:gridCol w:w="5685"/>
        <w:tblGridChange w:id="0">
          <w:tblGrid>
            <w:gridCol w:w="3090"/>
            <w:gridCol w:w="568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30.0" w:type="dxa"/>
              <w:right w:w="30.0" w:type="dxa"/>
            </w:tcMar>
            <w:vAlign w:val="top"/>
          </w:tcPr>
          <w:p w:rsidR="00000000" w:rsidDel="00000000" w:rsidP="00000000" w:rsidRDefault="00000000" w:rsidRPr="00000000" w14:paraId="00000009">
            <w:pPr>
              <w:spacing w:after="0" w:lineRule="auto"/>
              <w:ind w:left="108" w:right="108" w:firstLine="0"/>
              <w:rPr>
                <w:rFonts w:ascii="Arial" w:cs="Arial" w:eastAsia="Arial" w:hAnsi="Arial"/>
                <w:b w:val="0"/>
                <w:bCs w:val="0"/>
                <w:i w:val="0"/>
                <w:iCs w:val="0"/>
                <w:color w:val="000000"/>
                <w:sz w:val="20"/>
                <w:szCs w:val="20"/>
              </w:rPr>
            </w:pPr>
            <w:r w:rsidDel="00000000" w:rsidR="00000000" w:rsidRPr="00000000">
              <w:rPr>
                <w:rFonts w:ascii="Arial" w:cs="Arial" w:eastAsia="Arial" w:hAnsi="Arial"/>
                <w:b w:val="1"/>
                <w:bCs w:val="1"/>
                <w:i w:val="0"/>
                <w:iCs w:val="0"/>
                <w:color w:val="000000"/>
                <w:sz w:val="20"/>
                <w:szCs w:val="20"/>
                <w:rtl w:val="0"/>
              </w:rPr>
              <w:t xml:space="preserve">Plan de Trabajo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30.0" w:type="dxa"/>
              <w:right w:w="30.0" w:type="dxa"/>
            </w:tcMar>
            <w:vAlign w:val="top"/>
          </w:tcPr>
          <w:p w:rsidR="00000000" w:rsidDel="00000000" w:rsidP="00000000" w:rsidRDefault="00000000" w:rsidRPr="00000000" w14:paraId="0000000A">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0"/>
                <w:bCs w:val="0"/>
                <w:i w:val="0"/>
                <w:iCs w:val="0"/>
                <w:color w:val="000000"/>
                <w:sz w:val="20"/>
                <w:szCs w:val="20"/>
                <w:rtl w:val="0"/>
              </w:rPr>
              <w:t xml:space="preserve"> Elaboración y Cotización de evento “Chichi” está de Fiesta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30.0" w:type="dxa"/>
              <w:right w:w="30.0" w:type="dxa"/>
            </w:tcMar>
            <w:vAlign w:val="top"/>
          </w:tcPr>
          <w:p w:rsidR="00000000" w:rsidDel="00000000" w:rsidP="00000000" w:rsidRDefault="00000000" w:rsidRPr="00000000" w14:paraId="0000000B">
            <w:pPr>
              <w:spacing w:after="0" w:lineRule="auto"/>
              <w:ind w:left="108" w:right="108" w:firstLine="0"/>
              <w:rPr>
                <w:rFonts w:ascii="Arial" w:cs="Arial" w:eastAsia="Arial" w:hAnsi="Arial"/>
                <w:b w:val="0"/>
                <w:bCs w:val="0"/>
                <w:i w:val="0"/>
                <w:iCs w:val="0"/>
                <w:color w:val="000000"/>
                <w:sz w:val="20"/>
                <w:szCs w:val="20"/>
              </w:rPr>
            </w:pPr>
            <w:r w:rsidDel="00000000" w:rsidR="00000000" w:rsidRPr="00000000">
              <w:rPr>
                <w:rFonts w:ascii="Arial" w:cs="Arial" w:eastAsia="Arial" w:hAnsi="Arial"/>
                <w:b w:val="1"/>
                <w:bCs w:val="1"/>
                <w:i w:val="0"/>
                <w:iCs w:val="0"/>
                <w:color w:val="000000"/>
                <w:sz w:val="20"/>
                <w:szCs w:val="20"/>
                <w:rtl w:val="0"/>
              </w:rPr>
              <w:t xml:space="preserve">Lider del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30.0" w:type="dxa"/>
              <w:right w:w="30.0" w:type="dxa"/>
            </w:tcMar>
            <w:vAlign w:val="top"/>
          </w:tcPr>
          <w:p w:rsidR="00000000" w:rsidDel="00000000" w:rsidP="00000000" w:rsidRDefault="00000000" w:rsidRPr="00000000" w14:paraId="0000000C">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0"/>
                <w:bCs w:val="0"/>
                <w:i w:val="0"/>
                <w:iCs w:val="0"/>
                <w:color w:val="000000"/>
                <w:sz w:val="20"/>
                <w:szCs w:val="20"/>
                <w:rtl w:val="0"/>
              </w:rPr>
              <w:t xml:space="preserve"> Diana Guerra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30.0" w:type="dxa"/>
              <w:right w:w="30.0" w:type="dxa"/>
            </w:tcMar>
            <w:vAlign w:val="top"/>
          </w:tcPr>
          <w:p w:rsidR="00000000" w:rsidDel="00000000" w:rsidP="00000000" w:rsidRDefault="00000000" w:rsidRPr="00000000" w14:paraId="0000000D">
            <w:pPr>
              <w:spacing w:after="0" w:lineRule="auto"/>
              <w:ind w:left="108" w:right="108" w:firstLine="0"/>
              <w:rPr>
                <w:rFonts w:ascii="Arial" w:cs="Arial" w:eastAsia="Arial" w:hAnsi="Arial"/>
                <w:b w:val="0"/>
                <w:bCs w:val="0"/>
                <w:i w:val="0"/>
                <w:iCs w:val="0"/>
                <w:color w:val="000000"/>
                <w:sz w:val="20"/>
                <w:szCs w:val="20"/>
              </w:rPr>
            </w:pPr>
            <w:r w:rsidDel="00000000" w:rsidR="00000000" w:rsidRPr="00000000">
              <w:rPr>
                <w:rFonts w:ascii="Arial" w:cs="Arial" w:eastAsia="Arial" w:hAnsi="Arial"/>
                <w:b w:val="1"/>
                <w:bCs w:val="1"/>
                <w:i w:val="0"/>
                <w:iCs w:val="0"/>
                <w:color w:val="000000"/>
                <w:sz w:val="20"/>
                <w:szCs w:val="20"/>
                <w:rtl w:val="0"/>
              </w:rPr>
              <w:t xml:space="preserve">Ingeniero de Requisitos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30.0" w:type="dxa"/>
              <w:right w:w="30.0" w:type="dxa"/>
            </w:tcMar>
            <w:vAlign w:val="top"/>
          </w:tcPr>
          <w:p w:rsidR="00000000" w:rsidDel="00000000" w:rsidP="00000000" w:rsidRDefault="00000000" w:rsidRPr="00000000" w14:paraId="0000000E">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0"/>
                <w:bCs w:val="0"/>
                <w:i w:val="0"/>
                <w:iCs w:val="0"/>
                <w:color w:val="000000"/>
                <w:sz w:val="20"/>
                <w:szCs w:val="20"/>
                <w:rtl w:val="0"/>
              </w:rPr>
              <w:t xml:space="preserve"> Grupo 4</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30.0" w:type="dxa"/>
              <w:right w:w="30.0" w:type="dxa"/>
            </w:tcMar>
            <w:vAlign w:val="top"/>
          </w:tcPr>
          <w:p w:rsidR="00000000" w:rsidDel="00000000" w:rsidP="00000000" w:rsidRDefault="00000000" w:rsidRPr="00000000" w14:paraId="0000000F">
            <w:pPr>
              <w:spacing w:after="0" w:lineRule="auto"/>
              <w:ind w:left="108" w:right="108" w:firstLine="0"/>
              <w:rPr>
                <w:rFonts w:ascii="Arial" w:cs="Arial" w:eastAsia="Arial" w:hAnsi="Arial"/>
                <w:b w:val="0"/>
                <w:bCs w:val="0"/>
                <w:i w:val="0"/>
                <w:iCs w:val="0"/>
                <w:color w:val="000000"/>
                <w:sz w:val="20"/>
                <w:szCs w:val="20"/>
              </w:rPr>
            </w:pPr>
            <w:r w:rsidDel="00000000" w:rsidR="00000000" w:rsidRPr="00000000">
              <w:rPr>
                <w:rFonts w:ascii="Arial" w:cs="Arial" w:eastAsia="Arial" w:hAnsi="Arial"/>
                <w:b w:val="1"/>
                <w:bCs w:val="1"/>
                <w:i w:val="0"/>
                <w:iCs w:val="0"/>
                <w:color w:val="000000"/>
                <w:sz w:val="20"/>
                <w:szCs w:val="20"/>
                <w:rtl w:val="0"/>
              </w:rPr>
              <w:t xml:space="preserve">Fecha del documento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30.0" w:type="dxa"/>
              <w:right w:w="30.0" w:type="dxa"/>
            </w:tcMar>
            <w:vAlign w:val="top"/>
          </w:tcPr>
          <w:p w:rsidR="00000000" w:rsidDel="00000000" w:rsidP="00000000" w:rsidRDefault="00000000" w:rsidRPr="00000000" w14:paraId="00000010">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0"/>
                <w:bCs w:val="0"/>
                <w:i w:val="0"/>
                <w:iCs w:val="0"/>
                <w:color w:val="000000"/>
                <w:sz w:val="20"/>
                <w:szCs w:val="20"/>
                <w:rtl w:val="0"/>
              </w:rPr>
              <w:t xml:space="preserve"> </w:t>
            </w:r>
            <w:r w:rsidDel="00000000" w:rsidR="00000000" w:rsidRPr="00000000">
              <w:rPr>
                <w:sz w:val="20"/>
                <w:szCs w:val="20"/>
                <w:rtl w:val="0"/>
              </w:rPr>
              <w:t xml:space="preserve">24</w:t>
            </w:r>
            <w:r w:rsidDel="00000000" w:rsidR="00000000" w:rsidRPr="00000000">
              <w:rPr>
                <w:rFonts w:ascii="Arial" w:cs="Arial" w:eastAsia="Arial" w:hAnsi="Arial"/>
                <w:b w:val="0"/>
                <w:bCs w:val="0"/>
                <w:i w:val="0"/>
                <w:iCs w:val="0"/>
                <w:color w:val="000000"/>
                <w:sz w:val="20"/>
                <w:szCs w:val="20"/>
                <w:rtl w:val="0"/>
              </w:rPr>
              <w:t xml:space="preserve">/01/2026</w:t>
            </w:r>
          </w:p>
        </w:tc>
      </w:tr>
    </w:tbl>
    <w:p w:rsidR="00000000" w:rsidDel="00000000" w:rsidP="00000000" w:rsidRDefault="00000000" w:rsidRPr="00000000" w14:paraId="00000011">
      <w:pPr>
        <w:spacing w:after="0" w:lineRule="auto"/>
        <w:rPr>
          <w:rFonts w:ascii="Arial" w:cs="Arial" w:eastAsia="Arial" w:hAnsi="Arial"/>
          <w:b w:val="0"/>
          <w:bCs w:val="0"/>
          <w:i w:val="0"/>
          <w:iCs w:val="0"/>
          <w:smallCaps w:val="0"/>
          <w:color w:val="000000"/>
          <w:sz w:val="20"/>
          <w:szCs w:val="20"/>
        </w:rPr>
      </w:pPr>
      <w:r w:rsidDel="00000000" w:rsidR="00000000" w:rsidRPr="00000000">
        <w:rPr>
          <w:rFonts w:ascii="Arial" w:cs="Arial" w:eastAsia="Arial" w:hAnsi="Arial"/>
          <w:b w:val="0"/>
          <w:bCs w:val="0"/>
          <w:i w:val="0"/>
          <w:iCs w:val="0"/>
          <w:smallCaps w:val="0"/>
          <w:color w:val="000000"/>
          <w:sz w:val="20"/>
          <w:szCs w:val="20"/>
          <w:rtl w:val="0"/>
        </w:rPr>
        <w:t xml:space="preserve"> </w:t>
      </w:r>
    </w:p>
    <w:p w:rsidR="00000000" w:rsidDel="00000000" w:rsidP="00000000" w:rsidRDefault="00000000" w:rsidRPr="00000000" w14:paraId="00000012">
      <w:pPr>
        <w:spacing w:after="0" w:lineRule="auto"/>
        <w:rPr>
          <w:rFonts w:ascii="Arial" w:cs="Arial" w:eastAsia="Arial" w:hAnsi="Arial"/>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013">
      <w:pPr>
        <w:spacing w:after="0" w:lineRule="auto"/>
        <w:rPr>
          <w:rFonts w:ascii="Arial" w:cs="Arial" w:eastAsia="Arial" w:hAnsi="Arial"/>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Listado de Casos de Uso Expandido nivel 1</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drawing>
          <wp:inline distB="0" distT="0" distL="114300" distR="114300">
            <wp:extent cx="5724525" cy="4581525"/>
            <wp:effectExtent b="0" l="0" r="0" t="0"/>
            <wp:docPr id="174056932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24525"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0" w:lineRule="auto"/>
        <w:rPr>
          <w:rFonts w:ascii="Times New Roman" w:cs="Times New Roman" w:eastAsia="Times New Roman" w:hAnsi="Times New Roman"/>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17">
      <w:pPr>
        <w:spacing w:after="0" w:lineRule="auto"/>
        <w:rPr>
          <w:rFonts w:ascii="Times New Roman" w:cs="Times New Roman" w:eastAsia="Times New Roman" w:hAnsi="Times New Roman"/>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18">
      <w:pPr>
        <w:spacing w:after="0" w:lineRule="auto"/>
        <w:rPr>
          <w:rFonts w:ascii="Times New Roman" w:cs="Times New Roman" w:eastAsia="Times New Roman" w:hAnsi="Times New Roman"/>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19">
      <w:pPr>
        <w:spacing w:after="0" w:lineRule="auto"/>
        <w:rPr>
          <w:rFonts w:ascii="Times New Roman" w:cs="Times New Roman" w:eastAsia="Times New Roman" w:hAnsi="Times New Roman"/>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1A">
      <w:pPr>
        <w:spacing w:after="0" w:lineRule="auto"/>
        <w:rPr>
          <w:rFonts w:ascii="Times New Roman" w:cs="Times New Roman" w:eastAsia="Times New Roman" w:hAnsi="Times New Roman"/>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br w:type="page"/>
      </w:r>
      <w:r w:rsidDel="00000000" w:rsidR="00000000" w:rsidRPr="00000000">
        <w:rPr>
          <w:rtl w:val="0"/>
        </w:rPr>
      </w:r>
    </w:p>
    <w:tbl>
      <w:tblPr>
        <w:tblStyle w:val="Table2"/>
        <w:tblW w:w="8702.0" w:type="dxa"/>
        <w:jc w:val="left"/>
        <w:tblLayout w:type="fixed"/>
        <w:tblLook w:val="0400"/>
      </w:tblPr>
      <w:tblGrid>
        <w:gridCol w:w="1806"/>
        <w:gridCol w:w="6896"/>
        <w:tblGridChange w:id="0">
          <w:tblGrid>
            <w:gridCol w:w="1806"/>
            <w:gridCol w:w="6896"/>
          </w:tblGrid>
        </w:tblGridChange>
      </w:tblGrid>
      <w:tr>
        <w:trPr>
          <w:cantSplit w:val="0"/>
          <w:trHeight w:val="255" w:hRule="atLeast"/>
          <w:tblHeader w:val="0"/>
        </w:trPr>
        <w:tc>
          <w:tcPr>
            <w:tcBorders>
              <w:top w:color="8eaadb" w:space="0" w:sz="4" w:val="single"/>
              <w:left w:color="8eaadb" w:space="0" w:sz="4" w:val="single"/>
              <w:bottom w:color="8eaadb" w:space="0" w:sz="4" w:val="single"/>
              <w:right w:color="8eaadb" w:space="0" w:sz="4" w:val="single"/>
            </w:tcBorders>
            <w:tcMar>
              <w:left w:w="108.0" w:type="dxa"/>
              <w:right w:w="108.0" w:type="dxa"/>
            </w:tcMar>
            <w:vAlign w:val="top"/>
          </w:tcPr>
          <w:p w:rsidR="00000000" w:rsidDel="00000000" w:rsidP="00000000" w:rsidRDefault="00000000" w:rsidRPr="00000000" w14:paraId="0000001C">
            <w:pPr>
              <w:spacing w:after="0" w:before="0" w:lineRule="auto"/>
              <w:rPr>
                <w:sz w:val="20"/>
                <w:szCs w:val="20"/>
              </w:rPr>
            </w:pPr>
            <w:r w:rsidDel="00000000" w:rsidR="00000000" w:rsidRPr="00000000">
              <w:rPr>
                <w:rFonts w:ascii="Arial" w:cs="Arial" w:eastAsia="Arial" w:hAnsi="Arial"/>
                <w:b w:val="1"/>
                <w:bCs w:val="1"/>
                <w:color w:val="000000"/>
                <w:sz w:val="20"/>
                <w:szCs w:val="20"/>
                <w:rtl w:val="0"/>
              </w:rPr>
              <w:t xml:space="preserve">Caso de uso: </w:t>
            </w:r>
            <w:r w:rsidDel="00000000" w:rsidR="00000000" w:rsidRPr="00000000">
              <w:rPr>
                <w:rtl w:val="0"/>
              </w:rPr>
            </w:r>
          </w:p>
          <w:p w:rsidR="00000000" w:rsidDel="00000000" w:rsidP="00000000" w:rsidRDefault="00000000" w:rsidRPr="00000000" w14:paraId="0000001D">
            <w:pPr>
              <w:spacing w:after="0" w:before="0" w:lineRule="auto"/>
              <w:rPr>
                <w:sz w:val="20"/>
                <w:szCs w:val="20"/>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left w:w="108.0" w:type="dxa"/>
              <w:right w:w="108.0" w:type="dxa"/>
            </w:tcMar>
            <w:vAlign w:val="top"/>
          </w:tcPr>
          <w:p w:rsidR="00000000" w:rsidDel="00000000" w:rsidP="00000000" w:rsidRDefault="00000000" w:rsidRPr="00000000" w14:paraId="0000001E">
            <w:pPr>
              <w:pStyle w:val="Heading2"/>
              <w:spacing w:after="0" w:before="0" w:lineRule="auto"/>
              <w:ind w:left="108" w:right="108" w:firstLine="0"/>
              <w:rPr>
                <w:rFonts w:ascii="Arial" w:cs="Arial" w:eastAsia="Arial" w:hAnsi="Arial"/>
                <w:b w:val="1"/>
                <w:bCs w:val="1"/>
                <w:color w:val="000000"/>
                <w:sz w:val="20"/>
                <w:szCs w:val="20"/>
              </w:rPr>
            </w:pPr>
            <w:bookmarkStart w:colFirst="0" w:colLast="0" w:name="_heading=h.cyh8aajii019" w:id="0"/>
            <w:bookmarkEnd w:id="0"/>
            <w:r w:rsidDel="00000000" w:rsidR="00000000" w:rsidRPr="00000000">
              <w:rPr>
                <w:rFonts w:ascii="Arial" w:cs="Arial" w:eastAsia="Arial" w:hAnsi="Arial"/>
                <w:color w:val="000000"/>
                <w:sz w:val="20"/>
                <w:szCs w:val="20"/>
                <w:rtl w:val="0"/>
              </w:rPr>
              <w:t xml:space="preserve">Simular Cotización</w:t>
            </w:r>
            <w:r w:rsidDel="00000000" w:rsidR="00000000" w:rsidRPr="00000000">
              <w:rPr>
                <w:rtl w:val="0"/>
              </w:rPr>
            </w:r>
          </w:p>
        </w:tc>
      </w:tr>
      <w:tr>
        <w:trPr>
          <w:cantSplit w:val="0"/>
          <w:trHeight w:val="255" w:hRule="atLeast"/>
          <w:tblHeader w:val="0"/>
        </w:trPr>
        <w:tc>
          <w:tcPr>
            <w:tcBorders>
              <w:top w:color="8eaadb" w:space="0" w:sz="4" w:val="single"/>
              <w:left w:color="8eaadb" w:space="0" w:sz="4" w:val="single"/>
              <w:bottom w:color="8eaadb" w:space="0" w:sz="4" w:val="single"/>
              <w:right w:color="8eaadb" w:space="0" w:sz="4" w:val="single"/>
            </w:tcBorders>
            <w:shd w:fill="d9e2f3" w:val="clear"/>
            <w:tcMar>
              <w:left w:w="108.0" w:type="dxa"/>
              <w:right w:w="108.0" w:type="dxa"/>
            </w:tcMar>
            <w:vAlign w:val="top"/>
          </w:tcPr>
          <w:p w:rsidR="00000000" w:rsidDel="00000000" w:rsidP="00000000" w:rsidRDefault="00000000" w:rsidRPr="00000000" w14:paraId="0000001F">
            <w:pPr>
              <w:spacing w:after="0" w:before="0" w:lineRule="auto"/>
              <w:rPr>
                <w:sz w:val="20"/>
                <w:szCs w:val="20"/>
              </w:rPr>
            </w:pPr>
            <w:r w:rsidDel="00000000" w:rsidR="00000000" w:rsidRPr="00000000">
              <w:rPr>
                <w:rFonts w:ascii="Arial" w:cs="Arial" w:eastAsia="Arial" w:hAnsi="Arial"/>
                <w:b w:val="1"/>
                <w:bCs w:val="1"/>
                <w:color w:val="000000"/>
                <w:sz w:val="20"/>
                <w:szCs w:val="20"/>
                <w:rtl w:val="0"/>
              </w:rPr>
              <w:t xml:space="preserve">Actor(es): </w:t>
            </w:r>
            <w:r w:rsidDel="00000000" w:rsidR="00000000" w:rsidRPr="00000000">
              <w:rPr>
                <w:rtl w:val="0"/>
              </w:rPr>
            </w:r>
          </w:p>
          <w:p w:rsidR="00000000" w:rsidDel="00000000" w:rsidP="00000000" w:rsidRDefault="00000000" w:rsidRPr="00000000" w14:paraId="00000020">
            <w:pPr>
              <w:spacing w:after="0" w:before="0" w:lineRule="auto"/>
              <w:rPr>
                <w:sz w:val="20"/>
                <w:szCs w:val="20"/>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left w:w="108.0" w:type="dxa"/>
              <w:right w:w="108.0" w:type="dxa"/>
            </w:tcMar>
            <w:vAlign w:val="top"/>
          </w:tcPr>
          <w:p w:rsidR="00000000" w:rsidDel="00000000" w:rsidP="00000000" w:rsidRDefault="00000000" w:rsidRPr="00000000" w14:paraId="00000021">
            <w:pPr>
              <w:spacing w:after="0" w:before="0" w:lineRule="auto"/>
              <w:rPr>
                <w:sz w:val="20"/>
                <w:szCs w:val="20"/>
              </w:rPr>
            </w:pPr>
            <w:r w:rsidDel="00000000" w:rsidR="00000000" w:rsidRPr="00000000">
              <w:rPr>
                <w:sz w:val="20"/>
                <w:szCs w:val="20"/>
                <w:rtl w:val="0"/>
              </w:rPr>
              <w:t xml:space="preserve">Cliente (Organizador del evento)</w:t>
            </w:r>
          </w:p>
        </w:tc>
      </w:tr>
      <w:tr>
        <w:trPr>
          <w:cantSplit w:val="0"/>
          <w:trHeight w:val="255" w:hRule="atLeast"/>
          <w:tblHeader w:val="0"/>
        </w:trPr>
        <w:tc>
          <w:tcPr>
            <w:tcBorders>
              <w:top w:color="8eaadb" w:space="0" w:sz="4" w:val="single"/>
              <w:left w:color="8eaadb" w:space="0" w:sz="4" w:val="single"/>
              <w:bottom w:color="8eaadb" w:space="0" w:sz="4" w:val="single"/>
              <w:right w:color="8eaadb" w:space="0" w:sz="4" w:val="single"/>
            </w:tcBorders>
            <w:tcMar>
              <w:left w:w="108.0" w:type="dxa"/>
              <w:right w:w="108.0" w:type="dxa"/>
            </w:tcMar>
            <w:vAlign w:val="top"/>
          </w:tcPr>
          <w:p w:rsidR="00000000" w:rsidDel="00000000" w:rsidP="00000000" w:rsidRDefault="00000000" w:rsidRPr="00000000" w14:paraId="00000022">
            <w:pPr>
              <w:spacing w:after="0" w:before="0" w:lineRule="auto"/>
              <w:rPr>
                <w:sz w:val="20"/>
                <w:szCs w:val="20"/>
              </w:rPr>
            </w:pPr>
            <w:r w:rsidDel="00000000" w:rsidR="00000000" w:rsidRPr="00000000">
              <w:rPr>
                <w:rFonts w:ascii="Arial" w:cs="Arial" w:eastAsia="Arial" w:hAnsi="Arial"/>
                <w:b w:val="1"/>
                <w:bCs w:val="1"/>
                <w:color w:val="000000"/>
                <w:sz w:val="20"/>
                <w:szCs w:val="20"/>
                <w:rtl w:val="0"/>
              </w:rPr>
              <w:t xml:space="preserve">Propósito: </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left w:w="108.0" w:type="dxa"/>
              <w:right w:w="108.0" w:type="dxa"/>
            </w:tcMar>
            <w:vAlign w:val="top"/>
          </w:tcPr>
          <w:p w:rsidR="00000000" w:rsidDel="00000000" w:rsidP="00000000" w:rsidRDefault="00000000" w:rsidRPr="00000000" w14:paraId="00000023">
            <w:pPr>
              <w:spacing w:after="240" w:before="240" w:lineRule="auto"/>
              <w:rPr>
                <w:rFonts w:ascii="Arial" w:cs="Arial" w:eastAsia="Arial" w:hAnsi="Arial"/>
                <w:color w:val="000000"/>
                <w:sz w:val="20"/>
                <w:szCs w:val="20"/>
              </w:rPr>
            </w:pPr>
            <w:r w:rsidDel="00000000" w:rsidR="00000000" w:rsidRPr="00000000">
              <w:rPr>
                <w:sz w:val="20"/>
                <w:szCs w:val="20"/>
                <w:rtl w:val="0"/>
              </w:rPr>
              <w:t xml:space="preserve">Permitir que el cliente obtenga un costo estimado de su evento de forma autónoma, validando disponibilidad técnica sin generar compromisos legales o reservas.</w:t>
            </w:r>
            <w:r w:rsidDel="00000000" w:rsidR="00000000" w:rsidRPr="00000000">
              <w:rPr>
                <w:rtl w:val="0"/>
              </w:rPr>
            </w:r>
          </w:p>
        </w:tc>
      </w:tr>
      <w:tr>
        <w:trPr>
          <w:cantSplit w:val="0"/>
          <w:trHeight w:val="255" w:hRule="atLeast"/>
          <w:tblHeader w:val="0"/>
        </w:trPr>
        <w:tc>
          <w:tcPr>
            <w:tcBorders>
              <w:top w:color="8eaadb" w:space="0" w:sz="4" w:val="single"/>
              <w:left w:color="8eaadb" w:space="0" w:sz="4" w:val="single"/>
              <w:bottom w:color="8eaadb" w:space="0" w:sz="4" w:val="single"/>
              <w:right w:color="8eaadb" w:space="0" w:sz="4" w:val="single"/>
            </w:tcBorders>
            <w:shd w:fill="d9e2f3" w:val="clear"/>
            <w:tcMar>
              <w:left w:w="108.0" w:type="dxa"/>
              <w:right w:w="108.0" w:type="dxa"/>
            </w:tcMar>
            <w:vAlign w:val="top"/>
          </w:tcPr>
          <w:p w:rsidR="00000000" w:rsidDel="00000000" w:rsidP="00000000" w:rsidRDefault="00000000" w:rsidRPr="00000000" w14:paraId="00000024">
            <w:pPr>
              <w:spacing w:after="0" w:before="0" w:lineRule="auto"/>
              <w:rPr>
                <w:sz w:val="20"/>
                <w:szCs w:val="20"/>
              </w:rPr>
            </w:pPr>
            <w:r w:rsidDel="00000000" w:rsidR="00000000" w:rsidRPr="00000000">
              <w:rPr>
                <w:rFonts w:ascii="Arial" w:cs="Arial" w:eastAsia="Arial" w:hAnsi="Arial"/>
                <w:b w:val="1"/>
                <w:bCs w:val="1"/>
                <w:color w:val="000000"/>
                <w:sz w:val="20"/>
                <w:szCs w:val="20"/>
                <w:rtl w:val="0"/>
              </w:rPr>
              <w:t xml:space="preserve">Descripción:</w:t>
            </w:r>
            <w:r w:rsidDel="00000000" w:rsidR="00000000" w:rsidRPr="00000000">
              <w:rPr>
                <w:rtl w:val="0"/>
              </w:rPr>
            </w:r>
          </w:p>
          <w:p w:rsidR="00000000" w:rsidDel="00000000" w:rsidP="00000000" w:rsidRDefault="00000000" w:rsidRPr="00000000" w14:paraId="00000025">
            <w:pPr>
              <w:spacing w:after="0" w:before="0" w:lineRule="auto"/>
              <w:rPr>
                <w:sz w:val="20"/>
                <w:szCs w:val="20"/>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left w:w="108.0" w:type="dxa"/>
              <w:right w:w="108.0" w:type="dxa"/>
            </w:tcMar>
            <w:vAlign w:val="top"/>
          </w:tcPr>
          <w:p w:rsidR="00000000" w:rsidDel="00000000" w:rsidP="00000000" w:rsidRDefault="00000000" w:rsidRPr="00000000" w14:paraId="00000026">
            <w:pPr>
              <w:spacing w:after="0" w:before="0" w:lineRule="auto"/>
              <w:rPr>
                <w:rFonts w:ascii="Arial" w:cs="Arial" w:eastAsia="Arial" w:hAnsi="Arial"/>
                <w:sz w:val="20"/>
                <w:szCs w:val="20"/>
              </w:rPr>
            </w:pPr>
            <w:r w:rsidDel="00000000" w:rsidR="00000000" w:rsidRPr="00000000">
              <w:rPr>
                <w:sz w:val="20"/>
                <w:szCs w:val="20"/>
                <w:rtl w:val="0"/>
              </w:rPr>
              <w:t xml:space="preserve">El cliente ingresa datos del evento (tipo, fecha, personas y servicios). El sistema valida la disponibilidad de la fecha e insumos, calcula el costo y muestra un desglose informativo al usuario.</w:t>
            </w:r>
            <w:r w:rsidDel="00000000" w:rsidR="00000000" w:rsidRPr="00000000">
              <w:rPr>
                <w:rtl w:val="0"/>
              </w:rPr>
            </w:r>
          </w:p>
        </w:tc>
      </w:tr>
      <w:tr>
        <w:trPr>
          <w:cantSplit w:val="0"/>
          <w:trHeight w:val="255" w:hRule="atLeast"/>
          <w:tblHeader w:val="0"/>
        </w:trPr>
        <w:tc>
          <w:tcPr>
            <w:tcBorders>
              <w:top w:color="8eaadb" w:space="0" w:sz="4" w:val="single"/>
              <w:left w:color="8eaadb" w:space="0" w:sz="4" w:val="single"/>
              <w:bottom w:color="8eaadb" w:space="0" w:sz="4" w:val="single"/>
              <w:right w:color="8eaadb" w:space="0" w:sz="4" w:val="single"/>
            </w:tcBorders>
            <w:tcMar>
              <w:left w:w="108.0" w:type="dxa"/>
              <w:right w:w="108.0" w:type="dxa"/>
            </w:tcMar>
            <w:vAlign w:val="top"/>
          </w:tcPr>
          <w:p w:rsidR="00000000" w:rsidDel="00000000" w:rsidP="00000000" w:rsidRDefault="00000000" w:rsidRPr="00000000" w14:paraId="00000027">
            <w:pPr>
              <w:spacing w:after="0" w:before="0" w:lineRule="auto"/>
              <w:rPr/>
            </w:pPr>
            <w:r w:rsidDel="00000000" w:rsidR="00000000" w:rsidRPr="00000000">
              <w:rPr>
                <w:rFonts w:ascii="Arial" w:cs="Arial" w:eastAsia="Arial" w:hAnsi="Arial"/>
                <w:b w:val="1"/>
                <w:bCs w:val="1"/>
                <w:color w:val="000000"/>
                <w:sz w:val="20"/>
                <w:szCs w:val="20"/>
                <w:rtl w:val="0"/>
              </w:rPr>
              <w:t xml:space="preserve">Tipo: </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left w:w="108.0" w:type="dxa"/>
              <w:right w:w="108.0" w:type="dxa"/>
            </w:tcMar>
            <w:vAlign w:val="top"/>
          </w:tcPr>
          <w:p w:rsidR="00000000" w:rsidDel="00000000" w:rsidP="00000000" w:rsidRDefault="00000000" w:rsidRPr="00000000" w14:paraId="00000028">
            <w:pPr>
              <w:spacing w:after="0" w:before="0" w:lineRule="auto"/>
              <w:rPr>
                <w:rFonts w:ascii="Arial" w:cs="Arial" w:eastAsia="Arial" w:hAnsi="Arial"/>
                <w:sz w:val="20"/>
                <w:szCs w:val="20"/>
              </w:rPr>
            </w:pPr>
            <w:r w:rsidDel="00000000" w:rsidR="00000000" w:rsidRPr="00000000">
              <w:rPr>
                <w:sz w:val="20"/>
                <w:szCs w:val="20"/>
                <w:rtl w:val="0"/>
              </w:rPr>
              <w:t xml:space="preserve">Primario</w:t>
            </w:r>
            <w:r w:rsidDel="00000000" w:rsidR="00000000" w:rsidRPr="00000000">
              <w:rPr>
                <w:rtl w:val="0"/>
              </w:rPr>
            </w:r>
          </w:p>
        </w:tc>
      </w:tr>
    </w:tbl>
    <w:p w:rsidR="00000000" w:rsidDel="00000000" w:rsidP="00000000" w:rsidRDefault="00000000" w:rsidRPr="00000000" w14:paraId="00000029">
      <w:pPr>
        <w:spacing w:after="0" w:lineRule="auto"/>
        <w:rPr>
          <w:rFonts w:ascii="Times New Roman" w:cs="Times New Roman" w:eastAsia="Times New Roman" w:hAnsi="Times New Roman"/>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2A">
      <w:pPr>
        <w:spacing w:after="0" w:lineRule="auto"/>
        <w:rPr>
          <w:rFonts w:ascii="Times New Roman" w:cs="Times New Roman" w:eastAsia="Times New Roman" w:hAnsi="Times New Roman"/>
          <w:b w:val="0"/>
          <w:bCs w:val="0"/>
          <w:i w:val="0"/>
          <w:iCs w:val="0"/>
          <w:smallCaps w:val="0"/>
          <w:color w:val="000000"/>
          <w:sz w:val="20"/>
          <w:szCs w:val="20"/>
        </w:rPr>
      </w:pPr>
      <w:r w:rsidDel="00000000" w:rsidR="00000000" w:rsidRPr="00000000">
        <w:rPr>
          <w:rtl w:val="0"/>
        </w:rPr>
      </w:r>
    </w:p>
    <w:tbl>
      <w:tblPr>
        <w:tblStyle w:val="Table3"/>
        <w:tblW w:w="8702.0" w:type="dxa"/>
        <w:jc w:val="left"/>
        <w:tblLayout w:type="fixed"/>
        <w:tblLook w:val="0400"/>
      </w:tblPr>
      <w:tblGrid>
        <w:gridCol w:w="1806"/>
        <w:gridCol w:w="6896"/>
        <w:tblGridChange w:id="0">
          <w:tblGrid>
            <w:gridCol w:w="1806"/>
            <w:gridCol w:w="6896"/>
          </w:tblGrid>
        </w:tblGridChange>
      </w:tblGrid>
      <w:tr>
        <w:trPr>
          <w:cantSplit w:val="0"/>
          <w:trHeight w:val="564.7045898437499" w:hRule="atLeast"/>
          <w:tblHeader w:val="0"/>
        </w:trPr>
        <w:tc>
          <w:tcPr>
            <w:tcBorders>
              <w:top w:color="8eaadb" w:space="0" w:sz="4" w:val="single"/>
              <w:left w:color="8eaadb" w:space="0" w:sz="4" w:val="single"/>
              <w:bottom w:color="8eaadb" w:space="0" w:sz="4" w:val="single"/>
              <w:right w:color="8eaadb" w:space="0" w:sz="4" w:val="single"/>
            </w:tcBorders>
            <w:tcMar>
              <w:left w:w="108.0" w:type="dxa"/>
              <w:right w:w="108.0" w:type="dxa"/>
            </w:tcMar>
            <w:vAlign w:val="top"/>
          </w:tcPr>
          <w:p w:rsidR="00000000" w:rsidDel="00000000" w:rsidP="00000000" w:rsidRDefault="00000000" w:rsidRPr="00000000" w14:paraId="0000002B">
            <w:pPr>
              <w:spacing w:after="0" w:before="0" w:lineRule="auto"/>
              <w:rPr>
                <w:sz w:val="20"/>
                <w:szCs w:val="20"/>
              </w:rPr>
            </w:pPr>
            <w:r w:rsidDel="00000000" w:rsidR="00000000" w:rsidRPr="00000000">
              <w:rPr>
                <w:rFonts w:ascii="Arial" w:cs="Arial" w:eastAsia="Arial" w:hAnsi="Arial"/>
                <w:b w:val="1"/>
                <w:bCs w:val="1"/>
                <w:color w:val="000000"/>
                <w:sz w:val="20"/>
                <w:szCs w:val="20"/>
                <w:rtl w:val="0"/>
              </w:rPr>
              <w:t xml:space="preserve">Caso de uso: </w:t>
            </w:r>
            <w:r w:rsidDel="00000000" w:rsidR="00000000" w:rsidRPr="00000000">
              <w:rPr>
                <w:rtl w:val="0"/>
              </w:rPr>
            </w:r>
          </w:p>
          <w:p w:rsidR="00000000" w:rsidDel="00000000" w:rsidP="00000000" w:rsidRDefault="00000000" w:rsidRPr="00000000" w14:paraId="0000002C">
            <w:pPr>
              <w:spacing w:after="0" w:before="0" w:lineRule="auto"/>
              <w:rPr>
                <w:sz w:val="20"/>
                <w:szCs w:val="20"/>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left w:w="108.0" w:type="dxa"/>
              <w:right w:w="108.0" w:type="dxa"/>
            </w:tcMar>
            <w:vAlign w:val="top"/>
          </w:tcPr>
          <w:p w:rsidR="00000000" w:rsidDel="00000000" w:rsidP="00000000" w:rsidRDefault="00000000" w:rsidRPr="00000000" w14:paraId="0000002D">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sz w:val="20"/>
                <w:szCs w:val="20"/>
                <w:rtl w:val="0"/>
              </w:rPr>
              <w:t xml:space="preserve">Generar Reporte de Cotizaciones Confirmadas</w:t>
            </w:r>
            <w:r w:rsidDel="00000000" w:rsidR="00000000" w:rsidRPr="00000000">
              <w:rPr>
                <w:rtl w:val="0"/>
              </w:rPr>
            </w:r>
          </w:p>
        </w:tc>
      </w:tr>
      <w:tr>
        <w:trPr>
          <w:cantSplit w:val="0"/>
          <w:trHeight w:val="444.70458984374994" w:hRule="atLeast"/>
          <w:tblHeader w:val="0"/>
        </w:trPr>
        <w:tc>
          <w:tcPr>
            <w:tcBorders>
              <w:top w:color="8eaadb" w:space="0" w:sz="4" w:val="single"/>
              <w:left w:color="8eaadb" w:space="0" w:sz="4" w:val="single"/>
              <w:bottom w:color="8eaadb" w:space="0" w:sz="4" w:val="single"/>
              <w:right w:color="8eaadb" w:space="0" w:sz="4" w:val="single"/>
            </w:tcBorders>
            <w:shd w:fill="d9e2f3" w:val="clear"/>
            <w:tcMar>
              <w:left w:w="108.0" w:type="dxa"/>
              <w:right w:w="108.0" w:type="dxa"/>
            </w:tcMar>
            <w:vAlign w:val="top"/>
          </w:tcPr>
          <w:p w:rsidR="00000000" w:rsidDel="00000000" w:rsidP="00000000" w:rsidRDefault="00000000" w:rsidRPr="00000000" w14:paraId="0000002E">
            <w:pPr>
              <w:spacing w:after="0" w:before="0" w:lineRule="auto"/>
              <w:rPr>
                <w:sz w:val="20"/>
                <w:szCs w:val="20"/>
              </w:rPr>
            </w:pPr>
            <w:r w:rsidDel="00000000" w:rsidR="00000000" w:rsidRPr="00000000">
              <w:rPr>
                <w:rFonts w:ascii="Arial" w:cs="Arial" w:eastAsia="Arial" w:hAnsi="Arial"/>
                <w:b w:val="1"/>
                <w:bCs w:val="1"/>
                <w:color w:val="000000"/>
                <w:sz w:val="20"/>
                <w:szCs w:val="20"/>
                <w:rtl w:val="0"/>
              </w:rPr>
              <w:t xml:space="preserve">Actor(es): </w:t>
            </w:r>
            <w:r w:rsidDel="00000000" w:rsidR="00000000" w:rsidRPr="00000000">
              <w:rPr>
                <w:rtl w:val="0"/>
              </w:rPr>
            </w:r>
          </w:p>
          <w:p w:rsidR="00000000" w:rsidDel="00000000" w:rsidP="00000000" w:rsidRDefault="00000000" w:rsidRPr="00000000" w14:paraId="0000002F">
            <w:pPr>
              <w:spacing w:after="0" w:before="0" w:lineRule="auto"/>
              <w:rPr>
                <w:sz w:val="20"/>
                <w:szCs w:val="20"/>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left w:w="108.0" w:type="dxa"/>
              <w:right w:w="108.0" w:type="dxa"/>
            </w:tcMar>
            <w:vAlign w:val="top"/>
          </w:tcPr>
          <w:p w:rsidR="00000000" w:rsidDel="00000000" w:rsidP="00000000" w:rsidRDefault="00000000" w:rsidRPr="00000000" w14:paraId="00000030">
            <w:pPr>
              <w:spacing w:after="0" w:before="0" w:lineRule="auto"/>
              <w:rPr>
                <w:sz w:val="20"/>
                <w:szCs w:val="20"/>
              </w:rPr>
            </w:pPr>
            <w:r w:rsidDel="00000000" w:rsidR="00000000" w:rsidRPr="00000000">
              <w:rPr>
                <w:rFonts w:ascii="Arial" w:cs="Arial" w:eastAsia="Arial" w:hAnsi="Arial"/>
                <w:color w:val="000000"/>
                <w:sz w:val="20"/>
                <w:szCs w:val="20"/>
                <w:rtl w:val="0"/>
              </w:rPr>
              <w:t xml:space="preserve">Administrador del Sistema</w:t>
            </w:r>
            <w:r w:rsidDel="00000000" w:rsidR="00000000" w:rsidRPr="00000000">
              <w:rPr>
                <w:rtl w:val="0"/>
              </w:rPr>
            </w:r>
          </w:p>
        </w:tc>
      </w:tr>
      <w:tr>
        <w:trPr>
          <w:cantSplit w:val="0"/>
          <w:trHeight w:val="255" w:hRule="atLeast"/>
          <w:tblHeader w:val="0"/>
        </w:trPr>
        <w:tc>
          <w:tcPr>
            <w:tcBorders>
              <w:top w:color="8eaadb" w:space="0" w:sz="4" w:val="single"/>
              <w:left w:color="8eaadb" w:space="0" w:sz="4" w:val="single"/>
              <w:bottom w:color="8eaadb" w:space="0" w:sz="4" w:val="single"/>
              <w:right w:color="8eaadb" w:space="0" w:sz="4" w:val="single"/>
            </w:tcBorders>
            <w:tcMar>
              <w:left w:w="108.0" w:type="dxa"/>
              <w:right w:w="108.0" w:type="dxa"/>
            </w:tcMar>
            <w:vAlign w:val="top"/>
          </w:tcPr>
          <w:p w:rsidR="00000000" w:rsidDel="00000000" w:rsidP="00000000" w:rsidRDefault="00000000" w:rsidRPr="00000000" w14:paraId="00000031">
            <w:pPr>
              <w:spacing w:after="0" w:before="0" w:lineRule="auto"/>
              <w:rPr>
                <w:sz w:val="20"/>
                <w:szCs w:val="20"/>
              </w:rPr>
            </w:pPr>
            <w:r w:rsidDel="00000000" w:rsidR="00000000" w:rsidRPr="00000000">
              <w:rPr>
                <w:rFonts w:ascii="Arial" w:cs="Arial" w:eastAsia="Arial" w:hAnsi="Arial"/>
                <w:b w:val="1"/>
                <w:bCs w:val="1"/>
                <w:color w:val="000000"/>
                <w:sz w:val="20"/>
                <w:szCs w:val="20"/>
                <w:rtl w:val="0"/>
              </w:rPr>
              <w:t xml:space="preserve">Propósito: </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left w:w="108.0" w:type="dxa"/>
              <w:right w:w="108.0" w:type="dxa"/>
            </w:tcMar>
            <w:vAlign w:val="top"/>
          </w:tcPr>
          <w:p w:rsidR="00000000" w:rsidDel="00000000" w:rsidP="00000000" w:rsidRDefault="00000000" w:rsidRPr="00000000" w14:paraId="00000032">
            <w:pPr>
              <w:spacing w:after="240" w:before="240" w:lineRule="auto"/>
              <w:rPr>
                <w:rFonts w:ascii="Arial" w:cs="Arial" w:eastAsia="Arial" w:hAnsi="Arial"/>
                <w:color w:val="000000"/>
                <w:sz w:val="20"/>
                <w:szCs w:val="20"/>
              </w:rPr>
            </w:pPr>
            <w:r w:rsidDel="00000000" w:rsidR="00000000" w:rsidRPr="00000000">
              <w:rPr>
                <w:sz w:val="20"/>
                <w:szCs w:val="20"/>
                <w:rtl w:val="0"/>
              </w:rPr>
              <w:t xml:space="preserve">Facilitar el análisis comercial y la toma de decisiones administrativas mediante la consolidación de datos históricos de ventas confirmadas.</w:t>
            </w:r>
            <w:r w:rsidDel="00000000" w:rsidR="00000000" w:rsidRPr="00000000">
              <w:rPr>
                <w:rtl w:val="0"/>
              </w:rPr>
            </w:r>
          </w:p>
        </w:tc>
      </w:tr>
      <w:tr>
        <w:trPr>
          <w:cantSplit w:val="0"/>
          <w:trHeight w:val="255" w:hRule="atLeast"/>
          <w:tblHeader w:val="0"/>
        </w:trPr>
        <w:tc>
          <w:tcPr>
            <w:tcBorders>
              <w:top w:color="8eaadb" w:space="0" w:sz="4" w:val="single"/>
              <w:left w:color="8eaadb" w:space="0" w:sz="4" w:val="single"/>
              <w:bottom w:color="8eaadb" w:space="0" w:sz="4" w:val="single"/>
              <w:right w:color="8eaadb" w:space="0" w:sz="4" w:val="single"/>
            </w:tcBorders>
            <w:shd w:fill="d9e2f3" w:val="clear"/>
            <w:tcMar>
              <w:left w:w="108.0" w:type="dxa"/>
              <w:right w:w="108.0" w:type="dxa"/>
            </w:tcMar>
            <w:vAlign w:val="top"/>
          </w:tcPr>
          <w:p w:rsidR="00000000" w:rsidDel="00000000" w:rsidP="00000000" w:rsidRDefault="00000000" w:rsidRPr="00000000" w14:paraId="00000033">
            <w:pPr>
              <w:spacing w:after="0" w:before="0" w:lineRule="auto"/>
              <w:rPr>
                <w:sz w:val="20"/>
                <w:szCs w:val="20"/>
              </w:rPr>
            </w:pPr>
            <w:r w:rsidDel="00000000" w:rsidR="00000000" w:rsidRPr="00000000">
              <w:rPr>
                <w:rFonts w:ascii="Arial" w:cs="Arial" w:eastAsia="Arial" w:hAnsi="Arial"/>
                <w:b w:val="1"/>
                <w:bCs w:val="1"/>
                <w:color w:val="000000"/>
                <w:sz w:val="20"/>
                <w:szCs w:val="20"/>
                <w:rtl w:val="0"/>
              </w:rPr>
              <w:t xml:space="preserve">Descripción:</w:t>
            </w:r>
            <w:r w:rsidDel="00000000" w:rsidR="00000000" w:rsidRPr="00000000">
              <w:rPr>
                <w:rtl w:val="0"/>
              </w:rPr>
            </w:r>
          </w:p>
          <w:p w:rsidR="00000000" w:rsidDel="00000000" w:rsidP="00000000" w:rsidRDefault="00000000" w:rsidRPr="00000000" w14:paraId="00000034">
            <w:pPr>
              <w:spacing w:after="0" w:before="0" w:lineRule="auto"/>
              <w:rPr>
                <w:sz w:val="20"/>
                <w:szCs w:val="20"/>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left w:w="108.0" w:type="dxa"/>
              <w:right w:w="108.0" w:type="dxa"/>
            </w:tcMar>
            <w:vAlign w:val="top"/>
          </w:tcPr>
          <w:p w:rsidR="00000000" w:rsidDel="00000000" w:rsidP="00000000" w:rsidRDefault="00000000" w:rsidRPr="00000000" w14:paraId="00000035">
            <w:pPr>
              <w:spacing w:after="0" w:before="0" w:lineRule="auto"/>
              <w:rPr>
                <w:sz w:val="20"/>
                <w:szCs w:val="20"/>
              </w:rPr>
            </w:pPr>
            <w:r w:rsidDel="00000000" w:rsidR="00000000" w:rsidRPr="00000000">
              <w:rPr>
                <w:sz w:val="20"/>
                <w:szCs w:val="20"/>
                <w:rtl w:val="0"/>
              </w:rPr>
              <w:t xml:space="preserve">El administrador del sistema ingresa al sistema y selecciona un rango de fechas; el sistema filtra las cotizaciones con estado "Confirmada" y genera un reporte visual consolidado con la información procesada.</w:t>
            </w:r>
          </w:p>
        </w:tc>
      </w:tr>
      <w:tr>
        <w:trPr>
          <w:cantSplit w:val="0"/>
          <w:trHeight w:val="255" w:hRule="atLeast"/>
          <w:tblHeader w:val="0"/>
        </w:trPr>
        <w:tc>
          <w:tcPr>
            <w:tcBorders>
              <w:top w:color="8eaadb" w:space="0" w:sz="4" w:val="single"/>
              <w:left w:color="8eaadb" w:space="0" w:sz="4" w:val="single"/>
              <w:bottom w:color="8eaadb" w:space="0" w:sz="4" w:val="single"/>
              <w:right w:color="8eaadb" w:space="0" w:sz="4" w:val="single"/>
            </w:tcBorders>
            <w:tcMar>
              <w:left w:w="108.0" w:type="dxa"/>
              <w:right w:w="108.0" w:type="dxa"/>
            </w:tcMar>
            <w:vAlign w:val="top"/>
          </w:tcPr>
          <w:p w:rsidR="00000000" w:rsidDel="00000000" w:rsidP="00000000" w:rsidRDefault="00000000" w:rsidRPr="00000000" w14:paraId="00000036">
            <w:pPr>
              <w:spacing w:after="0" w:before="0" w:lineRule="auto"/>
              <w:rPr/>
            </w:pPr>
            <w:r w:rsidDel="00000000" w:rsidR="00000000" w:rsidRPr="00000000">
              <w:rPr>
                <w:rFonts w:ascii="Arial" w:cs="Arial" w:eastAsia="Arial" w:hAnsi="Arial"/>
                <w:b w:val="1"/>
                <w:bCs w:val="1"/>
                <w:color w:val="000000"/>
                <w:sz w:val="20"/>
                <w:szCs w:val="20"/>
                <w:rtl w:val="0"/>
              </w:rPr>
              <w:t xml:space="preserve">Tipo: </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left w:w="108.0" w:type="dxa"/>
              <w:right w:w="108.0" w:type="dxa"/>
            </w:tcMar>
            <w:vAlign w:val="top"/>
          </w:tcPr>
          <w:p w:rsidR="00000000" w:rsidDel="00000000" w:rsidP="00000000" w:rsidRDefault="00000000" w:rsidRPr="00000000" w14:paraId="00000037">
            <w:pPr>
              <w:spacing w:after="0" w:before="0" w:lineRule="auto"/>
              <w:rPr/>
            </w:pPr>
            <w:r w:rsidDel="00000000" w:rsidR="00000000" w:rsidRPr="00000000">
              <w:rPr>
                <w:rFonts w:ascii="Arial" w:cs="Arial" w:eastAsia="Arial" w:hAnsi="Arial"/>
                <w:sz w:val="20"/>
                <w:szCs w:val="20"/>
                <w:rtl w:val="0"/>
              </w:rPr>
              <w:t xml:space="preserve">Secundario</w:t>
            </w: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Listado de Casos de Uso Expandido nivel 2</w:t>
      </w: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drawing>
          <wp:inline distB="0" distT="0" distL="114300" distR="114300">
            <wp:extent cx="4577608" cy="4333875"/>
            <wp:effectExtent b="0" l="0" r="0" t="0"/>
            <wp:docPr id="174056932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577608"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0" w:before="0" w:lineRule="auto"/>
        <w:rPr>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bl>
      <w:tblPr>
        <w:tblStyle w:val="Table4"/>
        <w:tblpPr w:leftFromText="180" w:rightFromText="180" w:topFromText="180" w:bottomFromText="180" w:vertAnchor="text" w:horzAnchor="text" w:tblpX="60" w:tblpY="11.942138671875"/>
        <w:tblW w:w="8856.0" w:type="dxa"/>
        <w:jc w:val="left"/>
        <w:tblLayout w:type="fixed"/>
        <w:tblLook w:val="0600"/>
      </w:tblPr>
      <w:tblGrid>
        <w:gridCol w:w="8856"/>
        <w:tblGridChange w:id="0">
          <w:tblGrid>
            <w:gridCol w:w="8856"/>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3D">
            <w:pPr>
              <w:numPr>
                <w:ilvl w:val="0"/>
                <w:numId w:val="3"/>
              </w:numPr>
              <w:spacing w:after="0" w:lineRule="auto"/>
              <w:ind w:left="720" w:hanging="360"/>
              <w:rPr>
                <w:b w:val="1"/>
                <w:bCs w:val="1"/>
                <w:sz w:val="20"/>
                <w:szCs w:val="20"/>
              </w:rPr>
            </w:pPr>
            <w:r w:rsidDel="00000000" w:rsidR="00000000" w:rsidRPr="00000000">
              <w:rPr>
                <w:b w:val="1"/>
                <w:bCs w:val="1"/>
                <w:sz w:val="20"/>
                <w:szCs w:val="20"/>
                <w:rtl w:val="0"/>
              </w:rPr>
              <w:t xml:space="preserve">Listado de Casos de Uso Expandido</w:t>
            </w:r>
          </w:p>
        </w:tc>
      </w:tr>
    </w:tbl>
    <w:p w:rsidR="00000000" w:rsidDel="00000000" w:rsidP="00000000" w:rsidRDefault="00000000" w:rsidRPr="00000000" w14:paraId="0000003E">
      <w:pPr>
        <w:spacing w:after="0" w:lineRule="auto"/>
        <w:rPr>
          <w:sz w:val="20"/>
          <w:szCs w:val="20"/>
        </w:rPr>
      </w:pPr>
      <w:r w:rsidDel="00000000" w:rsidR="00000000" w:rsidRPr="00000000">
        <w:rPr>
          <w:rtl w:val="0"/>
        </w:rPr>
      </w:r>
    </w:p>
    <w:tbl>
      <w:tblPr>
        <w:tblStyle w:val="Table5"/>
        <w:tblW w:w="8820.0" w:type="dxa"/>
        <w:jc w:val="left"/>
        <w:tblInd w:w="45.0" w:type="dxa"/>
        <w:tblLayout w:type="fixed"/>
        <w:tblLook w:val="0600"/>
      </w:tblPr>
      <w:tblGrid>
        <w:gridCol w:w="3060"/>
        <w:gridCol w:w="5760"/>
        <w:tblGridChange w:id="0">
          <w:tblGrid>
            <w:gridCol w:w="3060"/>
            <w:gridCol w:w="576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3F">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Nombre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40">
            <w:pPr>
              <w:pStyle w:val="Heading2"/>
              <w:spacing w:after="0" w:before="0" w:lineRule="auto"/>
              <w:ind w:left="108" w:right="108" w:firstLine="0"/>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CU 0.3 – Simular Cotización</w:t>
            </w:r>
          </w:p>
        </w:tc>
      </w:tr>
      <w:tr>
        <w:trPr>
          <w:cantSplit w:val="0"/>
          <w:trHeight w:val="2658.52294921875"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41">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42">
            <w:pPr>
              <w:pStyle w:val="Heading2"/>
              <w:spacing w:after="0" w:before="0" w:lineRule="auto"/>
              <w:ind w:left="108" w:right="108" w:firstLine="0"/>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 </w:t>
            </w:r>
            <w:r w:rsidDel="00000000" w:rsidR="00000000" w:rsidRPr="00000000">
              <w:rPr>
                <w:rFonts w:ascii="Arial" w:cs="Arial" w:eastAsia="Arial" w:hAnsi="Arial"/>
                <w:color w:val="000000"/>
                <w:sz w:val="20"/>
                <w:szCs w:val="20"/>
                <w:highlight w:val="white"/>
                <w:rtl w:val="0"/>
              </w:rPr>
              <w:t xml:space="preserve">El cliente ingresa al sistema  e ingresa datos de entrada como el tipo de evento, la fecha tentativa, la cantidad de personas, y los paquetes y/o servicios seleccionados.  El sistema consulta la disponibilidad de la fecha en el calendario de eventos, valida la disponibilidad de los insumos necesarios según la cantidad de personas ingresada, y calcula automáticamente el costo estimado en función de los servicios, paquetes e insumos requeridos. Finalmente, el sistema presenta al cliente una cotización estimada con el detalle del costo calculado, sin generar documentos oficiales ni reservar la fecha del evento.</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43">
            <w:pPr>
              <w:pStyle w:val="Heading2"/>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  Actor</w:t>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44">
            <w:pPr>
              <w:pStyle w:val="Heading2"/>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Cliente (Organizador del evento)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45">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46">
            <w:pPr>
              <w:pStyle w:val="Heading2"/>
              <w:spacing w:after="0" w:before="0" w:lineRule="auto"/>
              <w:ind w:left="108" w:right="108" w:firstLine="0"/>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El sistema dispone de paquetes, servicios/productos e insumos previamente registrados y activos. El calendario de eventos se encuentra disponible y actualizado para consulta de fechas.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47">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48">
            <w:pPr>
              <w:pStyle w:val="Heading2"/>
              <w:spacing w:after="0" w:before="0" w:lineRule="auto"/>
              <w:ind w:left="0" w:right="108" w:firstLine="0"/>
              <w:rPr/>
            </w:pPr>
            <w:r w:rsidDel="00000000" w:rsidR="00000000" w:rsidRPr="00000000">
              <w:rPr>
                <w:rFonts w:ascii="Arial" w:cs="Arial" w:eastAsia="Arial" w:hAnsi="Arial"/>
                <w:b w:val="0"/>
                <w:bCs w:val="0"/>
                <w:color w:val="000000"/>
                <w:sz w:val="20"/>
                <w:szCs w:val="20"/>
                <w:rtl w:val="0"/>
              </w:rPr>
              <w:t xml:space="preserve">Acción ( Actor / Sistema)</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49">
            <w:pPr>
              <w:pStyle w:val="Heading2"/>
              <w:spacing w:after="0" w:before="0" w:lineRule="auto"/>
              <w:ind w:left="108" w:right="108" w:firstLine="0"/>
              <w:jc w:val="right"/>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4A">
            <w:pPr>
              <w:pStyle w:val="Heading2"/>
              <w:spacing w:after="0" w:before="0" w:lineRule="auto"/>
              <w:ind w:left="108" w:right="108" w:firstLine="0"/>
              <w:rPr/>
            </w:pPr>
            <w:r w:rsidDel="00000000" w:rsidR="00000000" w:rsidRPr="00000000">
              <w:rPr>
                <w:rFonts w:ascii="Arial" w:cs="Arial" w:eastAsia="Arial" w:hAnsi="Arial"/>
                <w:b w:val="0"/>
                <w:bCs w:val="0"/>
                <w:color w:val="000000"/>
                <w:sz w:val="20"/>
                <w:szCs w:val="20"/>
                <w:rtl w:val="0"/>
              </w:rPr>
              <w:t xml:space="preserve"> </w:t>
            </w:r>
            <w:r w:rsidDel="00000000" w:rsidR="00000000" w:rsidRPr="00000000">
              <w:rPr>
                <w:rtl w:val="0"/>
              </w:rPr>
            </w:r>
          </w:p>
          <w:p w:rsidR="00000000" w:rsidDel="00000000" w:rsidP="00000000" w:rsidRDefault="00000000" w:rsidRPr="00000000" w14:paraId="0000004B">
            <w:pPr>
              <w:pStyle w:val="Heading2"/>
              <w:spacing w:after="0" w:before="0" w:lineRule="auto"/>
              <w:ind w:left="108" w:right="108" w:firstLine="0"/>
              <w:rPr/>
            </w:pPr>
            <w:r w:rsidDel="00000000" w:rsidR="00000000" w:rsidRPr="00000000">
              <w:rPr>
                <w:rFonts w:ascii="Arial" w:cs="Arial" w:eastAsia="Arial" w:hAnsi="Arial"/>
                <w:b w:val="0"/>
                <w:bCs w:val="0"/>
                <w:color w:val="000000"/>
                <w:sz w:val="20"/>
                <w:szCs w:val="20"/>
                <w:rtl w:val="0"/>
              </w:rPr>
              <w:t xml:space="preserve">El cliente accede a la opción Simular Cotización desde el sistema.</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4C">
            <w:pPr>
              <w:pStyle w:val="Heading2"/>
              <w:spacing w:after="0" w:before="0" w:lineRule="auto"/>
              <w:ind w:left="108" w:right="108" w:firstLine="0"/>
              <w:jc w:val="right"/>
              <w:rPr/>
            </w:pPr>
            <w:r w:rsidDel="00000000" w:rsidR="00000000" w:rsidRPr="00000000">
              <w:rPr>
                <w:rFonts w:ascii="Arial" w:cs="Arial" w:eastAsia="Arial" w:hAnsi="Arial"/>
                <w:b w:val="0"/>
                <w:bCs w:val="0"/>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4D">
            <w:pPr>
              <w:pStyle w:val="Heading2"/>
              <w:spacing w:after="0" w:before="0" w:lineRule="auto"/>
              <w:ind w:left="108" w:right="108" w:firstLine="0"/>
              <w:rPr>
                <w:rFonts w:ascii="Arial" w:cs="Arial" w:eastAsia="Arial" w:hAnsi="Arial"/>
                <w:b w:val="0"/>
                <w:bCs w:val="0"/>
                <w:color w:val="000000"/>
                <w:sz w:val="20"/>
                <w:szCs w:val="20"/>
              </w:rPr>
            </w:pPr>
            <w:r w:rsidDel="00000000" w:rsidR="00000000" w:rsidRPr="00000000">
              <w:rPr>
                <w:rtl w:val="0"/>
              </w:rPr>
            </w:r>
          </w:p>
          <w:p w:rsidR="00000000" w:rsidDel="00000000" w:rsidP="00000000" w:rsidRDefault="00000000" w:rsidRPr="00000000" w14:paraId="0000004E">
            <w:pPr>
              <w:pStyle w:val="Heading2"/>
              <w:spacing w:after="0" w:before="0" w:lineRule="auto"/>
              <w:ind w:left="108" w:right="108" w:firstLine="0"/>
              <w:rPr/>
            </w:pPr>
            <w:r w:rsidDel="00000000" w:rsidR="00000000" w:rsidRPr="00000000">
              <w:rPr>
                <w:rFonts w:ascii="Arial" w:cs="Arial" w:eastAsia="Arial" w:hAnsi="Arial"/>
                <w:b w:val="0"/>
                <w:bCs w:val="0"/>
                <w:color w:val="000000"/>
                <w:sz w:val="20"/>
                <w:szCs w:val="20"/>
                <w:rtl w:val="0"/>
              </w:rPr>
              <w:t xml:space="preserve">El Cliente selecciona el tipo de evento e ingresa la fecha tentativa.</w:t>
            </w:r>
            <w:r w:rsidDel="00000000" w:rsidR="00000000" w:rsidRPr="00000000">
              <w:rPr>
                <w:rtl w:val="0"/>
              </w:rPr>
            </w:r>
          </w:p>
          <w:p w:rsidR="00000000" w:rsidDel="00000000" w:rsidP="00000000" w:rsidRDefault="00000000" w:rsidRPr="00000000" w14:paraId="0000004F">
            <w:pPr>
              <w:pStyle w:val="Heading2"/>
              <w:spacing w:after="0" w:before="0" w:lineRule="auto"/>
              <w:ind w:left="108" w:right="108" w:firstLine="0"/>
              <w:rPr>
                <w:rFonts w:ascii="Arial" w:cs="Arial" w:eastAsia="Arial" w:hAnsi="Arial"/>
                <w:b w:val="0"/>
                <w:bCs w:val="0"/>
                <w:color w:val="000000"/>
                <w:sz w:val="20"/>
                <w:szCs w:val="20"/>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50">
            <w:pPr>
              <w:pStyle w:val="Heading2"/>
              <w:spacing w:after="0" w:before="0" w:lineRule="auto"/>
              <w:ind w:left="108" w:right="108" w:firstLine="0"/>
              <w:jc w:val="right"/>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51">
            <w:pPr>
              <w:pStyle w:val="Heading2"/>
              <w:spacing w:after="0" w:before="0" w:lineRule="auto"/>
              <w:ind w:left="108" w:right="108" w:firstLine="0"/>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El Cliente ingresa la cantidad de personas que asistirán al evento.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52">
            <w:pPr>
              <w:pStyle w:val="Heading2"/>
              <w:spacing w:after="0" w:before="0" w:lineRule="auto"/>
              <w:ind w:left="108" w:right="108" w:firstLine="0"/>
              <w:jc w:val="right"/>
              <w:rPr/>
            </w:pPr>
            <w:r w:rsidDel="00000000" w:rsidR="00000000" w:rsidRPr="00000000">
              <w:rPr>
                <w:rFonts w:ascii="Arial" w:cs="Arial" w:eastAsia="Arial" w:hAnsi="Arial"/>
                <w:b w:val="0"/>
                <w:bCs w:val="0"/>
                <w:color w:val="00000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53">
            <w:pPr>
              <w:pStyle w:val="Heading2"/>
              <w:spacing w:after="0" w:before="0" w:lineRule="auto"/>
              <w:ind w:left="108" w:right="108" w:firstLine="0"/>
              <w:rPr/>
            </w:pPr>
            <w:r w:rsidDel="00000000" w:rsidR="00000000" w:rsidRPr="00000000">
              <w:rPr>
                <w:rFonts w:ascii="Arial" w:cs="Arial" w:eastAsia="Arial" w:hAnsi="Arial"/>
                <w:b w:val="0"/>
                <w:bCs w:val="0"/>
                <w:color w:val="000000"/>
                <w:sz w:val="20"/>
                <w:szCs w:val="20"/>
                <w:rtl w:val="0"/>
              </w:rPr>
              <w:t xml:space="preserve"> El Cliente selecciona los paquetes y/o servicios deseados.</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54">
            <w:pPr>
              <w:pStyle w:val="Heading2"/>
              <w:spacing w:after="0" w:before="0" w:lineRule="auto"/>
              <w:ind w:left="108" w:right="108" w:firstLine="0"/>
              <w:jc w:val="right"/>
              <w:rPr/>
            </w:pPr>
            <w:r w:rsidDel="00000000" w:rsidR="00000000" w:rsidRPr="00000000">
              <w:rPr>
                <w:rFonts w:ascii="Arial" w:cs="Arial" w:eastAsia="Arial" w:hAnsi="Arial"/>
                <w:b w:val="0"/>
                <w:bCs w:val="0"/>
                <w:color w:val="00000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55">
            <w:pPr>
              <w:pStyle w:val="Heading2"/>
              <w:spacing w:after="0" w:before="0" w:lineRule="auto"/>
              <w:ind w:left="108" w:right="108" w:firstLine="0"/>
              <w:rPr/>
            </w:pPr>
            <w:r w:rsidDel="00000000" w:rsidR="00000000" w:rsidRPr="00000000">
              <w:rPr>
                <w:rFonts w:ascii="Arial" w:cs="Arial" w:eastAsia="Arial" w:hAnsi="Arial"/>
                <w:b w:val="0"/>
                <w:bCs w:val="0"/>
                <w:color w:val="000000"/>
                <w:sz w:val="20"/>
                <w:szCs w:val="20"/>
                <w:rtl w:val="0"/>
              </w:rPr>
              <w:t xml:space="preserve"> . El Sistema consulta la disponibilidad de la fecha seleccionada en el calendario de eventos.</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56">
            <w:pPr>
              <w:pStyle w:val="Heading2"/>
              <w:jc w:val="right"/>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 6</w:t>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57">
            <w:pPr>
              <w:pStyle w:val="Heading2"/>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El Sistema valida la disponibilidad de los insumos necesarios según la cantidad de personas ingresada.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58">
            <w:pPr>
              <w:pStyle w:val="Heading2"/>
              <w:jc w:val="right"/>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59">
            <w:pPr>
              <w:pStyle w:val="Heading2"/>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El Sistema calcula automáticamente el costo estimado de la cotización.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5A">
            <w:pPr>
              <w:pStyle w:val="Heading2"/>
              <w:jc w:val="right"/>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5B">
            <w:pPr>
              <w:pStyle w:val="Heading2"/>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El Sistema muestra al cliente el resultado de la simulación con el detalle del costo estimado.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5C">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Postcondición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5D">
            <w:pPr>
              <w:pStyle w:val="Heading2"/>
              <w:spacing w:after="0" w:before="0" w:lineRule="auto"/>
              <w:ind w:left="108" w:right="108" w:firstLine="0"/>
              <w:rPr/>
            </w:pPr>
            <w:r w:rsidDel="00000000" w:rsidR="00000000" w:rsidRPr="00000000">
              <w:rPr>
                <w:rFonts w:ascii="Arial" w:cs="Arial" w:eastAsia="Arial" w:hAnsi="Arial"/>
                <w:b w:val="0"/>
                <w:bCs w:val="0"/>
                <w:color w:val="000000"/>
                <w:sz w:val="20"/>
                <w:szCs w:val="20"/>
                <w:rtl w:val="0"/>
              </w:rPr>
              <w:t xml:space="preserve"> El sistema presenta una cotización estimada únicamente con fines informativos, sin generar documentos PDF, sin registrar la cotización de forma oficial y sin reservar la fecha del evento.</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5E">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5F">
            <w:pPr>
              <w:pStyle w:val="Heading2"/>
              <w:spacing w:after="0" w:before="0" w:lineRule="auto"/>
              <w:ind w:left="108" w:right="108" w:firstLine="0"/>
              <w:rPr/>
            </w:pPr>
            <w:r w:rsidDel="00000000" w:rsidR="00000000" w:rsidRPr="00000000">
              <w:rPr>
                <w:rFonts w:ascii="Arial" w:cs="Arial" w:eastAsia="Arial" w:hAnsi="Arial"/>
                <w:b w:val="0"/>
                <w:bCs w:val="0"/>
                <w:color w:val="000000"/>
                <w:sz w:val="20"/>
                <w:szCs w:val="20"/>
                <w:rtl w:val="0"/>
              </w:rPr>
              <w:t xml:space="preserve">Acción</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60">
            <w:pPr>
              <w:pStyle w:val="Heading2"/>
              <w:spacing w:after="0" w:before="0" w:lineRule="auto"/>
              <w:ind w:left="108" w:right="108" w:firstLine="0"/>
              <w:jc w:val="right"/>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61">
            <w:pPr>
              <w:pStyle w:val="Heading2"/>
              <w:spacing w:after="0" w:before="0" w:lineRule="auto"/>
              <w:ind w:left="0" w:right="108" w:firstLine="0"/>
              <w:rPr/>
            </w:pPr>
            <w:r w:rsidDel="00000000" w:rsidR="00000000" w:rsidRPr="00000000">
              <w:rPr>
                <w:rFonts w:ascii="Arial" w:cs="Arial" w:eastAsia="Arial" w:hAnsi="Arial"/>
                <w:b w:val="0"/>
                <w:bCs w:val="0"/>
                <w:color w:val="000000"/>
                <w:sz w:val="20"/>
                <w:szCs w:val="20"/>
                <w:rtl w:val="0"/>
              </w:rPr>
              <w:t xml:space="preserve"> Fecha no disponible</w:t>
            </w:r>
            <w:r w:rsidDel="00000000" w:rsidR="00000000" w:rsidRPr="00000000">
              <w:rPr>
                <w:rtl w:val="0"/>
              </w:rPr>
            </w:r>
          </w:p>
          <w:p w:rsidR="00000000" w:rsidDel="00000000" w:rsidP="00000000" w:rsidRDefault="00000000" w:rsidRPr="00000000" w14:paraId="00000062">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Flujo alterno:</w:t>
            </w:r>
            <w:r w:rsidDel="00000000" w:rsidR="00000000" w:rsidRPr="00000000">
              <w:rPr>
                <w:rtl w:val="0"/>
              </w:rPr>
              <w:br w:type="textWrapping"/>
            </w:r>
            <w:r w:rsidDel="00000000" w:rsidR="00000000" w:rsidRPr="00000000">
              <w:rPr>
                <w:rFonts w:ascii="Arial" w:cs="Arial" w:eastAsia="Arial" w:hAnsi="Arial"/>
                <w:b w:val="0"/>
                <w:bCs w:val="0"/>
                <w:color w:val="000000"/>
                <w:sz w:val="20"/>
                <w:szCs w:val="20"/>
                <w:rtl w:val="0"/>
              </w:rPr>
              <w:t xml:space="preserve"> 1.1 El sistema detecta que la fecha seleccionada no está disponible en el calendario.</w:t>
            </w:r>
            <w:r w:rsidDel="00000000" w:rsidR="00000000" w:rsidRPr="00000000">
              <w:rPr>
                <w:rtl w:val="0"/>
              </w:rPr>
              <w:br w:type="textWrapping"/>
            </w:r>
            <w:r w:rsidDel="00000000" w:rsidR="00000000" w:rsidRPr="00000000">
              <w:rPr>
                <w:rFonts w:ascii="Arial" w:cs="Arial" w:eastAsia="Arial" w:hAnsi="Arial"/>
                <w:b w:val="0"/>
                <w:bCs w:val="0"/>
                <w:color w:val="000000"/>
                <w:sz w:val="20"/>
                <w:szCs w:val="20"/>
                <w:rtl w:val="0"/>
              </w:rPr>
              <w:t xml:space="preserve"> 1.2 El sistema muestra un mensaje informando que la fecha no se encuentra disponible.</w:t>
            </w:r>
            <w:r w:rsidDel="00000000" w:rsidR="00000000" w:rsidRPr="00000000">
              <w:rPr>
                <w:rtl w:val="0"/>
              </w:rPr>
              <w:br w:type="textWrapping"/>
            </w:r>
            <w:r w:rsidDel="00000000" w:rsidR="00000000" w:rsidRPr="00000000">
              <w:rPr>
                <w:rFonts w:ascii="Arial" w:cs="Arial" w:eastAsia="Arial" w:hAnsi="Arial"/>
                <w:b w:val="0"/>
                <w:bCs w:val="0"/>
                <w:color w:val="000000"/>
                <w:sz w:val="20"/>
                <w:szCs w:val="20"/>
                <w:rtl w:val="0"/>
              </w:rPr>
              <w:t xml:space="preserve"> 1.3 El sistema permite al cliente seleccionar una nueva fecha para continuar con la simulación.</w:t>
            </w:r>
            <w:r w:rsidDel="00000000" w:rsidR="00000000" w:rsidRPr="00000000">
              <w:rPr>
                <w:rtl w:val="0"/>
              </w:rPr>
              <w:br w:type="textWrapping"/>
            </w:r>
            <w:r w:rsidDel="00000000" w:rsidR="00000000" w:rsidRPr="00000000">
              <w:rPr>
                <w:rFonts w:ascii="Arial" w:cs="Arial" w:eastAsia="Arial" w:hAnsi="Arial"/>
                <w:b w:val="0"/>
                <w:bCs w:val="0"/>
                <w:color w:val="000000"/>
                <w:sz w:val="20"/>
                <w:szCs w:val="20"/>
                <w:rtl w:val="0"/>
              </w:rPr>
              <w:t xml:space="preserve"> 1.4 El caso de uso finaliza si el cliente decide no continuar.</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64">
            <w:pPr>
              <w:pStyle w:val="Heading2"/>
              <w:spacing w:after="0" w:before="0" w:lineRule="auto"/>
              <w:ind w:left="108" w:right="108" w:firstLine="0"/>
              <w:jc w:val="right"/>
              <w:rPr/>
            </w:pPr>
            <w:r w:rsidDel="00000000" w:rsidR="00000000" w:rsidRPr="00000000">
              <w:rPr>
                <w:rFonts w:ascii="Arial" w:cs="Arial" w:eastAsia="Arial" w:hAnsi="Arial"/>
                <w:b w:val="0"/>
                <w:bCs w:val="0"/>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65">
            <w:pPr>
              <w:pStyle w:val="Heading2"/>
              <w:spacing w:after="0" w:before="0" w:lineRule="auto"/>
              <w:ind w:left="108" w:right="108" w:firstLine="0"/>
              <w:rPr/>
            </w:pPr>
            <w:r w:rsidDel="00000000" w:rsidR="00000000" w:rsidRPr="00000000">
              <w:rPr>
                <w:rFonts w:ascii="Arial" w:cs="Arial" w:eastAsia="Arial" w:hAnsi="Arial"/>
                <w:b w:val="0"/>
                <w:bCs w:val="0"/>
                <w:color w:val="000000"/>
                <w:sz w:val="20"/>
                <w:szCs w:val="20"/>
                <w:rtl w:val="0"/>
              </w:rPr>
              <w:t xml:space="preserve"> Insumos insuficientes según la cantidad de personas</w:t>
            </w:r>
            <w:r w:rsidDel="00000000" w:rsidR="00000000" w:rsidRPr="00000000">
              <w:rPr>
                <w:rtl w:val="0"/>
              </w:rPr>
            </w:r>
          </w:p>
          <w:p w:rsidR="00000000" w:rsidDel="00000000" w:rsidP="00000000" w:rsidRDefault="00000000" w:rsidRPr="00000000" w14:paraId="00000066">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Flujo alterno:</w:t>
            </w:r>
            <w:r w:rsidDel="00000000" w:rsidR="00000000" w:rsidRPr="00000000">
              <w:rPr>
                <w:rtl w:val="0"/>
              </w:rPr>
              <w:br w:type="textWrapping"/>
            </w:r>
            <w:r w:rsidDel="00000000" w:rsidR="00000000" w:rsidRPr="00000000">
              <w:rPr>
                <w:rFonts w:ascii="Arial" w:cs="Arial" w:eastAsia="Arial" w:hAnsi="Arial"/>
                <w:b w:val="0"/>
                <w:bCs w:val="0"/>
                <w:color w:val="000000"/>
                <w:sz w:val="20"/>
                <w:szCs w:val="20"/>
                <w:rtl w:val="0"/>
              </w:rPr>
              <w:t xml:space="preserve"> 2.1 El Sistema detecta que los insumos disponibles no cubren la cantidad de personas ingresada.</w:t>
            </w:r>
            <w:r w:rsidDel="00000000" w:rsidR="00000000" w:rsidRPr="00000000">
              <w:rPr>
                <w:rtl w:val="0"/>
              </w:rPr>
              <w:br w:type="textWrapping"/>
            </w:r>
            <w:r w:rsidDel="00000000" w:rsidR="00000000" w:rsidRPr="00000000">
              <w:rPr>
                <w:rFonts w:ascii="Arial" w:cs="Arial" w:eastAsia="Arial" w:hAnsi="Arial"/>
                <w:b w:val="0"/>
                <w:bCs w:val="0"/>
                <w:color w:val="000000"/>
                <w:sz w:val="20"/>
                <w:szCs w:val="20"/>
                <w:rtl w:val="0"/>
              </w:rPr>
              <w:t xml:space="preserve"> 2.2 El Sistema muestra un mensaje informativo indicando la insuficiencia de insumos.</w:t>
            </w:r>
            <w:r w:rsidDel="00000000" w:rsidR="00000000" w:rsidRPr="00000000">
              <w:rPr>
                <w:rtl w:val="0"/>
              </w:rPr>
              <w:br w:type="textWrapping"/>
            </w:r>
            <w:r w:rsidDel="00000000" w:rsidR="00000000" w:rsidRPr="00000000">
              <w:rPr>
                <w:rFonts w:ascii="Arial" w:cs="Arial" w:eastAsia="Arial" w:hAnsi="Arial"/>
                <w:b w:val="0"/>
                <w:bCs w:val="0"/>
                <w:color w:val="000000"/>
                <w:sz w:val="20"/>
                <w:szCs w:val="20"/>
                <w:rtl w:val="0"/>
              </w:rPr>
              <w:t xml:space="preserve"> 2.3 El Sistema permite al Cliente modificar la cantidad de personas o los servicios seleccionados.</w:t>
            </w:r>
            <w:r w:rsidDel="00000000" w:rsidR="00000000" w:rsidRPr="00000000">
              <w:rPr>
                <w:rtl w:val="0"/>
              </w:rPr>
              <w:br w:type="textWrapping"/>
            </w:r>
            <w:r w:rsidDel="00000000" w:rsidR="00000000" w:rsidRPr="00000000">
              <w:rPr>
                <w:rFonts w:ascii="Arial" w:cs="Arial" w:eastAsia="Arial" w:hAnsi="Arial"/>
                <w:b w:val="0"/>
                <w:bCs w:val="0"/>
                <w:color w:val="000000"/>
                <w:sz w:val="20"/>
                <w:szCs w:val="20"/>
                <w:rtl w:val="0"/>
              </w:rPr>
              <w:t xml:space="preserve"> 2.4 El caso de uso finaliza si el cliente decide no continuar.</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68">
            <w:pPr>
              <w:pStyle w:val="Heading2"/>
              <w:ind w:lef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   Rendimiento</w:t>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69">
            <w:pPr>
              <w:pStyle w:val="Heading2"/>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El cálculo del costo estimado no debe exceder los 5 segundos desde la selección de los servicios.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6A">
            <w:pPr>
              <w:pStyle w:val="Heading2"/>
              <w:ind w:lef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   Frecuencia</w:t>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6B">
            <w:pPr>
              <w:pStyle w:val="Heading2"/>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Alta, especialmente durante la etapa inicial de planificación del evento.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6C">
            <w:pPr>
              <w:pStyle w:val="Heading2"/>
              <w:ind w:lef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   Prioridad</w:t>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6D">
            <w:pPr>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Alta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6E">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Comentarios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6F">
            <w:pPr>
              <w:pStyle w:val="Heading2"/>
              <w:spacing w:after="0" w:before="0" w:lineRule="auto"/>
              <w:ind w:left="108" w:right="108" w:firstLine="0"/>
              <w:rPr/>
            </w:pPr>
            <w:r w:rsidDel="00000000" w:rsidR="00000000" w:rsidRPr="00000000">
              <w:rPr>
                <w:rFonts w:ascii="Arial" w:cs="Arial" w:eastAsia="Arial" w:hAnsi="Arial"/>
                <w:b w:val="0"/>
                <w:bCs w:val="0"/>
                <w:color w:val="000000"/>
                <w:sz w:val="20"/>
                <w:szCs w:val="20"/>
                <w:rtl w:val="0"/>
              </w:rPr>
              <w:t xml:space="preserve"> Este caso de uso permite al cliente obtener una estimación previa de costos sin intervención administrativa ni compromiso de reserva, facilitando la toma de decisiones antes de generar una cotización formal.</w:t>
            </w:r>
            <w:r w:rsidDel="00000000" w:rsidR="00000000" w:rsidRPr="00000000">
              <w:rPr>
                <w:rtl w:val="0"/>
              </w:rPr>
            </w:r>
          </w:p>
        </w:tc>
      </w:tr>
    </w:tbl>
    <w:p w:rsidR="00000000" w:rsidDel="00000000" w:rsidP="00000000" w:rsidRDefault="00000000" w:rsidRPr="00000000" w14:paraId="00000070">
      <w:pPr>
        <w:spacing w:after="0" w:before="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71">
      <w:pPr>
        <w:spacing w:after="0" w:lineRule="auto"/>
        <w:rPr>
          <w:rFonts w:ascii="Times New Roman" w:cs="Times New Roman" w:eastAsia="Times New Roman" w:hAnsi="Times New Roman"/>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72">
      <w:pPr>
        <w:spacing w:after="0" w:lineRule="auto"/>
        <w:rPr>
          <w:rFonts w:ascii="Times New Roman" w:cs="Times New Roman" w:eastAsia="Times New Roman" w:hAnsi="Times New Roman"/>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drawing>
          <wp:inline distB="0" distT="0" distL="114300" distR="114300">
            <wp:extent cx="4400550" cy="3485294"/>
            <wp:effectExtent b="0" l="0" r="0" t="0"/>
            <wp:docPr id="174056932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400550" cy="3485294"/>
                    </a:xfrm>
                    <a:prstGeom prst="rect"/>
                    <a:ln/>
                  </pic:spPr>
                </pic:pic>
              </a:graphicData>
            </a:graphic>
          </wp:inline>
        </w:drawing>
      </w:r>
      <w:r w:rsidDel="00000000" w:rsidR="00000000" w:rsidRPr="00000000">
        <w:rPr>
          <w:rtl w:val="0"/>
        </w:rPr>
      </w:r>
    </w:p>
    <w:tbl>
      <w:tblPr>
        <w:tblStyle w:val="Table6"/>
        <w:tblW w:w="8820.0" w:type="dxa"/>
        <w:jc w:val="left"/>
        <w:tblInd w:w="45.0" w:type="dxa"/>
        <w:tblLayout w:type="fixed"/>
        <w:tblLook w:val="0600"/>
      </w:tblPr>
      <w:tblGrid>
        <w:gridCol w:w="3060"/>
        <w:gridCol w:w="5760"/>
        <w:tblGridChange w:id="0">
          <w:tblGrid>
            <w:gridCol w:w="3060"/>
            <w:gridCol w:w="576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74">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Nombre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75">
            <w:pPr>
              <w:pStyle w:val="Heading2"/>
              <w:spacing w:after="0" w:before="0" w:lineRule="auto"/>
              <w:ind w:left="108" w:right="108" w:firstLine="0"/>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CU-04 – Generar Reporte de Cotizaciones Confirmadas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76">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77">
            <w:pPr>
              <w:pStyle w:val="Heading2"/>
              <w:spacing w:after="0" w:before="0" w:lineRule="auto"/>
              <w:ind w:left="108" w:right="108" w:firstLine="0"/>
              <w:rPr/>
            </w:pPr>
            <w:r w:rsidDel="00000000" w:rsidR="00000000" w:rsidRPr="00000000">
              <w:rPr>
                <w:rFonts w:ascii="Arial" w:cs="Arial" w:eastAsia="Arial" w:hAnsi="Arial"/>
                <w:b w:val="0"/>
                <w:bCs w:val="0"/>
                <w:color w:val="000000"/>
                <w:sz w:val="20"/>
                <w:szCs w:val="20"/>
                <w:rtl w:val="0"/>
              </w:rPr>
              <w:t xml:space="preserve">El sistema recibe como entrada el período de tiempo seleccionado por el Administrador del Sistema para el análisis de cotizaciones confirmadas. El sistema consulta la información histórica almacenada, filtra las cotizaciones que se encuentran en estado Confirmada, consolida los datos y genera el reporte correspondiente sin modificar los registros existentes. Finalmente, el sistema presenta un reporte consolidado de las cotizaciones confirmadas, el cual queda disponible para su consulta y apoyo en el análisis comercial y la toma de decisiones administrativas.</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78">
            <w:pPr>
              <w:pStyle w:val="Heading2"/>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  Actor</w:t>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79">
            <w:pPr>
              <w:pStyle w:val="Heading2"/>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Administrador del</w:t>
            </w:r>
            <w:r w:rsidDel="00000000" w:rsidR="00000000" w:rsidRPr="00000000">
              <w:rPr>
                <w:rFonts w:ascii="Arial" w:cs="Arial" w:eastAsia="Arial" w:hAnsi="Arial"/>
                <w:color w:val="000000"/>
                <w:sz w:val="20"/>
                <w:szCs w:val="20"/>
                <w:rtl w:val="0"/>
              </w:rPr>
              <w:t xml:space="preserve"> Sistema</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7A">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7B">
            <w:pPr>
              <w:pStyle w:val="Heading2"/>
              <w:spacing w:after="0" w:before="0" w:lineRule="auto"/>
              <w:ind w:left="108" w:right="108" w:firstLine="0"/>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En el sistema existen cotizaciones registradas en el sistema con estado Confirmada y también dispone de información histórica de cotizaciones almacenada en la base de datos.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7C">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7D">
            <w:pPr>
              <w:pStyle w:val="Heading2"/>
              <w:spacing w:after="0" w:before="0" w:lineRule="auto"/>
              <w:ind w:left="0" w:right="108" w:firstLine="0"/>
              <w:rPr/>
            </w:pPr>
            <w:r w:rsidDel="00000000" w:rsidR="00000000" w:rsidRPr="00000000">
              <w:rPr>
                <w:rFonts w:ascii="Arial" w:cs="Arial" w:eastAsia="Arial" w:hAnsi="Arial"/>
                <w:b w:val="0"/>
                <w:bCs w:val="0"/>
                <w:color w:val="000000"/>
                <w:sz w:val="20"/>
                <w:szCs w:val="20"/>
                <w:rtl w:val="0"/>
              </w:rPr>
              <w:t xml:space="preserve">Acción ( Actor / Sistema)</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7E">
            <w:pPr>
              <w:pStyle w:val="Heading2"/>
              <w:spacing w:after="0" w:before="0" w:lineRule="auto"/>
              <w:ind w:left="108" w:right="108" w:firstLine="0"/>
              <w:jc w:val="right"/>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7F">
            <w:pPr>
              <w:pStyle w:val="Heading2"/>
              <w:spacing w:after="0" w:before="0" w:lineRule="auto"/>
              <w:ind w:left="108" w:right="108" w:firstLine="0"/>
              <w:rPr/>
            </w:pPr>
            <w:r w:rsidDel="00000000" w:rsidR="00000000" w:rsidRPr="00000000">
              <w:rPr>
                <w:rFonts w:ascii="Arial" w:cs="Arial" w:eastAsia="Arial" w:hAnsi="Arial"/>
                <w:b w:val="0"/>
                <w:bCs w:val="0"/>
                <w:color w:val="000000"/>
                <w:sz w:val="20"/>
                <w:szCs w:val="20"/>
                <w:rtl w:val="0"/>
              </w:rPr>
              <w:t xml:space="preserve"> El Administrador del Sistema accede a la opción Generar Reporte de Cotizaciones Confirmadas.</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80">
            <w:pPr>
              <w:pStyle w:val="Heading2"/>
              <w:spacing w:after="0" w:before="0" w:lineRule="auto"/>
              <w:ind w:left="108" w:right="108" w:firstLine="0"/>
              <w:jc w:val="right"/>
              <w:rPr/>
            </w:pPr>
            <w:r w:rsidDel="00000000" w:rsidR="00000000" w:rsidRPr="00000000">
              <w:rPr>
                <w:rFonts w:ascii="Arial" w:cs="Arial" w:eastAsia="Arial" w:hAnsi="Arial"/>
                <w:b w:val="0"/>
                <w:bCs w:val="0"/>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81">
            <w:pPr>
              <w:pStyle w:val="Heading2"/>
              <w:spacing w:after="0" w:before="0" w:lineRule="auto"/>
              <w:ind w:left="108" w:right="108" w:firstLine="0"/>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El Administrador del Sistema o Administrador de Cotizaciones selecciona el período de tiempo a analizar.</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82">
            <w:pPr>
              <w:pStyle w:val="Heading2"/>
              <w:spacing w:after="0" w:before="0" w:lineRule="auto"/>
              <w:ind w:left="108" w:right="108" w:firstLine="0"/>
              <w:jc w:val="right"/>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83">
            <w:pPr>
              <w:pStyle w:val="Heading2"/>
              <w:spacing w:after="0" w:before="0" w:lineRule="auto"/>
              <w:ind w:left="108" w:right="108" w:firstLine="0"/>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 El Sistema filtra las cotizaciones registradas con estado Confirmada dentro del período seleccionado.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84">
            <w:pPr>
              <w:pStyle w:val="Heading2"/>
              <w:spacing w:after="0" w:before="0" w:lineRule="auto"/>
              <w:ind w:left="108" w:right="108" w:firstLine="0"/>
              <w:jc w:val="right"/>
              <w:rPr/>
            </w:pPr>
            <w:r w:rsidDel="00000000" w:rsidR="00000000" w:rsidRPr="00000000">
              <w:rPr>
                <w:rFonts w:ascii="Arial" w:cs="Arial" w:eastAsia="Arial" w:hAnsi="Arial"/>
                <w:b w:val="0"/>
                <w:bCs w:val="0"/>
                <w:color w:val="00000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85">
            <w:pPr>
              <w:pStyle w:val="Heading2"/>
              <w:spacing w:after="0" w:before="0" w:lineRule="auto"/>
              <w:ind w:left="108" w:right="108" w:firstLine="0"/>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 El Sistema procesa la información y genera el reporte consolidado de cotizaciones confirmadas.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86">
            <w:pPr>
              <w:pStyle w:val="Heading2"/>
              <w:jc w:val="right"/>
              <w:rPr>
                <w:rFonts w:ascii="Arial" w:cs="Arial" w:eastAsia="Arial" w:hAnsi="Arial"/>
                <w:b w:val="0"/>
                <w:bCs w:val="0"/>
                <w:color w:val="000000"/>
                <w:sz w:val="20"/>
                <w:szCs w:val="20"/>
              </w:rPr>
            </w:pPr>
            <w:r w:rsidDel="00000000" w:rsidR="00000000" w:rsidRPr="00000000">
              <w:rPr>
                <w:rFonts w:ascii="Arial" w:cs="Arial" w:eastAsia="Arial" w:hAnsi="Arial"/>
                <w:color w:val="00000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87">
            <w:pPr>
              <w:pStyle w:val="Heading2"/>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El Sistema muestra el reporte generado para su consulta por parte del actor.</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88">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Postcondición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89">
            <w:pPr>
              <w:pStyle w:val="Heading2"/>
              <w:spacing w:after="0" w:before="0" w:lineRule="auto"/>
              <w:ind w:left="108" w:right="108" w:firstLine="0"/>
              <w:rPr/>
            </w:pPr>
            <w:r w:rsidDel="00000000" w:rsidR="00000000" w:rsidRPr="00000000">
              <w:rPr>
                <w:rFonts w:ascii="Arial" w:cs="Arial" w:eastAsia="Arial" w:hAnsi="Arial"/>
                <w:b w:val="0"/>
                <w:bCs w:val="0"/>
                <w:color w:val="000000"/>
                <w:sz w:val="20"/>
                <w:szCs w:val="20"/>
                <w:rtl w:val="0"/>
              </w:rPr>
              <w:t xml:space="preserve"> El reporte de cotizaciones confirmadas queda generado y disponible en el sistema para su consulta y análisis, sin alterar los datos originales de las cotizaciones.</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8A">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8B">
            <w:pPr>
              <w:pStyle w:val="Heading2"/>
              <w:spacing w:after="0" w:before="0" w:lineRule="auto"/>
              <w:ind w:left="108" w:right="108" w:firstLine="0"/>
              <w:rPr/>
            </w:pPr>
            <w:r w:rsidDel="00000000" w:rsidR="00000000" w:rsidRPr="00000000">
              <w:rPr>
                <w:rFonts w:ascii="Arial" w:cs="Arial" w:eastAsia="Arial" w:hAnsi="Arial"/>
                <w:b w:val="0"/>
                <w:bCs w:val="0"/>
                <w:color w:val="000000"/>
                <w:sz w:val="20"/>
                <w:szCs w:val="20"/>
                <w:rtl w:val="0"/>
              </w:rPr>
              <w:t xml:space="preserve">Acción</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8C">
            <w:pPr>
              <w:pStyle w:val="Heading2"/>
              <w:spacing w:after="0" w:before="0" w:lineRule="auto"/>
              <w:ind w:left="108" w:right="108" w:firstLine="0"/>
              <w:jc w:val="right"/>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8D">
            <w:pPr>
              <w:pStyle w:val="Heading2"/>
              <w:spacing w:after="0" w:before="0" w:lineRule="auto"/>
              <w:ind w:left="0" w:right="108" w:firstLine="0"/>
              <w:rPr/>
            </w:pPr>
            <w:r w:rsidDel="00000000" w:rsidR="00000000" w:rsidRPr="00000000">
              <w:rPr>
                <w:rFonts w:ascii="Arial" w:cs="Arial" w:eastAsia="Arial" w:hAnsi="Arial"/>
                <w:b w:val="0"/>
                <w:bCs w:val="0"/>
                <w:color w:val="000000"/>
                <w:sz w:val="20"/>
                <w:szCs w:val="20"/>
                <w:rtl w:val="0"/>
              </w:rPr>
              <w:t xml:space="preserve"> No existen cotizaciones confirmadas en el período seleccionado</w:t>
            </w:r>
            <w:r w:rsidDel="00000000" w:rsidR="00000000" w:rsidRPr="00000000">
              <w:rPr>
                <w:rtl w:val="0"/>
              </w:rPr>
            </w:r>
          </w:p>
          <w:p w:rsidR="00000000" w:rsidDel="00000000" w:rsidP="00000000" w:rsidRDefault="00000000" w:rsidRPr="00000000" w14:paraId="0000008E">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Flujo alterno:</w:t>
            </w:r>
            <w:r w:rsidDel="00000000" w:rsidR="00000000" w:rsidRPr="00000000">
              <w:rPr>
                <w:rtl w:val="0"/>
              </w:rPr>
              <w:br w:type="textWrapping"/>
            </w:r>
            <w:r w:rsidDel="00000000" w:rsidR="00000000" w:rsidRPr="00000000">
              <w:rPr>
                <w:rFonts w:ascii="Arial" w:cs="Arial" w:eastAsia="Arial" w:hAnsi="Arial"/>
                <w:b w:val="0"/>
                <w:bCs w:val="0"/>
                <w:color w:val="000000"/>
                <w:sz w:val="20"/>
                <w:szCs w:val="20"/>
                <w:rtl w:val="0"/>
              </w:rPr>
              <w:t xml:space="preserve">1.1 El Sistema detecta que no existen cotizaciones con estado Confirmada en el período indicado.</w:t>
            </w:r>
            <w:r w:rsidDel="00000000" w:rsidR="00000000" w:rsidRPr="00000000">
              <w:rPr>
                <w:rtl w:val="0"/>
              </w:rPr>
              <w:br w:type="textWrapping"/>
            </w:r>
            <w:r w:rsidDel="00000000" w:rsidR="00000000" w:rsidRPr="00000000">
              <w:rPr>
                <w:rFonts w:ascii="Arial" w:cs="Arial" w:eastAsia="Arial" w:hAnsi="Arial"/>
                <w:b w:val="0"/>
                <w:bCs w:val="0"/>
                <w:color w:val="000000"/>
                <w:sz w:val="20"/>
                <w:szCs w:val="20"/>
                <w:rtl w:val="0"/>
              </w:rPr>
              <w:t xml:space="preserve"> 1.2 El Sistema muestra un mensaje informativo indicando que no hay datos disponibles para generar el reporte.</w:t>
            </w:r>
            <w:r w:rsidDel="00000000" w:rsidR="00000000" w:rsidRPr="00000000">
              <w:rPr>
                <w:rtl w:val="0"/>
              </w:rPr>
              <w:br w:type="textWrapping"/>
            </w:r>
            <w:r w:rsidDel="00000000" w:rsidR="00000000" w:rsidRPr="00000000">
              <w:rPr>
                <w:rFonts w:ascii="Arial" w:cs="Arial" w:eastAsia="Arial" w:hAnsi="Arial"/>
                <w:b w:val="0"/>
                <w:bCs w:val="0"/>
                <w:color w:val="000000"/>
                <w:sz w:val="20"/>
                <w:szCs w:val="20"/>
                <w:rtl w:val="0"/>
              </w:rPr>
              <w:t xml:space="preserve"> 1.3 El Sistema permite al actor seleccionar un nuevo período de tiempo.</w:t>
            </w:r>
            <w:r w:rsidDel="00000000" w:rsidR="00000000" w:rsidRPr="00000000">
              <w:rPr>
                <w:rtl w:val="0"/>
              </w:rPr>
              <w:br w:type="textWrapping"/>
            </w:r>
            <w:r w:rsidDel="00000000" w:rsidR="00000000" w:rsidRPr="00000000">
              <w:rPr>
                <w:rFonts w:ascii="Arial" w:cs="Arial" w:eastAsia="Arial" w:hAnsi="Arial"/>
                <w:b w:val="0"/>
                <w:bCs w:val="0"/>
                <w:color w:val="000000"/>
                <w:sz w:val="20"/>
                <w:szCs w:val="20"/>
                <w:rtl w:val="0"/>
              </w:rPr>
              <w:t xml:space="preserve"> 1.4 El caso de uso finaliza si el actor decide no continuar.</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90">
            <w:pPr>
              <w:pStyle w:val="Heading2"/>
              <w:spacing w:after="0" w:before="0" w:lineRule="auto"/>
              <w:ind w:left="108" w:right="108" w:firstLine="0"/>
              <w:jc w:val="right"/>
              <w:rPr/>
            </w:pPr>
            <w:r w:rsidDel="00000000" w:rsidR="00000000" w:rsidRPr="00000000">
              <w:rPr>
                <w:rFonts w:ascii="Arial" w:cs="Arial" w:eastAsia="Arial" w:hAnsi="Arial"/>
                <w:b w:val="0"/>
                <w:bCs w:val="0"/>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91">
            <w:pPr>
              <w:pStyle w:val="Heading2"/>
              <w:spacing w:after="0" w:before="0" w:lineRule="auto"/>
              <w:ind w:left="108" w:right="108" w:firstLine="0"/>
              <w:rPr/>
            </w:pPr>
            <w:r w:rsidDel="00000000" w:rsidR="00000000" w:rsidRPr="00000000">
              <w:rPr>
                <w:rFonts w:ascii="Arial" w:cs="Arial" w:eastAsia="Arial" w:hAnsi="Arial"/>
                <w:b w:val="0"/>
                <w:bCs w:val="0"/>
                <w:color w:val="000000"/>
                <w:sz w:val="20"/>
                <w:szCs w:val="20"/>
                <w:rtl w:val="0"/>
              </w:rPr>
              <w:t xml:space="preserve"> Error durante la generación del reporte</w:t>
            </w:r>
            <w:r w:rsidDel="00000000" w:rsidR="00000000" w:rsidRPr="00000000">
              <w:rPr>
                <w:rtl w:val="0"/>
              </w:rPr>
            </w:r>
          </w:p>
          <w:p w:rsidR="00000000" w:rsidDel="00000000" w:rsidP="00000000" w:rsidRDefault="00000000" w:rsidRPr="00000000" w14:paraId="00000092">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Flujo alterno:</w:t>
            </w:r>
            <w:r w:rsidDel="00000000" w:rsidR="00000000" w:rsidRPr="00000000">
              <w:rPr>
                <w:rtl w:val="0"/>
              </w:rPr>
              <w:br w:type="textWrapping"/>
            </w:r>
            <w:r w:rsidDel="00000000" w:rsidR="00000000" w:rsidRPr="00000000">
              <w:rPr>
                <w:rFonts w:ascii="Arial" w:cs="Arial" w:eastAsia="Arial" w:hAnsi="Arial"/>
                <w:b w:val="0"/>
                <w:bCs w:val="0"/>
                <w:color w:val="000000"/>
                <w:sz w:val="20"/>
                <w:szCs w:val="20"/>
                <w:rtl w:val="0"/>
              </w:rPr>
              <w:t xml:space="preserve"> 2.1 El Sistema detecta un error en el procesamiento de la información.</w:t>
            </w:r>
            <w:r w:rsidDel="00000000" w:rsidR="00000000" w:rsidRPr="00000000">
              <w:rPr>
                <w:rtl w:val="0"/>
              </w:rPr>
              <w:br w:type="textWrapping"/>
            </w:r>
            <w:r w:rsidDel="00000000" w:rsidR="00000000" w:rsidRPr="00000000">
              <w:rPr>
                <w:rFonts w:ascii="Arial" w:cs="Arial" w:eastAsia="Arial" w:hAnsi="Arial"/>
                <w:b w:val="0"/>
                <w:bCs w:val="0"/>
                <w:color w:val="000000"/>
                <w:sz w:val="20"/>
                <w:szCs w:val="20"/>
                <w:rtl w:val="0"/>
              </w:rPr>
              <w:t xml:space="preserve"> 2.2 El Sistema notifica al actor sobre el error ocurrido.</w:t>
            </w:r>
            <w:r w:rsidDel="00000000" w:rsidR="00000000" w:rsidRPr="00000000">
              <w:rPr>
                <w:rtl w:val="0"/>
              </w:rPr>
              <w:br w:type="textWrapping"/>
            </w:r>
            <w:r w:rsidDel="00000000" w:rsidR="00000000" w:rsidRPr="00000000">
              <w:rPr>
                <w:rFonts w:ascii="Arial" w:cs="Arial" w:eastAsia="Arial" w:hAnsi="Arial"/>
                <w:b w:val="0"/>
                <w:bCs w:val="0"/>
                <w:color w:val="000000"/>
                <w:sz w:val="20"/>
                <w:szCs w:val="20"/>
                <w:rtl w:val="0"/>
              </w:rPr>
              <w:t xml:space="preserve"> 2.3 El Sistema cancela la generación del reporte sin guardar resultados incompletos.</w:t>
            </w:r>
            <w:r w:rsidDel="00000000" w:rsidR="00000000" w:rsidRPr="00000000">
              <w:rPr>
                <w:rtl w:val="0"/>
              </w:rPr>
              <w:br w:type="textWrapping"/>
            </w:r>
            <w:r w:rsidDel="00000000" w:rsidR="00000000" w:rsidRPr="00000000">
              <w:rPr>
                <w:rFonts w:ascii="Arial" w:cs="Arial" w:eastAsia="Arial" w:hAnsi="Arial"/>
                <w:b w:val="0"/>
                <w:bCs w:val="0"/>
                <w:color w:val="000000"/>
                <w:sz w:val="20"/>
                <w:szCs w:val="20"/>
                <w:rtl w:val="0"/>
              </w:rPr>
              <w:t xml:space="preserve"> 2.4 El caso de uso finaliza.</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94">
            <w:pPr>
              <w:pStyle w:val="Heading2"/>
              <w:ind w:lef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   Rendimiento</w:t>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95">
            <w:pPr>
              <w:pStyle w:val="Heading2"/>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La generación del reporte  no debe exceder los 3 segundos desde la selección del período de tiempo hasta la visualización del resultado.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96">
            <w:pPr>
              <w:pStyle w:val="Heading2"/>
              <w:ind w:lef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   Frecuencia</w:t>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97">
            <w:pPr>
              <w:pStyle w:val="Heading2"/>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Media, generalmente utilizada durante el cierre de períodos de análisis comercial o administrativo.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98">
            <w:pPr>
              <w:pStyle w:val="Heading2"/>
              <w:ind w:lef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   Prioridad</w:t>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99">
            <w:pPr>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Media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9A">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Comentarios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9B">
            <w:pPr>
              <w:pStyle w:val="Heading2"/>
              <w:spacing w:after="0" w:before="0" w:lineRule="auto"/>
              <w:ind w:left="108" w:right="108" w:firstLine="0"/>
              <w:rPr/>
            </w:pPr>
            <w:r w:rsidDel="00000000" w:rsidR="00000000" w:rsidRPr="00000000">
              <w:rPr>
                <w:rFonts w:ascii="Arial" w:cs="Arial" w:eastAsia="Arial" w:hAnsi="Arial"/>
                <w:b w:val="0"/>
                <w:bCs w:val="0"/>
                <w:color w:val="000000"/>
                <w:sz w:val="20"/>
                <w:szCs w:val="20"/>
                <w:rtl w:val="0"/>
              </w:rPr>
              <w:t xml:space="preserve"> Este caso de uso corresponde a una propuesta de mejora del sistema, ya que permite analizar de forma rápida y confiable las cotizaciones confirmadas, evitando cálculos manuales y facilitando la toma de decisiones administrativas.</w:t>
            </w:r>
            <w:r w:rsidDel="00000000" w:rsidR="00000000" w:rsidRPr="00000000">
              <w:rPr>
                <w:rtl w:val="0"/>
              </w:rPr>
            </w:r>
          </w:p>
        </w:tc>
      </w:tr>
    </w:tbl>
    <w:p w:rsidR="00000000" w:rsidDel="00000000" w:rsidP="00000000" w:rsidRDefault="00000000" w:rsidRPr="00000000" w14:paraId="0000009C">
      <w:pPr>
        <w:spacing w:after="0" w:lineRule="auto"/>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41D8A5E0"/>
    <w:pPr>
      <w:spacing/>
      <w:ind w:left="720"/>
      <w:contextualSpacing w:val="1"/>
    </w:pPr>
  </w:style>
  <w:style w:type="table" w:styleId="TableGrid">
    <w:name w:val="Table Grid"/>
    <w:basedOn w:val="TableNormal"/>
    <w:uiPriority w:val="59"/>
    <w:rsid w:val="00FB4123"/>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table" w:styleId="PlainTable1">
    <w:name w:val="Plain Table 1"/>
    <w:basedOn w:val="TableNormal"/>
    <w:uiPriority w:val="41"/>
    <w:pPr>
      <w:spacing w:after="0" w:line="240" w:lineRule="auto"/>
    </w:pPr>
    <w:tblPr>
      <w:tblStyleRowBandSize w:val="1"/>
      <w:tblStyleColBandSize w:val="1"/>
      <w:tblInd w:w="0.0" w:type="dxa"/>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CellMar>
        <w:top w:w="0.0" w:type="dxa"/>
        <w:left w:w="108.0" w:type="dxa"/>
        <w:bottom w:w="0.0" w:type="dxa"/>
        <w:right w:w="108.0" w:type="dxa"/>
      </w:tblCellMar>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p/4ceFcIMKF2sc+Pr/Rzj1Tl/Q==">CgMxLjAyDmguY3loOGFhamlpMDE5OAByITFJbnZYTkZ4NGZJQXZFcGxQRVhLUVluMXpSUFgzeHZPYQ==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2026-01-20T22:19:51.2315149Z</dcterms:created>
  <dc:creator>TANIA LISBETH TIPAN VASCO</dc:creator>
</cp:coreProperties>
</file>