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A5142">
      <w:pPr>
        <w:keepLines w:val="0"/>
        <w:pageBreakBefore w:val="0"/>
        <w:widowControl w:val="0"/>
        <w:kinsoku/>
        <w:wordWrap/>
        <w:overflowPunct/>
        <w:topLinePunct w:val="0"/>
        <w:autoSpaceDE/>
        <w:autoSpaceDN/>
        <w:bidi w:val="0"/>
        <w:snapToGrid/>
        <w:spacing w:line="600" w:lineRule="exact"/>
        <w:jc w:val="center"/>
        <w:rPr>
          <w:rFonts w:hint="eastAsia" w:eastAsia="方正小标宋简体" w:cs="方正小标宋简体"/>
          <w:bCs/>
          <w:sz w:val="44"/>
          <w:szCs w:val="28"/>
          <w:u w:val="none"/>
          <w:lang w:val="en-US" w:eastAsia="zh-CN"/>
        </w:rPr>
      </w:pPr>
      <w:bookmarkStart w:id="0" w:name="organName"/>
      <w:r>
        <w:rPr>
          <w:rFonts w:hint="eastAsia" w:eastAsia="方正小标宋简体" w:cs="方正小标宋简体"/>
          <w:bCs/>
          <w:sz w:val="44"/>
          <w:szCs w:val="28"/>
          <w:u w:val="none"/>
          <w:lang w:eastAsia="zh-CN"/>
        </w:rPr>
        <w:t>遂宁市市场监督管理局</w:t>
      </w:r>
      <w:bookmarkEnd w:id="0"/>
      <w:r>
        <w:rPr>
          <w:rFonts w:hint="eastAsia" w:eastAsia="方正小标宋简体" w:cs="方正小标宋简体"/>
          <w:bCs/>
          <w:sz w:val="44"/>
          <w:szCs w:val="28"/>
          <w:u w:val="none"/>
          <w:lang w:val="en-US" w:eastAsia="zh-CN"/>
        </w:rPr>
        <w:t>河东新区分局</w:t>
      </w:r>
    </w:p>
    <w:p w14:paraId="7BD0BEA2">
      <w:pPr>
        <w:keepLines w:val="0"/>
        <w:pageBreakBefore w:val="0"/>
        <w:widowControl w:val="0"/>
        <w:kinsoku/>
        <w:wordWrap/>
        <w:overflowPunct/>
        <w:topLinePunct w:val="0"/>
        <w:autoSpaceDE/>
        <w:autoSpaceDN/>
        <w:bidi w:val="0"/>
        <w:snapToGrid/>
        <w:spacing w:line="600" w:lineRule="exact"/>
        <w:jc w:val="center"/>
        <w:rPr>
          <w:rFonts w:hint="eastAsia" w:eastAsia="方正小标宋简体" w:cs="方正小标宋简体"/>
          <w:bCs/>
          <w:sz w:val="44"/>
          <w:szCs w:val="28"/>
          <w:u w:val="none"/>
          <w:lang w:val="en-US" w:eastAsia="zh-CN"/>
        </w:rPr>
      </w:pPr>
      <w:r>
        <w:rPr>
          <w:rFonts w:hint="eastAsia" w:eastAsia="方正小标宋简体" w:cs="方正小标宋简体"/>
          <w:bCs/>
          <w:sz w:val="44"/>
          <w:szCs w:val="28"/>
          <w:u w:val="none"/>
          <w:lang w:val="en-US" w:eastAsia="zh-CN"/>
        </w:rPr>
        <w:t>关于四川师范大学遂宁校区食品安全</w:t>
      </w:r>
    </w:p>
    <w:p w14:paraId="7E99CB02">
      <w:pPr>
        <w:keepLines w:val="0"/>
        <w:pageBreakBefore w:val="0"/>
        <w:widowControl w:val="0"/>
        <w:kinsoku/>
        <w:wordWrap/>
        <w:overflowPunct/>
        <w:topLinePunct w:val="0"/>
        <w:autoSpaceDE/>
        <w:autoSpaceDN/>
        <w:bidi w:val="0"/>
        <w:snapToGrid/>
        <w:spacing w:line="600" w:lineRule="exact"/>
        <w:jc w:val="center"/>
        <w:rPr>
          <w:rFonts w:hint="eastAsia" w:eastAsia="方正小标宋简体" w:cs="方正小标宋简体"/>
          <w:sz w:val="44"/>
          <w:szCs w:val="44"/>
        </w:rPr>
      </w:pPr>
      <w:r>
        <w:rPr>
          <w:rFonts w:hint="eastAsia" w:eastAsia="方正小标宋简体" w:cs="方正小标宋简体"/>
          <w:bCs/>
          <w:sz w:val="44"/>
          <w:szCs w:val="28"/>
          <w:u w:val="none"/>
          <w:lang w:val="en-US" w:eastAsia="zh-CN"/>
        </w:rPr>
        <w:t>网络舆情的</w:t>
      </w:r>
      <w:r>
        <w:rPr>
          <w:rFonts w:hint="eastAsia" w:eastAsia="方正小标宋简体" w:cs="方正小标宋简体"/>
          <w:sz w:val="44"/>
          <w:szCs w:val="44"/>
        </w:rPr>
        <w:t>调查报告</w:t>
      </w:r>
    </w:p>
    <w:p w14:paraId="7E3994FF">
      <w:pPr>
        <w:pStyle w:val="2"/>
        <w:keepLines w:val="0"/>
        <w:pageBreakBefore w:val="0"/>
        <w:widowControl w:val="0"/>
        <w:numPr>
          <w:ilvl w:val="0"/>
          <w:numId w:val="0"/>
        </w:numPr>
        <w:kinsoku/>
        <w:wordWrap/>
        <w:overflowPunct/>
        <w:topLinePunct w:val="0"/>
        <w:autoSpaceDE/>
        <w:autoSpaceDN/>
        <w:bidi w:val="0"/>
        <w:snapToGrid/>
        <w:spacing w:before="0" w:after="0" w:line="600" w:lineRule="exact"/>
        <w:jc w:val="center"/>
        <w:rPr>
          <w:rFonts w:hint="eastAsia" w:eastAsia="方正小标宋简体" w:cs="方正小标宋简体"/>
          <w:sz w:val="44"/>
          <w:szCs w:val="44"/>
        </w:rPr>
      </w:pPr>
    </w:p>
    <w:p w14:paraId="20D6ECBA">
      <w:pPr>
        <w:spacing w:line="560" w:lineRule="exact"/>
        <w:ind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2024年9月13日11时40分，四川师范大学遂宁校区有学生反映东苑食堂一楼碗碗菜窗口“尖椒肉片”、“黄瓜肉片”两道菜品有异味，并拍照上传至“抖音”、“小红书”等平台。获悉该信息后，我局立即组织执法人员展开调查溯源，现将该事件调查情况报告如下：</w:t>
      </w:r>
    </w:p>
    <w:p w14:paraId="4E18C789">
      <w:pPr>
        <w:numPr>
          <w:numId w:val="0"/>
        </w:numPr>
        <w:spacing w:line="560" w:lineRule="exact"/>
        <w:ind w:firstLine="643" w:firstLineChars="200"/>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一、现场检查情况</w:t>
      </w:r>
    </w:p>
    <w:p w14:paraId="2318D9E6">
      <w:pPr>
        <w:numPr>
          <w:numId w:val="0"/>
        </w:numPr>
        <w:spacing w:line="560" w:lineRule="exact"/>
        <w:ind w:firstLine="640" w:firstLineChars="200"/>
        <w:rPr>
          <w:rFonts w:hint="default" w:eastAsia="仿宋_GB2312" w:cs="仿宋_GB2312"/>
          <w:bCs/>
          <w:sz w:val="32"/>
          <w:szCs w:val="32"/>
          <w:lang w:val="en-US" w:eastAsia="zh-CN"/>
        </w:rPr>
      </w:pPr>
      <w:r>
        <w:rPr>
          <w:rFonts w:hint="eastAsia" w:ascii="楷体" w:hAnsi="楷体" w:eastAsia="楷体" w:cs="楷体"/>
          <w:bCs/>
          <w:sz w:val="32"/>
          <w:szCs w:val="32"/>
          <w:lang w:val="en-US" w:eastAsia="zh-CN"/>
        </w:rPr>
        <w:t>(一)进货检验情况：</w:t>
      </w:r>
      <w:r>
        <w:rPr>
          <w:rFonts w:hint="eastAsia" w:eastAsia="仿宋_GB2312" w:cs="仿宋_GB2312"/>
          <w:bCs/>
          <w:sz w:val="32"/>
          <w:szCs w:val="32"/>
          <w:lang w:val="en-US" w:eastAsia="zh-CN"/>
        </w:rPr>
        <w:t>涉事肉类制品于9月12日从遂宁宇弘娇阳商贸有限公司购进，生产单位：四川箐禾食品有限公司，当天上午7时40分左右库管员刘燕查验了该批次肉品的检验、检疫证明、供货票据，该批次肉类品质未发现异常情况。现场检查时该票据显示购货方为万禾，同时盖有遂宁宇弘娇阳商贸有限公司鲜章。</w:t>
      </w:r>
    </w:p>
    <w:p w14:paraId="69E2ED46">
      <w:pPr>
        <w:pStyle w:val="2"/>
        <w:keepLines w:val="0"/>
        <w:pageBreakBefore w:val="0"/>
        <w:widowControl w:val="0"/>
        <w:numPr>
          <w:ilvl w:val="0"/>
          <w:numId w:val="0"/>
        </w:numPr>
        <w:kinsoku/>
        <w:wordWrap/>
        <w:overflowPunct/>
        <w:topLinePunct w:val="0"/>
        <w:autoSpaceDE/>
        <w:autoSpaceDN/>
        <w:bidi w:val="0"/>
        <w:snapToGrid/>
        <w:spacing w:before="0" w:after="0" w:line="600" w:lineRule="exact"/>
        <w:ind w:firstLine="640" w:firstLineChars="200"/>
        <w:jc w:val="left"/>
        <w:rPr>
          <w:rFonts w:hint="default" w:eastAsia="仿宋_GB2312" w:cs="仿宋_GB2312"/>
          <w:bCs/>
          <w:color w:val="FF0000"/>
          <w:sz w:val="32"/>
          <w:szCs w:val="32"/>
          <w:lang w:val="en-US" w:eastAsia="zh-CN"/>
        </w:rPr>
      </w:pPr>
      <w:r>
        <w:rPr>
          <w:rFonts w:hint="eastAsia" w:ascii="楷体" w:hAnsi="楷体" w:eastAsia="楷体" w:cs="楷体"/>
          <w:bCs/>
          <w:color w:val="auto"/>
          <w:kern w:val="0"/>
          <w:sz w:val="32"/>
          <w:szCs w:val="32"/>
          <w:lang w:val="en-US" w:eastAsia="zh-CN" w:bidi="ar-SA"/>
        </w:rPr>
        <w:t>（二）肉制品使用情况：</w:t>
      </w:r>
      <w:r>
        <w:rPr>
          <w:rFonts w:hint="eastAsia" w:ascii="Times New Roman" w:hAnsi="Times New Roman" w:eastAsia="仿宋_GB2312" w:cs="仿宋_GB2312"/>
          <w:bCs/>
          <w:color w:val="auto"/>
          <w:kern w:val="0"/>
          <w:sz w:val="32"/>
          <w:szCs w:val="32"/>
          <w:lang w:val="en-US" w:eastAsia="zh-CN" w:bidi="ar-SA"/>
        </w:rPr>
        <w:t>9月12日8时20分，切配班长将当天购进的肉质品全部领用，进行分割切配，加工制作成菜品进行销售，对未用完的肉质品保存情况、使用情况均未记录。</w:t>
      </w:r>
    </w:p>
    <w:p w14:paraId="28F541E0">
      <w:pPr>
        <w:pStyle w:val="2"/>
        <w:keepLines w:val="0"/>
        <w:pageBreakBefore w:val="0"/>
        <w:widowControl w:val="0"/>
        <w:numPr>
          <w:ilvl w:val="0"/>
          <w:numId w:val="0"/>
        </w:numPr>
        <w:kinsoku/>
        <w:wordWrap/>
        <w:overflowPunct/>
        <w:topLinePunct w:val="0"/>
        <w:autoSpaceDE/>
        <w:autoSpaceDN/>
        <w:bidi w:val="0"/>
        <w:snapToGrid/>
        <w:spacing w:before="0" w:after="0" w:line="600" w:lineRule="exact"/>
        <w:ind w:firstLine="640" w:firstLineChars="200"/>
        <w:jc w:val="left"/>
        <w:rPr>
          <w:rFonts w:hint="eastAsia" w:eastAsia="仿宋_GB2312" w:cs="仿宋_GB2312"/>
          <w:bCs/>
          <w:sz w:val="32"/>
          <w:szCs w:val="32"/>
          <w:lang w:val="en-US" w:eastAsia="zh-CN"/>
        </w:rPr>
      </w:pPr>
      <w:r>
        <w:rPr>
          <w:rFonts w:hint="eastAsia" w:ascii="楷体" w:hAnsi="楷体" w:eastAsia="楷体" w:cs="楷体"/>
          <w:bCs/>
          <w:color w:val="auto"/>
          <w:kern w:val="0"/>
          <w:sz w:val="32"/>
          <w:szCs w:val="32"/>
          <w:lang w:val="en-US" w:eastAsia="zh-CN" w:bidi="ar-SA"/>
        </w:rPr>
        <w:t>（三）抽检情况：</w:t>
      </w:r>
      <w:r>
        <w:rPr>
          <w:rFonts w:hint="eastAsia" w:eastAsia="仿宋_GB2312" w:cs="仿宋_GB2312"/>
          <w:bCs/>
          <w:sz w:val="32"/>
          <w:szCs w:val="32"/>
          <w:lang w:val="en-US" w:eastAsia="zh-CN"/>
        </w:rPr>
        <w:t>9月13日18时10分遂宁市食品药品检验所对该校当天库存的6类肉制品及尖椒炒肉、黄瓜肉片的留样样品进行抽样检测，检测正在进行中结果未出。</w:t>
      </w:r>
    </w:p>
    <w:p w14:paraId="76F5FD96">
      <w:pPr>
        <w:numPr>
          <w:ilvl w:val="0"/>
          <w:numId w:val="0"/>
        </w:numPr>
        <w:spacing w:line="560" w:lineRule="exact"/>
        <w:ind w:firstLine="643" w:firstLineChars="200"/>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二、询问调查情况</w:t>
      </w:r>
    </w:p>
    <w:p w14:paraId="1368C3F9">
      <w:pPr>
        <w:spacing w:line="560" w:lineRule="exact"/>
        <w:ind w:firstLine="640" w:firstLineChars="200"/>
        <w:rPr>
          <w:rFonts w:hint="default" w:ascii="仿宋" w:hAnsi="仿宋" w:eastAsia="仿宋"/>
          <w:sz w:val="32"/>
          <w:szCs w:val="32"/>
          <w:lang w:val="en-US" w:eastAsia="zh-CN"/>
        </w:rPr>
      </w:pPr>
      <w:r>
        <w:rPr>
          <w:rFonts w:hint="eastAsia" w:ascii="楷体" w:hAnsi="楷体" w:eastAsia="楷体" w:cs="楷体"/>
          <w:bCs/>
          <w:color w:val="auto"/>
          <w:kern w:val="0"/>
          <w:sz w:val="32"/>
          <w:szCs w:val="32"/>
          <w:lang w:val="en-US" w:eastAsia="zh-CN" w:bidi="ar-SA"/>
        </w:rPr>
        <w:t>事情经过：</w:t>
      </w:r>
      <w:r>
        <w:rPr>
          <w:rFonts w:hint="eastAsia" w:ascii="仿宋" w:hAnsi="仿宋" w:eastAsia="仿宋"/>
          <w:sz w:val="32"/>
          <w:szCs w:val="32"/>
          <w:lang w:val="en-US" w:eastAsia="zh-CN"/>
        </w:rPr>
        <w:t>该校9月13日午餐就餐时有学生反映尖椒肉片有异味，工作人员及时进行回收并销毁，将剩余熟食及未来得及炒制的生肉片倾倒于后厨外面的餐厨废弃桶里面。执法人员在调取热菜加工间的监控视频时发现9月12日19时53分至13日3时22分期间无监控录像。经询问调查，工作人员于9月13日早上上班时发现热菜加工间的冰柜已断电，具体断电时间不清楚，里面存放了粗加工的肉片，即尖椒肉片的原材料猪肉，操作人员在发现存有肉类制品的冰柜已断电的情况下，依然继续使用该食材进行烹饪。</w:t>
      </w:r>
    </w:p>
    <w:p w14:paraId="7D6D7909">
      <w:pPr>
        <w:spacing w:line="560" w:lineRule="exact"/>
        <w:ind w:firstLine="640" w:firstLineChars="200"/>
        <w:rPr>
          <w:rFonts w:hint="eastAsia" w:ascii="仿宋" w:hAnsi="仿宋" w:eastAsia="仿宋"/>
          <w:sz w:val="32"/>
          <w:szCs w:val="32"/>
          <w:lang w:val="en-US" w:eastAsia="zh-CN"/>
        </w:rPr>
      </w:pPr>
      <w:r>
        <w:rPr>
          <w:rFonts w:hint="eastAsia" w:ascii="楷体" w:hAnsi="楷体" w:eastAsia="楷体" w:cs="楷体"/>
          <w:bCs/>
          <w:color w:val="auto"/>
          <w:kern w:val="0"/>
          <w:sz w:val="32"/>
          <w:szCs w:val="32"/>
          <w:lang w:val="en-US" w:eastAsia="zh-CN" w:bidi="ar-SA"/>
        </w:rPr>
        <w:t>涉事肉类购进情况：</w:t>
      </w:r>
      <w:r>
        <w:rPr>
          <w:rFonts w:hint="eastAsia" w:ascii="仿宋" w:hAnsi="仿宋" w:eastAsia="仿宋"/>
          <w:sz w:val="32"/>
          <w:szCs w:val="32"/>
          <w:lang w:val="en-US" w:eastAsia="zh-CN"/>
        </w:rPr>
        <w:t>该批次猪肉（后腿肉）于2024年9月12日购进，购进数量：83.6斤，购进单价：14元/斤，购进总金额：1178.8元。该批次猪肉（后腿肉）粗加工成肉片及肉丝，没有具体的分配数量，根据经营情况定量。</w:t>
      </w:r>
    </w:p>
    <w:p w14:paraId="506464A9">
      <w:pPr>
        <w:spacing w:line="560" w:lineRule="exact"/>
        <w:ind w:firstLine="640" w:firstLineChars="200"/>
        <w:rPr>
          <w:rFonts w:hint="eastAsia" w:ascii="仿宋" w:hAnsi="仿宋" w:eastAsia="仿宋"/>
          <w:sz w:val="32"/>
          <w:szCs w:val="32"/>
          <w:lang w:val="en-US" w:eastAsia="zh-CN"/>
        </w:rPr>
      </w:pPr>
      <w:r>
        <w:rPr>
          <w:rFonts w:hint="eastAsia" w:ascii="楷体" w:hAnsi="楷体" w:eastAsia="楷体" w:cs="楷体"/>
          <w:bCs/>
          <w:color w:val="auto"/>
          <w:kern w:val="0"/>
          <w:sz w:val="32"/>
          <w:szCs w:val="32"/>
          <w:lang w:val="en-US" w:eastAsia="zh-CN" w:bidi="ar-SA"/>
        </w:rPr>
        <w:t>销售情况：</w:t>
      </w:r>
      <w:r>
        <w:rPr>
          <w:rFonts w:hint="eastAsia" w:ascii="仿宋" w:hAnsi="仿宋" w:eastAsia="仿宋"/>
          <w:sz w:val="32"/>
          <w:szCs w:val="32"/>
          <w:lang w:val="en-US" w:eastAsia="zh-CN"/>
        </w:rPr>
        <w:t>上述菜品统称为小碗菜，销售单价：8元/份，销售数量：3份，销售总金额：24元。由于就餐时间较早，黄瓜肉片还未销售，尖椒肉片只销售了3份，接学生反映后我餐厅就将上述两种菜品进行了倾倒。</w:t>
      </w:r>
    </w:p>
    <w:p w14:paraId="245352D5">
      <w:pPr>
        <w:numPr>
          <w:ilvl w:val="0"/>
          <w:numId w:val="0"/>
        </w:numPr>
        <w:spacing w:line="560" w:lineRule="exact"/>
        <w:ind w:firstLine="643" w:firstLineChars="200"/>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三、存在的问题</w:t>
      </w:r>
    </w:p>
    <w:p w14:paraId="6530AB3E">
      <w:pPr>
        <w:spacing w:line="560" w:lineRule="exact"/>
        <w:ind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（一）该校食品安全管理机构不完善、未设置双总监、食品安全员只有1名，日管控、周排查流于形式。</w:t>
      </w:r>
    </w:p>
    <w:p w14:paraId="7B8207BE">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（二）食堂从业人员食品安全意识淡薄，忽视食品安全风险隐患，未及时排除隐患。操作人员在早上上班时发现存有肉类制品的冰柜无故断电的情况下，依然继续使用该食材进行烹饪。</w:t>
      </w:r>
    </w:p>
    <w:p w14:paraId="43B95F90">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（三）该校食品安全知识培训不到位，食品安全总监、食品安全员未见考核合格证。</w:t>
      </w:r>
    </w:p>
    <w:p w14:paraId="23AB4C96">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（四）进货查验环节人员配制无法满足实际需求、进货查验记录未使用出入库系统</w:t>
      </w:r>
    </w:p>
    <w:p w14:paraId="017BAEE4">
      <w:pPr>
        <w:spacing w:line="560" w:lineRule="exact"/>
        <w:ind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（五）该校对所购进的鲜肉产品未入库，直接进入加工切配环节，未按需领用，导致部份剩余鲜肉放置常温状态下。</w:t>
      </w:r>
    </w:p>
    <w:p w14:paraId="25082A58">
      <w:pPr>
        <w:spacing w:line="560" w:lineRule="exact"/>
        <w:ind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（六）该校冷冻、冷藏设施运行维护未安排专人负责、未见相关记录。</w:t>
      </w:r>
    </w:p>
    <w:p w14:paraId="499F6993">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（七）该校食堂“三防”设施不到位，环境卫生保持不好，烹饪区地面长期存在油污且上方吊顶漏水。</w:t>
      </w:r>
    </w:p>
    <w:p w14:paraId="6265D236">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lang w:val="en-US" w:eastAsia="zh-CN"/>
        </w:rPr>
        <w:t>（八）该校食堂食品添加剂管理存漏洞，添加剂使用记录不规范。</w:t>
      </w:r>
    </w:p>
    <w:p w14:paraId="3A88F898">
      <w:pPr>
        <w:keepLines w:val="0"/>
        <w:pageBreakBefore w:val="0"/>
        <w:widowControl w:val="0"/>
        <w:kinsoku/>
        <w:wordWrap/>
        <w:overflowPunct/>
        <w:topLinePunct w:val="0"/>
        <w:autoSpaceDE/>
        <w:autoSpaceDN/>
        <w:bidi w:val="0"/>
        <w:snapToGrid/>
        <w:spacing w:line="600" w:lineRule="exact"/>
        <w:jc w:val="right"/>
        <w:rPr>
          <w:rFonts w:hint="eastAsia" w:eastAsia="方正小标宋简体" w:cs="方正小标宋简体"/>
          <w:bCs/>
          <w:sz w:val="44"/>
          <w:szCs w:val="28"/>
          <w:u w:val="none"/>
          <w:lang w:eastAsia="zh-CN"/>
        </w:rPr>
      </w:pPr>
    </w:p>
    <w:p w14:paraId="2699A1EC">
      <w:pPr>
        <w:keepLines w:val="0"/>
        <w:pageBreakBefore w:val="0"/>
        <w:widowControl w:val="0"/>
        <w:kinsoku/>
        <w:wordWrap/>
        <w:overflowPunct/>
        <w:topLinePunct w:val="0"/>
        <w:autoSpaceDE/>
        <w:autoSpaceDN/>
        <w:bidi w:val="0"/>
        <w:snapToGrid/>
        <w:spacing w:line="600" w:lineRule="exact"/>
        <w:jc w:val="right"/>
        <w:rPr>
          <w:rFonts w:hint="eastAsia" w:eastAsia="方正小标宋简体" w:cs="方正小标宋简体"/>
          <w:bCs/>
          <w:sz w:val="44"/>
          <w:szCs w:val="28"/>
          <w:u w:val="none"/>
          <w:lang w:eastAsia="zh-CN"/>
        </w:rPr>
      </w:pPr>
    </w:p>
    <w:p w14:paraId="111111C1">
      <w:pPr>
        <w:spacing w:line="560" w:lineRule="exact"/>
        <w:ind w:firstLine="640" w:firstLineChars="200"/>
        <w:jc w:val="right"/>
        <w:rPr>
          <w:rFonts w:hint="eastAsia" w:ascii="仿宋" w:hAnsi="仿宋" w:eastAsia="仿宋"/>
          <w:sz w:val="32"/>
          <w:szCs w:val="32"/>
          <w:lang w:val="en-US" w:eastAsia="zh-CN"/>
        </w:rPr>
      </w:pPr>
      <w:r>
        <w:rPr>
          <w:rFonts w:hint="eastAsia" w:ascii="仿宋" w:hAnsi="仿宋" w:eastAsia="仿宋"/>
          <w:sz w:val="32"/>
          <w:szCs w:val="32"/>
          <w:lang w:val="en-US" w:eastAsia="zh-CN"/>
        </w:rPr>
        <w:t>遂宁市市场监督管理局河东新区分局</w:t>
      </w:r>
    </w:p>
    <w:p w14:paraId="154D5FAA">
      <w:pPr>
        <w:spacing w:line="560" w:lineRule="exact"/>
        <w:ind w:firstLine="640" w:firstLineChars="20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                     </w:t>
      </w:r>
      <w:bookmarkStart w:id="1" w:name="_GoBack"/>
      <w:bookmarkEnd w:id="1"/>
      <w:r>
        <w:rPr>
          <w:rFonts w:hint="eastAsia" w:ascii="仿宋" w:hAnsi="仿宋" w:eastAsia="仿宋"/>
          <w:sz w:val="32"/>
          <w:szCs w:val="32"/>
          <w:lang w:val="en-US" w:eastAsia="zh-CN"/>
        </w:rPr>
        <w:t>2024年9月14日</w:t>
      </w:r>
    </w:p>
    <w:p w14:paraId="1297AEAB">
      <w:pPr>
        <w:spacing w:line="560" w:lineRule="exact"/>
        <w:ind w:firstLine="640" w:firstLineChars="200"/>
        <w:jc w:val="right"/>
        <w:rPr>
          <w:rFonts w:hint="eastAsia" w:ascii="仿宋" w:hAnsi="仿宋" w:eastAsia="仿宋"/>
          <w:sz w:val="32"/>
          <w:szCs w:val="32"/>
          <w:lang w:val="en-US" w:eastAsia="zh-CN"/>
        </w:rPr>
      </w:pPr>
    </w:p>
    <w:p w14:paraId="5E482DD2">
      <w:pPr>
        <w:spacing w:line="560" w:lineRule="exact"/>
        <w:ind w:firstLine="640" w:firstLineChars="200"/>
        <w:rPr>
          <w:rFonts w:hint="eastAsia" w:ascii="仿宋" w:hAnsi="仿宋" w:eastAsia="仿宋"/>
          <w:sz w:val="32"/>
          <w:szCs w:val="32"/>
          <w:lang w:val="en-US" w:eastAsia="zh-CN"/>
        </w:rPr>
      </w:pPr>
    </w:p>
    <w:p w14:paraId="06DD6E2E">
      <w:pPr>
        <w:spacing w:line="560" w:lineRule="exact"/>
        <w:ind w:firstLine="640" w:firstLineChars="200"/>
        <w:rPr>
          <w:rFonts w:hint="eastAsia" w:ascii="仿宋" w:hAnsi="仿宋" w:eastAsia="仿宋"/>
          <w:sz w:val="32"/>
          <w:szCs w:val="32"/>
          <w:lang w:val="en-US" w:eastAsia="zh-CN"/>
        </w:rPr>
      </w:pPr>
    </w:p>
    <w:p w14:paraId="31DA4C51">
      <w:pPr>
        <w:spacing w:line="560" w:lineRule="exact"/>
        <w:ind w:firstLine="640" w:firstLineChars="200"/>
        <w:rPr>
          <w:rFonts w:hint="eastAsia" w:ascii="仿宋" w:hAnsi="仿宋" w:eastAsia="仿宋"/>
          <w:sz w:val="32"/>
          <w:szCs w:val="32"/>
          <w:lang w:val="en-US" w:eastAsia="zh-CN"/>
        </w:rPr>
      </w:pPr>
    </w:p>
    <w:sectPr>
      <w:footerReference r:id="rId5" w:type="default"/>
      <w:pgSz w:w="11906" w:h="16838"/>
      <w:pgMar w:top="1440" w:right="1559" w:bottom="1440" w:left="1559" w:header="851" w:footer="992"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DejaVu Math TeX Gyre"/>
    <w:panose1 w:val="02040503050203030202"/>
    <w:charset w:val="01"/>
    <w:family w:val="roman"/>
    <w:pitch w:val="default"/>
    <w:sig w:usb0="00000000" w:usb1="00000000" w:usb2="00000000" w:usb3="00000000" w:csb0="00000001" w:csb1="00000000"/>
  </w:font>
  <w:font w:name="Arial Unicode MS">
    <w:altName w:val="宋体"/>
    <w:panose1 w:val="020B0604020202020204"/>
    <w:charset w:val="86"/>
    <w:family w:val="roman"/>
    <w:pitch w:val="default"/>
    <w:sig w:usb0="00000000" w:usb1="00000000" w:usb2="0000003F" w:usb3="00000000" w:csb0="603F01FF" w:csb1="FFFF0000"/>
  </w:font>
  <w:font w:name="方正小标宋简体">
    <w:altName w:val="黑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方正小标宋简体">
    <w:altName w:val="黑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E4122">
    <w:pPr>
      <w:pStyle w:val="4"/>
      <w:jc w:val="center"/>
      <w:rPr>
        <w:rFonts w:hint="eastAsia"/>
        <w:sz w:val="28"/>
        <w:szCs w:val="28"/>
      </w:rPr>
    </w:pPr>
    <w:r>
      <w:rPr>
        <w:sz w:val="21"/>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53340</wp:posOffset>
              </wp:positionV>
              <wp:extent cx="525843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8435" cy="635"/>
                      </a:xfrm>
                      <a:prstGeom prst="line">
                        <a:avLst/>
                      </a:prstGeom>
                      <a:ln>
                        <a:noFill/>
                      </a:ln>
                    </wps:spPr>
                    <wps:bodyPr upright="1"/>
                  </wps:wsp>
                </a:graphicData>
              </a:graphic>
            </wp:anchor>
          </w:drawing>
        </mc:Choice>
        <mc:Fallback>
          <w:pict>
            <v:line id="_x0000_s1026" o:spid="_x0000_s1026" o:spt="20" style="position:absolute;left:0pt;margin-left:0pt;margin-top:4.2pt;height:0.05pt;width:414.05pt;z-index:251659264;mso-width-relative:page;mso-height-relative:page;" filled="f" stroked="f" coordsize="21600,21600" o:allowincell="f" o:gfxdata="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0bkVTVAAAABAEAAA8AAAAAAAAA&#10;AQAgAAAAIgAAAGRycy9kb3ducmV2LnhtbFBLAQIUABQAAAAIAIdO4kAGu18sogEAADEDAAAOAAAA&#10;AAAAAAEAIAAAACQBAABkcnMvZTJvRG9jLnhtbFBLBQYAAAAABgAGAFkBAAA4BQAAAAA=&#10;">
              <v:fill on="f" focussize="0,0"/>
              <v:stroke on="f"/>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kZjQ1MTZjNmIxODhjMWU4M2VmZDA1YmQwY2E0ZTkifQ=="/>
  </w:docVars>
  <w:rsids>
    <w:rsidRoot w:val="020F7E4B"/>
    <w:rsid w:val="000727F9"/>
    <w:rsid w:val="020F7E4B"/>
    <w:rsid w:val="05A26BB1"/>
    <w:rsid w:val="05C605DB"/>
    <w:rsid w:val="06586F80"/>
    <w:rsid w:val="07610E7C"/>
    <w:rsid w:val="081E70B2"/>
    <w:rsid w:val="098470A4"/>
    <w:rsid w:val="0A756CCD"/>
    <w:rsid w:val="0A7F45E7"/>
    <w:rsid w:val="0B390F50"/>
    <w:rsid w:val="0BD87A4E"/>
    <w:rsid w:val="0D29243C"/>
    <w:rsid w:val="0F5E323B"/>
    <w:rsid w:val="11014D49"/>
    <w:rsid w:val="12562AD8"/>
    <w:rsid w:val="13563515"/>
    <w:rsid w:val="13946CCB"/>
    <w:rsid w:val="145A69C6"/>
    <w:rsid w:val="14D03970"/>
    <w:rsid w:val="15CC7716"/>
    <w:rsid w:val="16383C9C"/>
    <w:rsid w:val="1665117C"/>
    <w:rsid w:val="18072098"/>
    <w:rsid w:val="18B75D45"/>
    <w:rsid w:val="18C05948"/>
    <w:rsid w:val="19081158"/>
    <w:rsid w:val="1BC82EE7"/>
    <w:rsid w:val="1CFD2F9D"/>
    <w:rsid w:val="1D0929C7"/>
    <w:rsid w:val="1D6370BB"/>
    <w:rsid w:val="1DAF5F93"/>
    <w:rsid w:val="1E7B7A62"/>
    <w:rsid w:val="1F4E188E"/>
    <w:rsid w:val="1F9E2D8D"/>
    <w:rsid w:val="1FE00D74"/>
    <w:rsid w:val="20547F5B"/>
    <w:rsid w:val="213C2FC0"/>
    <w:rsid w:val="21780591"/>
    <w:rsid w:val="23280AD9"/>
    <w:rsid w:val="23F0653A"/>
    <w:rsid w:val="243947D3"/>
    <w:rsid w:val="25BA5ED0"/>
    <w:rsid w:val="269023F4"/>
    <w:rsid w:val="273D46C2"/>
    <w:rsid w:val="275C12AE"/>
    <w:rsid w:val="27B200B0"/>
    <w:rsid w:val="27CD55BE"/>
    <w:rsid w:val="28C50E13"/>
    <w:rsid w:val="2A071824"/>
    <w:rsid w:val="2B920DF4"/>
    <w:rsid w:val="2C7E7C57"/>
    <w:rsid w:val="2CE87063"/>
    <w:rsid w:val="2D020F60"/>
    <w:rsid w:val="2E3B683D"/>
    <w:rsid w:val="2E982B26"/>
    <w:rsid w:val="2F5352C4"/>
    <w:rsid w:val="2FB84BD7"/>
    <w:rsid w:val="2FCC0CD9"/>
    <w:rsid w:val="2FF515C3"/>
    <w:rsid w:val="33DC53CC"/>
    <w:rsid w:val="33F22CD8"/>
    <w:rsid w:val="33F87C8E"/>
    <w:rsid w:val="36454753"/>
    <w:rsid w:val="36B67C90"/>
    <w:rsid w:val="37290750"/>
    <w:rsid w:val="37702892"/>
    <w:rsid w:val="37975888"/>
    <w:rsid w:val="37A81D27"/>
    <w:rsid w:val="39A56EC9"/>
    <w:rsid w:val="3C2B4E46"/>
    <w:rsid w:val="3C4823D8"/>
    <w:rsid w:val="3C62272C"/>
    <w:rsid w:val="3D3C6974"/>
    <w:rsid w:val="3D7F714C"/>
    <w:rsid w:val="3EB539C1"/>
    <w:rsid w:val="3ED30BC1"/>
    <w:rsid w:val="3F267BEF"/>
    <w:rsid w:val="3F7E18C4"/>
    <w:rsid w:val="401C28E2"/>
    <w:rsid w:val="406A5A1B"/>
    <w:rsid w:val="40801CB3"/>
    <w:rsid w:val="420321B3"/>
    <w:rsid w:val="425E0E5C"/>
    <w:rsid w:val="43286C27"/>
    <w:rsid w:val="44CE102E"/>
    <w:rsid w:val="44F37347"/>
    <w:rsid w:val="45534150"/>
    <w:rsid w:val="45B46C0B"/>
    <w:rsid w:val="45ED1D4A"/>
    <w:rsid w:val="46F304F7"/>
    <w:rsid w:val="474A1BDA"/>
    <w:rsid w:val="4792415F"/>
    <w:rsid w:val="47C32A6C"/>
    <w:rsid w:val="4A373050"/>
    <w:rsid w:val="4D5D0E37"/>
    <w:rsid w:val="4DC64D6A"/>
    <w:rsid w:val="4E585A5D"/>
    <w:rsid w:val="50C52F2C"/>
    <w:rsid w:val="524609CE"/>
    <w:rsid w:val="529074F9"/>
    <w:rsid w:val="5349694F"/>
    <w:rsid w:val="53FF6199"/>
    <w:rsid w:val="5488491F"/>
    <w:rsid w:val="54A11CBB"/>
    <w:rsid w:val="550967C8"/>
    <w:rsid w:val="5905300F"/>
    <w:rsid w:val="597521A3"/>
    <w:rsid w:val="59B12B6A"/>
    <w:rsid w:val="5A1A070F"/>
    <w:rsid w:val="5B2B4256"/>
    <w:rsid w:val="5C311009"/>
    <w:rsid w:val="5E015742"/>
    <w:rsid w:val="5FB64F79"/>
    <w:rsid w:val="5FCF07C8"/>
    <w:rsid w:val="60016B8B"/>
    <w:rsid w:val="6106379C"/>
    <w:rsid w:val="63FE69AC"/>
    <w:rsid w:val="64624210"/>
    <w:rsid w:val="64975A4A"/>
    <w:rsid w:val="65AA7344"/>
    <w:rsid w:val="665E7AC9"/>
    <w:rsid w:val="66EF36CE"/>
    <w:rsid w:val="67CF5DE2"/>
    <w:rsid w:val="6DAF7307"/>
    <w:rsid w:val="6E661D1D"/>
    <w:rsid w:val="6E6762CC"/>
    <w:rsid w:val="6E6D476B"/>
    <w:rsid w:val="6FED5B27"/>
    <w:rsid w:val="70603661"/>
    <w:rsid w:val="70637B14"/>
    <w:rsid w:val="70A36790"/>
    <w:rsid w:val="70BB7F3F"/>
    <w:rsid w:val="71505E4E"/>
    <w:rsid w:val="72862C6F"/>
    <w:rsid w:val="73405C4A"/>
    <w:rsid w:val="76C45833"/>
    <w:rsid w:val="76EE734B"/>
    <w:rsid w:val="775749C6"/>
    <w:rsid w:val="777261A3"/>
    <w:rsid w:val="782D166D"/>
    <w:rsid w:val="787F1995"/>
    <w:rsid w:val="78B523CA"/>
    <w:rsid w:val="78BFC182"/>
    <w:rsid w:val="79843A03"/>
    <w:rsid w:val="79A22DF7"/>
    <w:rsid w:val="7AC96B81"/>
    <w:rsid w:val="7ACF31CD"/>
    <w:rsid w:val="7B592B65"/>
    <w:rsid w:val="7CDB3AD9"/>
    <w:rsid w:val="7D65BB88"/>
    <w:rsid w:val="7DDC0ABF"/>
    <w:rsid w:val="7DF718AE"/>
    <w:rsid w:val="7E172C45"/>
    <w:rsid w:val="7F57BC48"/>
    <w:rsid w:val="7FC444A6"/>
    <w:rsid w:val="7FECA0B7"/>
    <w:rsid w:val="BBAFE73C"/>
    <w:rsid w:val="D6DBFE59"/>
    <w:rsid w:val="F66F37A2"/>
    <w:rsid w:val="FBB73096"/>
    <w:rsid w:val="FDFF3503"/>
    <w:rsid w:val="FDFFBD41"/>
    <w:rsid w:val="FEA5D8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numPr>
        <w:ilvl w:val="0"/>
        <w:numId w:val="1"/>
      </w:numPr>
      <w:adjustRightInd/>
      <w:spacing w:before="240" w:after="120" w:line="240" w:lineRule="auto"/>
      <w:textAlignment w:val="auto"/>
      <w:outlineLvl w:val="0"/>
    </w:pPr>
    <w:rPr>
      <w:rFonts w:cs="Mangal"/>
      <w:color w:val="00000A"/>
      <w:kern w:val="2"/>
      <w:szCs w:val="24"/>
      <w:lang w:val="zh-CN" w:bidi="hi-I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autoSpaceDE w:val="0"/>
      <w:autoSpaceDN w:val="0"/>
      <w:adjustRightInd w:val="0"/>
      <w:jc w:val="left"/>
    </w:pPr>
    <w:rPr>
      <w:rFonts w:ascii="Arial Unicode MS" w:hAnsi="Times New Roman" w:eastAsia="Arial Unicode MS" w:cs="Arial Unicode MS"/>
      <w:kern w:val="0"/>
      <w:sz w:val="32"/>
      <w:szCs w:val="32"/>
    </w:rPr>
  </w:style>
  <w:style w:type="paragraph" w:styleId="4">
    <w:name w:val="footer"/>
    <w:basedOn w:val="1"/>
    <w:qFormat/>
    <w:uiPriority w:val="0"/>
    <w:pPr>
      <w:tabs>
        <w:tab w:val="center" w:pos="4153"/>
        <w:tab w:val="right" w:pos="8306"/>
      </w:tabs>
      <w:spacing w:line="240" w:lineRule="atLeas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style>
  <w:style w:type="character" w:styleId="9">
    <w:name w:val="FollowedHyperlink"/>
    <w:basedOn w:val="7"/>
    <w:qFormat/>
    <w:uiPriority w:val="0"/>
    <w:rPr>
      <w:color w:val="333333"/>
      <w:u w:val="none"/>
    </w:rPr>
  </w:style>
  <w:style w:type="character" w:styleId="10">
    <w:name w:val="Emphasis"/>
    <w:basedOn w:val="7"/>
    <w:qFormat/>
    <w:uiPriority w:val="0"/>
  </w:style>
  <w:style w:type="character" w:styleId="11">
    <w:name w:val="Hyperlink"/>
    <w:basedOn w:val="7"/>
    <w:qFormat/>
    <w:uiPriority w:val="0"/>
    <w:rPr>
      <w:color w:val="333333"/>
      <w:u w:val="none"/>
    </w:rPr>
  </w:style>
  <w:style w:type="character" w:customStyle="1" w:styleId="12">
    <w:name w:val="default"/>
    <w:basedOn w:val="7"/>
    <w:qFormat/>
    <w:uiPriority w:val="0"/>
  </w:style>
  <w:style w:type="character" w:customStyle="1" w:styleId="13">
    <w:name w:val="show2"/>
    <w:basedOn w:val="7"/>
    <w:qFormat/>
    <w:uiPriority w:val="0"/>
  </w:style>
  <w:style w:type="character" w:customStyle="1" w:styleId="14">
    <w:name w:val="show3"/>
    <w:basedOn w:val="7"/>
    <w:qFormat/>
    <w:uiPriority w:val="0"/>
  </w:style>
  <w:style w:type="character" w:customStyle="1" w:styleId="15">
    <w:name w:val="blf"/>
    <w:basedOn w:val="7"/>
    <w:qFormat/>
    <w:uiPriority w:val="0"/>
  </w:style>
  <w:style w:type="character" w:customStyle="1" w:styleId="16">
    <w:name w:val="red"/>
    <w:basedOn w:val="7"/>
    <w:qFormat/>
    <w:uiPriority w:val="0"/>
    <w:rPr>
      <w:color w:val="FF0000"/>
    </w:rPr>
  </w:style>
  <w:style w:type="character" w:customStyle="1" w:styleId="17">
    <w:name w:val="num"/>
    <w:basedOn w:val="7"/>
    <w:qFormat/>
    <w:uiPriority w:val="0"/>
    <w:rPr>
      <w:rFonts w:ascii="Arial" w:hAnsi="Arial" w:cs="Arial"/>
      <w:color w:val="FFFFFF"/>
      <w:sz w:val="16"/>
      <w:szCs w:val="16"/>
    </w:rPr>
  </w:style>
  <w:style w:type="character" w:customStyle="1" w:styleId="18">
    <w:name w:val="brt"/>
    <w:basedOn w:val="7"/>
    <w:qFormat/>
    <w:uiPriority w:val="0"/>
  </w:style>
  <w:style w:type="character" w:customStyle="1" w:styleId="19">
    <w:name w:val="show"/>
    <w:basedOn w:val="7"/>
    <w:qFormat/>
    <w:uiPriority w:val="0"/>
  </w:style>
  <w:style w:type="character" w:customStyle="1" w:styleId="20">
    <w:name w:val="show1"/>
    <w:basedOn w:val="7"/>
    <w:qFormat/>
    <w:uiPriority w:val="0"/>
  </w:style>
  <w:style w:type="character" w:customStyle="1" w:styleId="21">
    <w:name w:val="default2"/>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1877</Words>
  <Characters>2000</Characters>
  <Lines>0</Lines>
  <Paragraphs>0</Paragraphs>
  <TotalTime>3</TotalTime>
  <ScaleCrop>false</ScaleCrop>
  <LinksUpToDate>false</LinksUpToDate>
  <CharactersWithSpaces>2092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2021-03-20T18:19:00Z</dcterms:created>
  <dc:creator>Administrator</dc:creator>
  <cp:lastModifiedBy>moon</cp:lastModifiedBy>
  <cp:lastPrinted>2024-08-26T17:13:00Z</cp:lastPrinted>
  <dcterms:modified xsi:type="dcterms:W3CDTF">2024-09-14T10:33:08Z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3BF55D84775E4383A0D7770CCC39DDF8_13</vt:lpwstr>
  </property>
</Properties>
</file>