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C7CE0" w14:textId="14B93B63" w:rsidR="00A936E1" w:rsidRDefault="006B0C69" w:rsidP="00A936E1">
      <w:pPr>
        <w:spacing w:line="480" w:lineRule="auto"/>
        <w:jc w:val="center"/>
        <w:outlineLvl w:val="0"/>
        <w:rPr>
          <w:b/>
          <w:bCs/>
          <w:lang w:val="en-GB"/>
        </w:rPr>
      </w:pPr>
      <w:r>
        <w:rPr>
          <w:b/>
          <w:bCs/>
          <w:lang w:val="en-GB"/>
        </w:rPr>
        <w:t>P</w:t>
      </w:r>
      <w:r w:rsidR="00A936E1">
        <w:rPr>
          <w:b/>
          <w:bCs/>
          <w:lang w:val="en-GB"/>
        </w:rPr>
        <w:t xml:space="preserve">ersonality </w:t>
      </w:r>
      <w:r>
        <w:rPr>
          <w:b/>
          <w:bCs/>
          <w:lang w:val="en-GB"/>
        </w:rPr>
        <w:t>and</w:t>
      </w:r>
      <w:r w:rsidR="00A936E1">
        <w:rPr>
          <w:b/>
          <w:bCs/>
          <w:lang w:val="en-GB"/>
        </w:rPr>
        <w:t xml:space="preserve"> rhesus macaque</w:t>
      </w:r>
      <w:r w:rsidR="00CC3EDC">
        <w:rPr>
          <w:b/>
          <w:bCs/>
          <w:lang w:val="en-GB"/>
        </w:rPr>
        <w:t xml:space="preserve"> (</w:t>
      </w:r>
      <w:r w:rsidR="00CC3EDC">
        <w:rPr>
          <w:b/>
          <w:bCs/>
          <w:i/>
          <w:lang w:val="en-GB"/>
        </w:rPr>
        <w:t>Macaca mulatta</w:t>
      </w:r>
      <w:r w:rsidR="00CC3EDC">
        <w:rPr>
          <w:b/>
          <w:bCs/>
          <w:lang w:val="en-GB"/>
        </w:rPr>
        <w:t>)</w:t>
      </w:r>
      <w:r w:rsidR="00A936E1">
        <w:rPr>
          <w:b/>
          <w:bCs/>
          <w:lang w:val="en-GB"/>
        </w:rPr>
        <w:t xml:space="preserve"> health, welfare, and happiness.</w:t>
      </w:r>
    </w:p>
    <w:p w14:paraId="577F6574" w14:textId="77777777" w:rsidR="00A936E1" w:rsidRPr="00CE59E9" w:rsidRDefault="00A936E1" w:rsidP="00A936E1">
      <w:pPr>
        <w:pStyle w:val="Header"/>
        <w:spacing w:line="480" w:lineRule="auto"/>
        <w:jc w:val="center"/>
      </w:pPr>
      <w:r w:rsidRPr="00CE59E9">
        <w:rPr>
          <w:b/>
          <w:bCs/>
        </w:rPr>
        <w:t>Running title:</w:t>
      </w:r>
      <w:r w:rsidRPr="00CE59E9">
        <w:t xml:space="preserve"> Rhesus personality and welfare</w:t>
      </w:r>
    </w:p>
    <w:p w14:paraId="4D64094D" w14:textId="77777777" w:rsidR="00A936E1" w:rsidRPr="00CE59E9" w:rsidRDefault="00A936E1" w:rsidP="00A936E1">
      <w:pPr>
        <w:spacing w:line="480" w:lineRule="auto"/>
        <w:jc w:val="center"/>
        <w:rPr>
          <w:vertAlign w:val="superscript"/>
          <w:lang w:val="en-GB"/>
        </w:rPr>
      </w:pPr>
      <w:r w:rsidRPr="00CE59E9">
        <w:rPr>
          <w:rFonts w:eastAsia="Times New Roman"/>
          <w:lang w:val="en-GB"/>
        </w:rPr>
        <w:t>Lauren M Robinson</w:t>
      </w:r>
      <w:r w:rsidRPr="00CE59E9">
        <w:rPr>
          <w:vertAlign w:val="superscript"/>
          <w:lang w:val="en-GB"/>
        </w:rPr>
        <w:t>1,2,3</w:t>
      </w:r>
      <w:r w:rsidRPr="00CE59E9">
        <w:rPr>
          <w:lang w:val="en-GB"/>
        </w:rPr>
        <w:t>*</w:t>
      </w:r>
      <w:r w:rsidRPr="00CE59E9">
        <w:rPr>
          <w:rFonts w:eastAsia="Times New Roman"/>
          <w:lang w:val="en-GB"/>
        </w:rPr>
        <w:t>, John P Capitanio</w:t>
      </w:r>
      <w:r w:rsidRPr="00CE59E9">
        <w:rPr>
          <w:vertAlign w:val="superscript"/>
          <w:lang w:val="en-GB"/>
        </w:rPr>
        <w:t>4</w:t>
      </w:r>
      <w:r w:rsidRPr="00CE59E9">
        <w:rPr>
          <w:rFonts w:eastAsia="Times New Roman"/>
          <w:lang w:val="en-GB"/>
        </w:rPr>
        <w:t>, Natalie K Waran</w:t>
      </w:r>
      <w:r w:rsidRPr="00CE59E9">
        <w:rPr>
          <w:vertAlign w:val="superscript"/>
          <w:lang w:val="en-GB"/>
        </w:rPr>
        <w:t>2,5</w:t>
      </w:r>
      <w:r w:rsidRPr="00CE59E9">
        <w:rPr>
          <w:rFonts w:eastAsia="Times New Roman"/>
          <w:lang w:val="en-GB"/>
        </w:rPr>
        <w:t>, Matthew C Leach</w:t>
      </w:r>
      <w:r w:rsidRPr="00CE59E9">
        <w:rPr>
          <w:vertAlign w:val="superscript"/>
          <w:lang w:val="en-GB"/>
        </w:rPr>
        <w:t>6</w:t>
      </w:r>
      <w:r w:rsidRPr="00CE59E9">
        <w:rPr>
          <w:rFonts w:eastAsia="Times New Roman"/>
          <w:lang w:val="en-GB"/>
        </w:rPr>
        <w:t>, Ian Handel</w:t>
      </w:r>
      <w:r w:rsidRPr="00CE59E9">
        <w:rPr>
          <w:vertAlign w:val="superscript"/>
          <w:lang w:val="en-GB"/>
        </w:rPr>
        <w:t>7</w:t>
      </w:r>
      <w:r w:rsidRPr="00CE59E9">
        <w:rPr>
          <w:lang w:val="en-GB"/>
        </w:rPr>
        <w:t>,</w:t>
      </w:r>
      <w:r w:rsidRPr="00CE59E9">
        <w:rPr>
          <w:vertAlign w:val="superscript"/>
          <w:lang w:val="en-GB"/>
        </w:rPr>
        <w:t xml:space="preserve"> </w:t>
      </w:r>
      <w:r w:rsidRPr="00CE59E9">
        <w:rPr>
          <w:rFonts w:eastAsia="Times New Roman"/>
          <w:lang w:val="en-GB"/>
        </w:rPr>
        <w:t>and Alexander Weiss</w:t>
      </w:r>
      <w:r w:rsidRPr="00CE59E9">
        <w:rPr>
          <w:vertAlign w:val="superscript"/>
          <w:lang w:val="en-GB"/>
        </w:rPr>
        <w:t>1,3</w:t>
      </w:r>
    </w:p>
    <w:p w14:paraId="11C5B9F9" w14:textId="77777777" w:rsidR="00A936E1" w:rsidRPr="00CE59E9" w:rsidRDefault="00A936E1" w:rsidP="00A936E1">
      <w:pPr>
        <w:spacing w:line="480" w:lineRule="auto"/>
        <w:rPr>
          <w:u w:val="single"/>
          <w:lang w:val="en-GB"/>
        </w:rPr>
      </w:pPr>
    </w:p>
    <w:p w14:paraId="697C479E" w14:textId="77777777" w:rsidR="00A936E1" w:rsidRPr="00CE59E9" w:rsidRDefault="00A936E1" w:rsidP="00A936E1">
      <w:pPr>
        <w:spacing w:line="480" w:lineRule="auto"/>
        <w:rPr>
          <w:u w:val="single"/>
          <w:lang w:val="en-GB"/>
        </w:rPr>
      </w:pPr>
      <w:r w:rsidRPr="00CE59E9">
        <w:rPr>
          <w:u w:val="single"/>
          <w:lang w:val="en-GB"/>
        </w:rPr>
        <w:t>Affiliations</w:t>
      </w:r>
    </w:p>
    <w:p w14:paraId="5FD46126" w14:textId="77777777" w:rsidR="00A936E1" w:rsidRPr="00CE59E9" w:rsidRDefault="00A936E1" w:rsidP="00A936E1">
      <w:pPr>
        <w:spacing w:line="480" w:lineRule="auto"/>
        <w:rPr>
          <w:lang w:val="en-GB"/>
        </w:rPr>
      </w:pPr>
      <w:r w:rsidRPr="00CE59E9">
        <w:rPr>
          <w:vertAlign w:val="superscript"/>
          <w:lang w:val="en-GB"/>
        </w:rPr>
        <w:t xml:space="preserve">1 </w:t>
      </w:r>
      <w:r w:rsidRPr="00CE59E9">
        <w:rPr>
          <w:lang w:val="en-GB"/>
        </w:rPr>
        <w:t>Department of Psychology, School of Philosophy, Psychology and Language Sciences, University of Edinburgh, 7 George Square, Psychology department, Edinburgh, UK, EH8 9JZ</w:t>
      </w:r>
    </w:p>
    <w:p w14:paraId="719FC618" w14:textId="77777777" w:rsidR="00A936E1" w:rsidRPr="00CE59E9" w:rsidRDefault="00A936E1" w:rsidP="00A936E1">
      <w:pPr>
        <w:spacing w:line="480" w:lineRule="auto"/>
        <w:rPr>
          <w:lang w:val="en-GB"/>
        </w:rPr>
      </w:pPr>
      <w:r w:rsidRPr="00CE59E9">
        <w:rPr>
          <w:vertAlign w:val="superscript"/>
          <w:lang w:val="en-GB"/>
        </w:rPr>
        <w:t>2</w:t>
      </w:r>
      <w:r w:rsidRPr="00CE59E9">
        <w:rPr>
          <w:lang w:val="en-GB"/>
        </w:rPr>
        <w:t xml:space="preserve"> Jeanne Marchig International Centre for Animal Welfare Education, Royal (Dick) School of Veterinary Studies, The University of Edinburgh, Easter Bush Veterinary Centre, Roslin, UK, EH25 9RG</w:t>
      </w:r>
    </w:p>
    <w:p w14:paraId="197F7803" w14:textId="77777777" w:rsidR="00A936E1" w:rsidRPr="00CE59E9" w:rsidRDefault="00A936E1" w:rsidP="00A936E1">
      <w:pPr>
        <w:spacing w:line="480" w:lineRule="auto"/>
        <w:rPr>
          <w:lang w:val="en-GB"/>
        </w:rPr>
      </w:pPr>
      <w:r w:rsidRPr="00CE59E9">
        <w:rPr>
          <w:vertAlign w:val="superscript"/>
          <w:lang w:val="en-GB"/>
        </w:rPr>
        <w:t>3</w:t>
      </w:r>
      <w:r w:rsidRPr="00CE59E9">
        <w:rPr>
          <w:lang w:val="en-GB"/>
        </w:rPr>
        <w:t xml:space="preserve"> Scottish Primate Research Group, Scotland, United Kingdom</w:t>
      </w:r>
    </w:p>
    <w:p w14:paraId="4A2BD724" w14:textId="77777777" w:rsidR="00A936E1" w:rsidRPr="00CE59E9" w:rsidRDefault="00A936E1" w:rsidP="00A936E1">
      <w:pPr>
        <w:spacing w:line="480" w:lineRule="auto"/>
        <w:rPr>
          <w:lang w:val="en-GB"/>
        </w:rPr>
      </w:pPr>
      <w:r w:rsidRPr="00CE59E9">
        <w:rPr>
          <w:vertAlign w:val="superscript"/>
          <w:lang w:val="en-GB"/>
        </w:rPr>
        <w:t>4</w:t>
      </w:r>
      <w:r w:rsidRPr="00CE59E9">
        <w:rPr>
          <w:lang w:val="en-GB"/>
        </w:rPr>
        <w:t xml:space="preserve"> </w:t>
      </w:r>
      <w:r>
        <w:rPr>
          <w:lang w:val="en-GB"/>
        </w:rPr>
        <w:t>California National Primate Research Center, Department of Psychology, One Shields Avenue, University of California, Davis, CA, 98616</w:t>
      </w:r>
      <w:r w:rsidRPr="00CE59E9">
        <w:rPr>
          <w:lang w:val="en-GB"/>
        </w:rPr>
        <w:t xml:space="preserve"> </w:t>
      </w:r>
    </w:p>
    <w:p w14:paraId="0EE967EF" w14:textId="77777777" w:rsidR="00A936E1" w:rsidRPr="00CE59E9" w:rsidRDefault="00A936E1" w:rsidP="00A936E1">
      <w:pPr>
        <w:spacing w:line="480" w:lineRule="auto"/>
        <w:rPr>
          <w:lang w:val="en-GB"/>
        </w:rPr>
      </w:pPr>
      <w:r w:rsidRPr="00CE59E9">
        <w:rPr>
          <w:vertAlign w:val="superscript"/>
          <w:lang w:val="en-GB"/>
        </w:rPr>
        <w:t>5</w:t>
      </w:r>
      <w:r w:rsidRPr="00CE59E9">
        <w:rPr>
          <w:lang w:val="en-GB"/>
        </w:rPr>
        <w:t xml:space="preserve"> Faculty of Education, Humanities and Health Science, Eastern Institute of Techn</w:t>
      </w:r>
      <w:r>
        <w:rPr>
          <w:lang w:val="en-GB"/>
        </w:rPr>
        <w:t>ology, Hawke’s Bay, New Zealand</w:t>
      </w:r>
    </w:p>
    <w:p w14:paraId="2B44E5DC" w14:textId="77777777" w:rsidR="00A936E1" w:rsidRPr="00CE59E9" w:rsidRDefault="00A936E1" w:rsidP="00A936E1">
      <w:pPr>
        <w:spacing w:line="480" w:lineRule="auto"/>
        <w:rPr>
          <w:lang w:val="en-GB"/>
        </w:rPr>
      </w:pPr>
      <w:r w:rsidRPr="00CE59E9">
        <w:rPr>
          <w:vertAlign w:val="superscript"/>
          <w:lang w:val="en-GB"/>
        </w:rPr>
        <w:t>6</w:t>
      </w:r>
      <w:r w:rsidRPr="00CE59E9">
        <w:rPr>
          <w:lang w:val="en-GB"/>
        </w:rPr>
        <w:t xml:space="preserve"> School of Agriculture, Food &amp; Rural Development, Agriculture Building, Newcastle University, Newcastle upon Tyne, UK, NE1 7RU</w:t>
      </w:r>
    </w:p>
    <w:p w14:paraId="0D32FEF1" w14:textId="77777777" w:rsidR="00A936E1" w:rsidRPr="00CE59E9" w:rsidRDefault="00A936E1" w:rsidP="00A936E1">
      <w:pPr>
        <w:spacing w:line="480" w:lineRule="auto"/>
        <w:rPr>
          <w:b/>
          <w:lang w:val="en-GB"/>
        </w:rPr>
      </w:pPr>
      <w:r w:rsidRPr="00CE59E9">
        <w:rPr>
          <w:vertAlign w:val="superscript"/>
          <w:lang w:val="en-GB"/>
        </w:rPr>
        <w:t>7</w:t>
      </w:r>
      <w:r w:rsidRPr="00CE59E9">
        <w:rPr>
          <w:lang w:val="en-GB"/>
        </w:rPr>
        <w:t xml:space="preserve"> The Roslin Institute and The Royal (Dick) School of Veterinary Studies, University of Edinburgh, Roslin, UK, EH25 9RG</w:t>
      </w:r>
      <w:r w:rsidRPr="00CE59E9">
        <w:rPr>
          <w:b/>
          <w:lang w:val="en-GB"/>
        </w:rPr>
        <w:t xml:space="preserve"> </w:t>
      </w:r>
    </w:p>
    <w:p w14:paraId="786B2B1B" w14:textId="77777777" w:rsidR="00A936E1" w:rsidRPr="00CE59E9" w:rsidRDefault="00A936E1" w:rsidP="00A936E1">
      <w:pPr>
        <w:spacing w:line="480" w:lineRule="auto"/>
        <w:rPr>
          <w:lang w:val="en-GB"/>
        </w:rPr>
      </w:pPr>
      <w:r w:rsidRPr="00CE59E9">
        <w:rPr>
          <w:lang w:val="en-GB"/>
        </w:rPr>
        <w:t xml:space="preserve">*Corresponding author: Lauren M Robinson, +44 7507 411649, </w:t>
      </w:r>
      <w:hyperlink r:id="rId8" w:history="1">
        <w:r w:rsidRPr="00CE59E9">
          <w:rPr>
            <w:rStyle w:val="Hyperlink"/>
            <w:lang w:val="en-GB"/>
          </w:rPr>
          <w:t>l.robinson@ed.ac.uk</w:t>
        </w:r>
      </w:hyperlink>
    </w:p>
    <w:p w14:paraId="4261968E" w14:textId="77777777" w:rsidR="00A936E1" w:rsidRDefault="00A936E1">
      <w:pPr>
        <w:sectPr w:rsidR="00A936E1" w:rsidSect="00963F37">
          <w:footerReference w:type="even" r:id="rId9"/>
          <w:footerReference w:type="default" r:id="rId10"/>
          <w:pgSz w:w="11900" w:h="16840"/>
          <w:pgMar w:top="1440" w:right="1440" w:bottom="1440" w:left="1440" w:header="708" w:footer="708" w:gutter="0"/>
          <w:cols w:space="708"/>
          <w:docGrid w:linePitch="360"/>
        </w:sectPr>
      </w:pPr>
    </w:p>
    <w:p w14:paraId="34D9A738" w14:textId="77777777" w:rsidR="00A936E1" w:rsidRDefault="00A936E1" w:rsidP="00A936E1">
      <w:pPr>
        <w:spacing w:line="480" w:lineRule="auto"/>
        <w:jc w:val="center"/>
        <w:rPr>
          <w:b/>
          <w:lang w:val="en-GB"/>
        </w:rPr>
      </w:pPr>
      <w:r w:rsidRPr="00CE59E9">
        <w:rPr>
          <w:b/>
          <w:lang w:val="en-GB"/>
        </w:rPr>
        <w:lastRenderedPageBreak/>
        <w:t>Abstract</w:t>
      </w:r>
    </w:p>
    <w:p w14:paraId="722E56F7" w14:textId="77777777" w:rsidR="00EA1BCE" w:rsidRDefault="00EA1BCE" w:rsidP="00EA1BCE">
      <w:pPr>
        <w:spacing w:line="480" w:lineRule="auto"/>
        <w:rPr>
          <w:b/>
          <w:lang w:val="en-GB"/>
        </w:rPr>
      </w:pPr>
    </w:p>
    <w:p w14:paraId="18A587F4" w14:textId="652BD3E4" w:rsidR="00EA1BCE" w:rsidRPr="00EA1BCE" w:rsidRDefault="00EA1BCE" w:rsidP="00EA1BCE">
      <w:pPr>
        <w:spacing w:line="480" w:lineRule="auto"/>
        <w:rPr>
          <w:lang w:val="en-GB"/>
        </w:rPr>
        <w:sectPr w:rsidR="00EA1BCE" w:rsidRPr="00EA1BCE" w:rsidSect="00A936E1">
          <w:pgSz w:w="11900" w:h="16840"/>
          <w:pgMar w:top="1440" w:right="1440" w:bottom="1440" w:left="1440" w:header="709" w:footer="709" w:gutter="0"/>
          <w:cols w:space="708"/>
          <w:docGrid w:linePitch="360"/>
        </w:sectPr>
      </w:pPr>
      <w:r>
        <w:rPr>
          <w:b/>
          <w:lang w:val="en-GB"/>
        </w:rPr>
        <w:t>Keywords:</w:t>
      </w:r>
      <w:r>
        <w:rPr>
          <w:lang w:val="en-GB"/>
        </w:rPr>
        <w:t xml:space="preserve"> Happiness, health, personality, rhesus macaque, welfare, well-being</w:t>
      </w:r>
    </w:p>
    <w:p w14:paraId="1CF0DCD2" w14:textId="77777777" w:rsidR="00A936E1" w:rsidRDefault="006B0C69" w:rsidP="00A936E1">
      <w:pPr>
        <w:spacing w:line="480" w:lineRule="auto"/>
        <w:jc w:val="center"/>
        <w:outlineLvl w:val="0"/>
        <w:rPr>
          <w:b/>
          <w:bCs/>
          <w:lang w:val="en-GB"/>
        </w:rPr>
      </w:pPr>
      <w:r>
        <w:rPr>
          <w:b/>
          <w:bCs/>
          <w:lang w:val="en-GB"/>
        </w:rPr>
        <w:lastRenderedPageBreak/>
        <w:t>P</w:t>
      </w:r>
      <w:r w:rsidR="00A936E1">
        <w:rPr>
          <w:b/>
          <w:bCs/>
          <w:lang w:val="en-GB"/>
        </w:rPr>
        <w:t xml:space="preserve">ersonality </w:t>
      </w:r>
      <w:r>
        <w:rPr>
          <w:b/>
          <w:bCs/>
          <w:lang w:val="en-GB"/>
        </w:rPr>
        <w:t>and</w:t>
      </w:r>
      <w:r w:rsidR="00A936E1">
        <w:rPr>
          <w:b/>
          <w:bCs/>
          <w:lang w:val="en-GB"/>
        </w:rPr>
        <w:t xml:space="preserve"> rhesus macaque health, welfare, and happiness.</w:t>
      </w:r>
    </w:p>
    <w:p w14:paraId="2819A5A9" w14:textId="4656FF93" w:rsidR="00721FE7" w:rsidRDefault="001C5312" w:rsidP="00D674C8">
      <w:pPr>
        <w:spacing w:line="480" w:lineRule="auto"/>
        <w:outlineLvl w:val="0"/>
        <w:rPr>
          <w:bCs/>
          <w:lang w:val="en-GB"/>
        </w:rPr>
      </w:pPr>
      <w:r>
        <w:rPr>
          <w:bCs/>
          <w:lang w:val="en-GB"/>
        </w:rPr>
        <w:tab/>
        <w:t xml:space="preserve">When we accept that </w:t>
      </w:r>
      <w:r w:rsidR="0032204F">
        <w:rPr>
          <w:bCs/>
          <w:lang w:val="en-GB"/>
        </w:rPr>
        <w:t xml:space="preserve">animals </w:t>
      </w:r>
      <w:r w:rsidR="00A55A1A">
        <w:rPr>
          <w:bCs/>
          <w:lang w:val="en-GB"/>
        </w:rPr>
        <w:t>differ</w:t>
      </w:r>
      <w:r w:rsidR="0032204F">
        <w:rPr>
          <w:bCs/>
          <w:lang w:val="en-GB"/>
        </w:rPr>
        <w:t xml:space="preserve"> in </w:t>
      </w:r>
      <w:r w:rsidR="00A55A1A">
        <w:rPr>
          <w:bCs/>
          <w:lang w:val="en-GB"/>
        </w:rPr>
        <w:t xml:space="preserve">their </w:t>
      </w:r>
      <w:r w:rsidR="0032204F">
        <w:rPr>
          <w:bCs/>
          <w:lang w:val="en-GB"/>
        </w:rPr>
        <w:t>personalit</w:t>
      </w:r>
      <w:r w:rsidR="00A55A1A">
        <w:rPr>
          <w:bCs/>
          <w:lang w:val="en-GB"/>
        </w:rPr>
        <w:t>ies</w:t>
      </w:r>
      <w:r w:rsidR="0032204F">
        <w:rPr>
          <w:bCs/>
          <w:lang w:val="en-GB"/>
        </w:rPr>
        <w:t xml:space="preserve">, </w:t>
      </w:r>
      <w:r>
        <w:rPr>
          <w:bCs/>
          <w:lang w:val="en-GB"/>
        </w:rPr>
        <w:t>we can begin to consider how</w:t>
      </w:r>
      <w:r w:rsidR="00C532ED">
        <w:rPr>
          <w:bCs/>
          <w:lang w:val="en-GB"/>
        </w:rPr>
        <w:t xml:space="preserve"> this may relate to </w:t>
      </w:r>
      <w:r w:rsidR="00A55A1A">
        <w:rPr>
          <w:bCs/>
          <w:lang w:val="en-GB"/>
        </w:rPr>
        <w:t xml:space="preserve">their </w:t>
      </w:r>
      <w:r>
        <w:rPr>
          <w:bCs/>
          <w:lang w:val="en-GB"/>
        </w:rPr>
        <w:t>health, welfare, and happiness. C</w:t>
      </w:r>
      <w:r w:rsidR="00940FE6">
        <w:rPr>
          <w:bCs/>
          <w:lang w:val="en-GB"/>
        </w:rPr>
        <w:t xml:space="preserve">onnections between personality, well-being, and health have been </w:t>
      </w:r>
      <w:r w:rsidR="00691827">
        <w:rPr>
          <w:bCs/>
          <w:lang w:val="en-GB"/>
        </w:rPr>
        <w:t xml:space="preserve">long-studied </w:t>
      </w:r>
      <w:r w:rsidR="00A55A1A">
        <w:rPr>
          <w:bCs/>
          <w:lang w:val="en-GB"/>
        </w:rPr>
        <w:t xml:space="preserve">in humans </w:t>
      </w:r>
      <w:r w:rsidR="00936391">
        <w:rPr>
          <w:bCs/>
          <w:lang w:val="en-GB"/>
        </w:rPr>
        <w:fldChar w:fldCharType="begin" w:fldLock="1"/>
      </w:r>
      <w:r w:rsidR="003C142A">
        <w:rPr>
          <w:bCs/>
          <w:lang w:val="en-GB"/>
        </w:rPr>
        <w:instrText>ADDIN CSL_CITATION { "citationItems" : [ { "id" : "ITEM-1", "itemData" : { "DOI" : "10.1146/annurev.psych.54.101601.145056", "ISSN" : "0066-4308", "PMID" : "12172000", "abstract" : "Subjective well-being (SWB), people's emotional and cognitive evaluations of their lives, includes what lay people call happiness, peace, fulfillment, and life satisfaction. Personality dispositions such as extraversion, neuroticism, and self-esteem can markedly influence levels of SWB. Although personality can explain a significant amount of the variability in SWB, life circumstances also influence long-term levels. Cultural variables explain differences in mean levels of SWB and appear to be due to objective factors such as wealth, to norms dictating appropriate feelings and how important SWB is considered to be, and to the relative approach versus avoidance tendencies of societies. Culture can also moderate which variables most influence SWB. Although it is challenging to assess SWB across societies, the measures have some degree of cross-cultural validity. Although nations can be evaluated by their levels of SWB, there are still many open questions in this area.", "author" : [ { "dropping-particle" : "", "family" : "Diener", "given" : "Ed", "non-dropping-particle" : "", "parse-names" : false, "suffix" : "" }, { "dropping-particle" : "", "family" : "Oishi", "given" : "Shigehiro", "non-dropping-particle" : "", "parse-names" : false, "suffix" : "" }, { "dropping-particle" : "", "family" : "Lucas", "given" : "Richard E.", "non-dropping-particle" : "", "parse-names" : false, "suffix" : "" } ], "container-title" : "Annual review of psychology", "id" : "ITEM-1", "issued" : { "date-parts" : [ [ "2003", "1" ] ] }, "page" : "403-425", "title" : "Personality, culture, and subjective well-being: Emotional and cognitive evaluations of life.", "type" : "article-journal", "volume" : "54" }, "uris" : [ "http://www.mendeley.com/documents/?uuid=d35db1d8-22e4-4ee0-b5fe-a418863ba78f" ] }, { "id" : "ITEM-2", "itemData" : { "DOI" : "10.1016/j.bbi.2007.09.004", "ISBN" : "0889-1591", "ISSN" : "08891591", "PMID" : "17949943", "abstract" : "Associations between personality and health and longevity are increasingly well documented, but the causal inter-connections are often much more complex than originally anticipated. Multiple causal pathways may operate simultaneously as the individual travels an idiosyncratic route across the life-span. Therefore, a straightforward model of personality, immunity, and disease may never be established and validated, because it overlooks other key elements of the causal processes. Psychoneuroimmunology research may profit from closer integration into the broader conceptual understandings of personality and health, using a new life-span epidemiological personality approach. \u00a9 2007 Elsevier Inc. All rights reserved.", "author" : [ { "dropping-particle" : "", "family" : "Friedman", "given" : "Howard S.", "non-dropping-particle" : "", "parse-names" : false, "suffix" : "" } ], "container-title" : "Brain, Behavior, and Immunity", "id" : "ITEM-2", "issue" : "5", "issued" : { "date-parts" : [ [ "2008" ] ] }, "page" : "668-675", "title" : "The multiple linkages of personality and disease", "type" : "article", "volume" : "22" }, "uris" : [ "http://www.mendeley.com/documents/?uuid=c34daa34-ff45-41ef-b25a-3af0174d3b1a" ] }, { "id" : "ITEM-3", "itemData" : { "DOI" : "10.1037/0022-3514.38.4.668", "ISBN" : "0022-3514", "ISSN" : "0022-3514", "PMID" : "7381680", "abstract" : "Three studies are reported that examine the relations between personality and happiness or subjective well-being. It is argued that (a) one set of traits influences positive affect or satisfaction, whereas a different set of traits influences negative affect or dissatisfaction; (b) the former set of traits can be reviewed as components of extraversion, and the latter as components of neuroticism; and (c) personality differences antedate and predict differences in happiness over a period of 10 years, thus ruling out the rival hypothesis that temporary moods or states account for the observed relations. A model of individual differences in happiness is presented, and the separate and complementary roles of trait and adaptation-level theories in explaining happiness are discussed.", "author" : [ { "dropping-particle" : "", "family" : "Costa", "given" : "P T", "non-dropping-particle" : "", "parse-names" : false, "suffix" : "" }, { "dropping-particle" : "", "family" : "McCrae", "given" : "R R", "non-dropping-particle" : "", "parse-names" : false, "suffix" : "" } ], "container-title" : "Journal of personality and social psychology", "id" : "ITEM-3", "issue" : "4", "issued" : { "date-parts" : [ [ "1980" ] ] }, "page" : "668-678", "title" : "Influence of extraversion and neuroticism on subjective well-being: happy and unhappy people.", "type" : "article-journal", "volume" : "38" }, "uris" : [ "http://www.mendeley.com/documents/?uuid=4080cc72-46f4-4594-81e1-294ebe31702c" ] }, { "id" : "ITEM-4", "itemData" : { "DOI" : "10.1177/1529100610387081", "ISBN" : "15291006 (ISSN)", "ISSN" : "1529-1006", "abstract" : "This monograph describes research findings linking intelligence and personality traits with health outcomes, including health behaviors, morbidity, and mortality. The field of study of intelligence and health outcomes is called cognitive epidemiology, and the field of study of personality traits and health outcomes is known as personological epidemiology. Intelligence and personality traits are the principal research topics studied by differential psychologists, so the combined field could be called differential epidemiology. This research is important for the following reasons: The findings overviewed are relatively new, and many researchers and practitioners are unaware of them; the effect sizes are on par with better-known, traditional risk factors for illness and death; mechanisms of the associations are largely unknown, so they must be explored further; and the findings have yet to be applied, so we write this to encourage diverse interested parties to consider how applications might be achieved. To make this research accessible to as many relevant researchers, practitioners, policymakers, and laypersons as possible, we first provide an overview of the basic discoveries regarding intelligence and personality. We describe the nature and structure of the measured phenotypes (i.e., the observable characteristics of an individual) in both fields. Although both areas of study are well established, we recognize that this may not be common knowledge outside of experts in the field. Human intelligence differences are described by a hierarchy that includes general intelligence (g) at the pinnacle, strongly correlated broad domains of cognitive functioning at a lower level, and specific abilities at the foot. The major human differences in personality are described by five personality factors that are widely agreed on with respect to their number and nature: neuroticism, extraversion, openness, agreeableness, and conscientiousness. As a foundation for health-related findings, we provide a summary of research showing that intelligence and personality differences can be measured reliably and validly and are stable across many years (even decades), substantially heritable, and related to important life outcomes. Cognitive and personality traits are fundamental aspects of a person, and they have relevance to life chances and outcomes, including health outcomes. We provide an overview of major and recent research on the associations between intelligence and perso\u2026", "author" : [ { "dropping-particle" : "", "family" : "Deary", "given" : "I. J.", "non-dropping-particle" : "", "parse-names" : false, "suffix" : "" }, { "dropping-particle" : "", "family" : "Weiss", "given" : "Alexander", "non-dropping-particle" : "", "parse-names" : false, "suffix" : "" }, { "dropping-particle" : "", "family" : "Batty", "given" : "G. D.", "non-dropping-particle" : "", "parse-names" : false, "suffix" : "" } ], "container-title" : "Psychological Science in the Public Interest", "id" : "ITEM-4", "issued" : { "date-parts" : [ [ "2010" ] ] }, "page" : "53-79", "title" : "Intelligence and Personality as Predictors of Illness and Death: How Researchers in Differential Psychology and Chronic Disease Epidemiology Are Collaborating to Understand and Address Health Inequalities", "type" : "article", "volume" : "11" }, "uris" : [ "http://www.mendeley.com/documents/?uuid=a5cca6f6-2c9d-4fee-a9ae-bc36407162c6" ] } ], "mendeley" : { "formattedCitation" : "(Costa and McCrae 1980; Deary et al. 2010; Diener et al. 2003; Friedman 2008)", "plainTextFormattedCitation" : "(Costa and McCrae 1980; Deary et al. 2010; Diener et al. 2003; Friedman 2008)", "previouslyFormattedCitation" : "(Costa &amp; McCrae, 1980; Deary, Weiss, &amp; Batty, 2010; Diener, Oishi, &amp; Lucas, 2003; Friedman, 2008)" }, "properties" : { "noteIndex" : 0 }, "schema" : "https://github.com/citation-style-language/schema/raw/master/csl-citation.json" }</w:instrText>
      </w:r>
      <w:r w:rsidR="00936391">
        <w:rPr>
          <w:bCs/>
          <w:lang w:val="en-GB"/>
        </w:rPr>
        <w:fldChar w:fldCharType="separate"/>
      </w:r>
      <w:r w:rsidR="003C142A" w:rsidRPr="003C142A">
        <w:rPr>
          <w:bCs/>
          <w:noProof/>
          <w:lang w:val="en-GB"/>
        </w:rPr>
        <w:t>(Costa and McCrae 1980; Deary et al. 2010; Diener et al. 2003; Friedman 2008)</w:t>
      </w:r>
      <w:r w:rsidR="00936391">
        <w:rPr>
          <w:bCs/>
          <w:lang w:val="en-GB"/>
        </w:rPr>
        <w:fldChar w:fldCharType="end"/>
      </w:r>
      <w:r w:rsidR="00940FE6">
        <w:rPr>
          <w:bCs/>
          <w:lang w:val="en-GB"/>
        </w:rPr>
        <w:t>.</w:t>
      </w:r>
      <w:r w:rsidR="00D611E7">
        <w:rPr>
          <w:bCs/>
          <w:lang w:val="en-GB"/>
        </w:rPr>
        <w:t xml:space="preserve"> By</w:t>
      </w:r>
      <w:r w:rsidR="00691827">
        <w:rPr>
          <w:bCs/>
          <w:lang w:val="en-GB"/>
        </w:rPr>
        <w:t xml:space="preserve"> studying the same factors in nonhuman animals and</w:t>
      </w:r>
      <w:r w:rsidR="00D611E7">
        <w:rPr>
          <w:bCs/>
          <w:lang w:val="en-GB"/>
        </w:rPr>
        <w:t xml:space="preserve"> </w:t>
      </w:r>
      <w:r w:rsidR="00A16999">
        <w:rPr>
          <w:bCs/>
          <w:lang w:val="en-GB"/>
        </w:rPr>
        <w:t>understanding how personality, health</w:t>
      </w:r>
      <w:r w:rsidR="00691827">
        <w:rPr>
          <w:bCs/>
          <w:lang w:val="en-GB"/>
        </w:rPr>
        <w:t xml:space="preserve">, </w:t>
      </w:r>
      <w:r w:rsidR="006E5990">
        <w:rPr>
          <w:bCs/>
          <w:lang w:val="en-GB"/>
        </w:rPr>
        <w:t xml:space="preserve">and </w:t>
      </w:r>
      <w:r w:rsidR="00691827">
        <w:rPr>
          <w:bCs/>
          <w:lang w:val="en-GB"/>
        </w:rPr>
        <w:t xml:space="preserve">welfare relate, </w:t>
      </w:r>
      <w:r w:rsidR="00D611E7">
        <w:rPr>
          <w:bCs/>
          <w:lang w:val="en-GB"/>
        </w:rPr>
        <w:t xml:space="preserve">we can </w:t>
      </w:r>
      <w:r w:rsidR="00A16999">
        <w:rPr>
          <w:bCs/>
          <w:lang w:val="en-GB"/>
        </w:rPr>
        <w:t xml:space="preserve">determine ways to </w:t>
      </w:r>
      <w:r w:rsidR="00D611E7">
        <w:rPr>
          <w:bCs/>
          <w:lang w:val="en-GB"/>
        </w:rPr>
        <w:t xml:space="preserve">use this information to individualise animal care and welfare. </w:t>
      </w:r>
    </w:p>
    <w:p w14:paraId="5B0F3AA1" w14:textId="1D05D772" w:rsidR="00C112A4" w:rsidRDefault="0014533B" w:rsidP="00FF4C61">
      <w:pPr>
        <w:spacing w:line="480" w:lineRule="auto"/>
        <w:outlineLvl w:val="0"/>
        <w:rPr>
          <w:lang w:val="en-GB"/>
        </w:rPr>
      </w:pPr>
      <w:r>
        <w:rPr>
          <w:bCs/>
          <w:lang w:val="en-GB"/>
        </w:rPr>
        <w:tab/>
      </w:r>
      <w:r w:rsidR="00FF4C61">
        <w:rPr>
          <w:bCs/>
          <w:lang w:val="en-GB"/>
        </w:rPr>
        <w:t>T</w:t>
      </w:r>
      <w:r w:rsidR="00FF10B7">
        <w:rPr>
          <w:bCs/>
          <w:lang w:val="en-GB"/>
        </w:rPr>
        <w:t>his</w:t>
      </w:r>
      <w:r w:rsidR="00A94F47">
        <w:rPr>
          <w:bCs/>
          <w:lang w:val="en-GB"/>
        </w:rPr>
        <w:t xml:space="preserve"> study aimed</w:t>
      </w:r>
      <w:r w:rsidR="00FF10B7">
        <w:rPr>
          <w:bCs/>
          <w:lang w:val="en-GB"/>
        </w:rPr>
        <w:t xml:space="preserve"> to </w:t>
      </w:r>
      <w:r w:rsidR="00C112A4">
        <w:rPr>
          <w:bCs/>
          <w:lang w:val="en-GB"/>
        </w:rPr>
        <w:t>investigate</w:t>
      </w:r>
      <w:r w:rsidR="00FF10B7">
        <w:rPr>
          <w:bCs/>
          <w:lang w:val="en-GB"/>
        </w:rPr>
        <w:t xml:space="preserve"> the association between</w:t>
      </w:r>
      <w:r w:rsidR="007E4BB6">
        <w:rPr>
          <w:bCs/>
          <w:lang w:val="en-GB"/>
        </w:rPr>
        <w:t xml:space="preserve"> rhesus macaque</w:t>
      </w:r>
      <w:r w:rsidR="00FF10B7">
        <w:rPr>
          <w:bCs/>
          <w:lang w:val="en-GB"/>
        </w:rPr>
        <w:t xml:space="preserve"> </w:t>
      </w:r>
      <w:r w:rsidR="00F318C1">
        <w:rPr>
          <w:bCs/>
          <w:lang w:val="en-GB"/>
        </w:rPr>
        <w:t>(</w:t>
      </w:r>
      <w:r w:rsidR="00F318C1">
        <w:rPr>
          <w:bCs/>
          <w:i/>
          <w:lang w:val="en-GB"/>
        </w:rPr>
        <w:t xml:space="preserve">Macaca </w:t>
      </w:r>
      <w:r w:rsidR="00F318C1" w:rsidRPr="00F318C1">
        <w:rPr>
          <w:bCs/>
          <w:i/>
          <w:lang w:val="en-GB"/>
        </w:rPr>
        <w:t>mulatta</w:t>
      </w:r>
      <w:r w:rsidR="00F318C1">
        <w:rPr>
          <w:bCs/>
          <w:lang w:val="en-GB"/>
        </w:rPr>
        <w:t xml:space="preserve">) </w:t>
      </w:r>
      <w:r w:rsidR="00FF10B7" w:rsidRPr="00F318C1">
        <w:rPr>
          <w:bCs/>
          <w:lang w:val="en-GB"/>
        </w:rPr>
        <w:t>personality</w:t>
      </w:r>
      <w:r w:rsidR="00FF10B7">
        <w:rPr>
          <w:bCs/>
          <w:lang w:val="en-GB"/>
        </w:rPr>
        <w:t xml:space="preserve"> and welfare</w:t>
      </w:r>
      <w:r w:rsidR="00C112A4">
        <w:rPr>
          <w:bCs/>
          <w:lang w:val="en-GB"/>
        </w:rPr>
        <w:t>,</w:t>
      </w:r>
      <w:r w:rsidR="00FF10B7">
        <w:rPr>
          <w:bCs/>
          <w:lang w:val="en-GB"/>
        </w:rPr>
        <w:t xml:space="preserve"> </w:t>
      </w:r>
      <w:r w:rsidR="00C112A4">
        <w:rPr>
          <w:bCs/>
          <w:lang w:val="en-GB"/>
        </w:rPr>
        <w:t xml:space="preserve">measured </w:t>
      </w:r>
      <w:r w:rsidR="00FF10B7">
        <w:rPr>
          <w:bCs/>
          <w:lang w:val="en-GB"/>
        </w:rPr>
        <w:t xml:space="preserve">using two of these assessment methods: questionnaires and veterinary records. </w:t>
      </w:r>
      <w:r w:rsidR="00A55A1A">
        <w:rPr>
          <w:bCs/>
          <w:lang w:val="en-GB"/>
        </w:rPr>
        <w:t xml:space="preserve">Several studies indicate that </w:t>
      </w:r>
      <w:r w:rsidR="00A55A1A">
        <w:rPr>
          <w:lang w:val="en-GB"/>
        </w:rPr>
        <w:t xml:space="preserve">questionnaires are a </w:t>
      </w:r>
      <w:r w:rsidR="00C112A4">
        <w:rPr>
          <w:lang w:val="en-GB"/>
        </w:rPr>
        <w:t>reliable and valid method</w:t>
      </w:r>
      <w:r w:rsidR="00A55A1A">
        <w:rPr>
          <w:lang w:val="en-GB"/>
        </w:rPr>
        <w:t xml:space="preserve"> for assessing animal welfare</w:t>
      </w:r>
      <w:r w:rsidR="00C112A4">
        <w:rPr>
          <w:lang w:val="en-GB"/>
        </w:rPr>
        <w:t>.</w:t>
      </w:r>
      <w:r w:rsidR="00602F71">
        <w:rPr>
          <w:lang w:val="en-GB"/>
        </w:rPr>
        <w:t xml:space="preserve"> </w:t>
      </w:r>
      <w:r w:rsidR="00A55A1A">
        <w:rPr>
          <w:lang w:val="en-GB"/>
        </w:rPr>
        <w:t xml:space="preserve">Studies that use qualitative behavioural assessment, for example, </w:t>
      </w:r>
      <w:r w:rsidR="000A6E82">
        <w:rPr>
          <w:lang w:val="en-GB"/>
        </w:rPr>
        <w:t xml:space="preserve">have found that </w:t>
      </w:r>
      <w:r w:rsidR="00BA535D">
        <w:rPr>
          <w:lang w:val="en-GB"/>
        </w:rPr>
        <w:t>observers agree on ratings of animal affective states</w:t>
      </w:r>
      <w:r w:rsidR="000A6E82">
        <w:rPr>
          <w:lang w:val="en-GB"/>
        </w:rPr>
        <w:t>,</w:t>
      </w:r>
      <w:r w:rsidR="00BA535D">
        <w:rPr>
          <w:lang w:val="en-GB"/>
        </w:rPr>
        <w:t xml:space="preserve"> and that </w:t>
      </w:r>
      <w:r w:rsidR="000A6E82">
        <w:rPr>
          <w:lang w:val="en-GB"/>
        </w:rPr>
        <w:t xml:space="preserve">these </w:t>
      </w:r>
      <w:r w:rsidR="00BA535D">
        <w:rPr>
          <w:lang w:val="en-GB"/>
        </w:rPr>
        <w:t>ratings are</w:t>
      </w:r>
      <w:r w:rsidR="00C112A4">
        <w:rPr>
          <w:lang w:val="en-GB"/>
        </w:rPr>
        <w:t xml:space="preserve"> associated with behaviour </w:t>
      </w:r>
      <w:r w:rsidR="00C112A4">
        <w:rPr>
          <w:lang w:val="en-GB"/>
        </w:rPr>
        <w:fldChar w:fldCharType="begin" w:fldLock="1"/>
      </w:r>
      <w:r w:rsidR="003C142A">
        <w:rPr>
          <w:lang w:val="en-GB"/>
        </w:rPr>
        <w:instrText>ADDIN CSL_CITATION { "citationItems" : [ { "id" : "ITEM-1", "itemData" : { "DOI" : "10.1006/anbe.2001.1741", "ISBN" : "0003-3472", "ISSN" : "0003-3472", "abstract" : "The qualitative assessment of animal behaviour summarizes the different aspects of an animal's dynamic style of interaction with the environment, using descriptors such as \u2018confident\u2019, \u2018nervous\u2019, \u2018calm\u2019 or \u2018excitable\u2019. Scientists frequently use such terms in studies of animal personality and temperament, but, wary of anthropomorphism, are reluctant to do so in studies of animal welfare. We hypothesize that qualitative behaviour assessment, in describing behaviour as an expressive process, may have a stronger observational foundation than is currently recognized, and may be of use as an integrative welfare assessment tool. To test this hypothesis, we investigated the inter- and intraobserver reliability of spontanous qualitative assessments of pig, Sus scrofa, behaviour provided by nine na\u0131\u0308ve observers. We used an experimental methodology called \u2018free choice profiling\u2019 (FCP), which gives observers complete freedom to choose their own descriptive terms. Data were analysed with generalized Procrustes analysis (GPA), a multivariate statistical technique associated with FCP. Observers achieved significant agreement in their assessments of pig behavioural expression in four separate tests, and could accurately repeat attributing expressive scores to individual pigs across these tests. Thus the spontaneous qualitative assessment of pig behaviour showed strong internal validity under our controlled experimental conditions. In conclusion we suggest that qualitative behaviour assessment reflects a \u2018whole animal\u2019 level of organization, which may guide the intepretation of behavioural and physiological measurements in terms of an animal's overall welfare state.", "author" : [ { "dropping-particle" : "", "family" : "Wemelsfelder", "given" : "Fran\u00e7oise", "non-dropping-particle" : "", "parse-names" : false, "suffix" : "" }, { "dropping-particle" : "", "family" : "Hunter", "given" : "TEA.", "non-dropping-particle" : "", "parse-names" : false, "suffix" : "" }, { "dropping-particle" : "", "family" : "Mendl", "given" : "M", "non-dropping-particle" : "", "parse-names" : false, "suffix" : "" }, { "dropping-particle" : "", "family" : "Lawrence", "given" : "Alistair B.", "non-dropping-particle" : "", "parse-names" : false, "suffix" : "" } ], "container-title" : "Animal Behaviour", "id" : "ITEM-1", "issued" : { "date-parts" : [ [ "2001" ] ] }, "page" : "209-220", "title" : "Assessing the \u2018whole animal\u2019: a free choice profiling approach", "type" : "article-journal", "volume" : "62" }, "uris" : [ "http://www.mendeley.com/documents/?uuid=66114725-ef1b-4ca6-a996-8b689b724de7" ] } ], "mendeley" : { "formattedCitation" : "(Wemelsfelder et al. 2001)", "plainTextFormattedCitation" : "(Wemelsfelder et al. 2001)", "previouslyFormattedCitation" : "(Wemelsfelder, Hunter, Mendl, &amp; Lawrence, 2001)" }, "properties" : { "noteIndex" : 0 }, "schema" : "https://github.com/citation-style-language/schema/raw/master/csl-citation.json" }</w:instrText>
      </w:r>
      <w:r w:rsidR="00C112A4">
        <w:rPr>
          <w:lang w:val="en-GB"/>
        </w:rPr>
        <w:fldChar w:fldCharType="separate"/>
      </w:r>
      <w:r w:rsidR="003C142A" w:rsidRPr="003C142A">
        <w:rPr>
          <w:noProof/>
          <w:lang w:val="en-GB"/>
        </w:rPr>
        <w:t>(Wemelsfelder et al. 2001)</w:t>
      </w:r>
      <w:r w:rsidR="00C112A4">
        <w:rPr>
          <w:lang w:val="en-GB"/>
        </w:rPr>
        <w:fldChar w:fldCharType="end"/>
      </w:r>
      <w:r w:rsidR="00C112A4">
        <w:rPr>
          <w:lang w:val="en-GB"/>
        </w:rPr>
        <w:t xml:space="preserve"> and physiological response </w:t>
      </w:r>
      <w:r w:rsidR="00C112A4">
        <w:rPr>
          <w:lang w:val="en-GB"/>
        </w:rPr>
        <w:fldChar w:fldCharType="begin" w:fldLock="1"/>
      </w:r>
      <w:r w:rsidR="003C142A">
        <w:rPr>
          <w:lang w:val="en-GB"/>
        </w:rPr>
        <w:instrText>ADDIN CSL_CITATION { "citationItems" : [ { "id" : "ITEM-1", "itemData" : { "DOI" : "10.1071/AN10122", "ISBN" : "1836-5787", "ISSN" : "18360939", "abstract" : "The present study examined whether observers could distinguish between cattle that are na\u00efve to road transport and the same cattle after becoming more habituated to transport. The behavioural expression of cattle was assessed through the method of qualitative behavioural assessment (QBA), and these assessments were correlated with various physiological parameters. Fourteen Angus steers were assessed during their first road trip and then again on their ninth trip, 15 days later. Blood samples were collected immediately before and after transport, and heart rate and core body temperature were measured continuously throughout each trip. Video footage recorded during each trip was edited and clips showing each individual within the first 30 min of departure were randomly ordered and shown to observers for QBA. There was significant (P &lt; 0.001) consensus among 40 observers in their assessment of behavioural expression of the cattle. Transport-na\u00efve cattle were described as more \u2018agitated\u2019, while transport-habituated were described as more \u2018calm\u2019. Core body temperature (P &lt; 0.01), plasma glucose (P &lt; 0.05) and the neutrophil\u00a0:\u00a0lymphocyte ratio (P &lt; 0.01) were higher for the first trip than for the habituated trip (P &lt; 0.01). QBA were significantly correlated with core body temperature (P &lt; 0.01), heart rate (P &lt; 0.01), plasma glucose (P &lt; 0.05) and the neutrophil\u00a0:\u00a0lymphocyte ratio (P &lt; 0.01). QBA appears to be a valid and integrative method of assessing cattle welfare under the conditions tested within the present study. There was significant consensus in the ability of human observers to interpret behavioural expression of cattle during this experiment. In addition, observers could identify differences in behavioural expression between cattle that were na\u00efve versus habituated to transport, and these differences were supported by physiological measurements.", "author" : [ { "dropping-particle" : "", "family" : "Stockman", "given" : "C. a.", "non-dropping-particle" : "", "parse-names" : false, "suffix" : "" }, { "dropping-particle" : "", "family" : "Collins", "given" : "T.", "non-dropping-particle" : "", "parse-names" : false, "suffix" : "" }, { "dropping-particle" : "", "family" : "Barnes", "given" : "a. L.", "non-dropping-particle" : "", "parse-names" : false, "suffix" : "" }, { "dropping-particle" : "", "family" : "Miller", "given" : "D.", "non-dropping-particle" : "", "parse-names" : false, "suffix" : "" }, { "dropping-particle" : "", "family" : "Wickham", "given" : "S. L.", "non-dropping-particle" : "", "parse-names" : false, "suffix" : "" }, { "dropping-particle" : "", "family" : "Beatty", "given" : "D. T.", "non-dropping-particle" : "", "parse-names" : false, "suffix" : "" }, { "dropping-particle" : "", "family" : "Blache", "given" : "D.", "non-dropping-particle" : "", "parse-names" : false, "suffix" : "" }, { "dropping-particle" : "", "family" : "Wemelsfelder", "given" : "Fran\u00e7oise", "non-dropping-particle" : "", "parse-names" : false, "suffix" : "" }, { "dropping-particle" : "", "family" : "Fleming", "given" : "P. a.", "non-dropping-particle" : "", "parse-names" : false, "suffix" : "" } ], "container-title" : "Animal Production Science", "id" : "ITEM-1", "issue" : "3", "issued" : { "date-parts" : [ [ "2011" ] ] }, "page" : "240-249", "title" : "Qualitative behavioural assessment and quantitative physiological measurement of cattle na??ve and habituated to road transport", "type" : "article-journal", "volume" : "51" }, "uris" : [ "http://www.mendeley.com/documents/?uuid=4b6347bb-428f-478b-8cbf-732b6ae9844a" ] }, { "id" : "ITEM-2", "itemData" : { "DOI" : "10.1080/10888705.2015.1005302", "ISBN" : "1532-7604 (Electronic)\\r1088-8705 (Linking)", "ISSN" : "1532-7604", "PMID" : "25695526", "abstract" : "We tested the application of qualitative behavioral assessment (QBA) as a welfare assessment tool. Sheep were exposed to road transport treatments, and behavioral expressions were compared between experimental treatments and validated by correlation with physiological measures. We compared journeys differing in ventilation (closed vs. open-sided trailer), flooring (grip vs. nongrip flooring), and driving styles (stop-start vs. continuous driving). Blood samples were collected immediately before loading and after unloading; heart rate and core body temperatures were recorded continuously. Continuous video footage was edited to show individual sheep to observers for QBA using free-choice profiling (observers used their own descriptive terms). There was significant consensus in observers' scores for the sheep in each experiment (p &lt; .001). Observers distinguished between sheep exposed to flooring (p = .014) or driving-style (p = .005) treatments, but not between ventilation treatments. QBA scores were compared (p &lt; .05) with plasma leptin, glucose, and insulin-like growth factor-1 concentrations; white blood cell profiles; red blood cell counts; hematocrit; body temperatures; and heart rate variability. Observer assessments reflected treatment differences, and correlations between behavioral expression and physiological responses were found.", "author" : [ { "dropping-particle" : "", "family" : "Wickham", "given" : "Sarah L", "non-dropping-particle" : "", "parse-names" : false, "suffix" : "" }, { "dropping-particle" : "", "family" : "Collins", "given" : "Teresa", "non-dropping-particle" : "", "parse-names" : false, "suffix" : "" }, { "dropping-particle" : "", "family" : "Barnes", "given" : "Anne L", "non-dropping-particle" : "", "parse-names" : false, "suffix" : "" }, { "dropping-particle" : "", "family" : "Miller", "given" : "David W", "non-dropping-particle" : "", "parse-names" : false, "suffix" : "" }, { "dropping-particle" : "", "family" : "Beatty", "given" : "David T", "non-dropping-particle" : "", "parse-names" : false, "suffix" : "" }, { "dropping-particle" : "", "family" : "Stockman", "given" : "Catherine A", "non-dropping-particle" : "", "parse-names" : false, "suffix" : "" }, { "dropping-particle" : "", "family" : "Blache", "given" : "Dominique", "non-dropping-particle" : "", "parse-names" : false, "suffix" : "" }, { "dropping-particle" : "", "family" : "Wemelsfelder", "given" : "Fran\u00e7oise", "non-dropping-particle" : "", "parse-names" : false, "suffix" : "" }, { "dropping-particle" : "", "family" : "Fleming", "given" : "Patricia A", "non-dropping-particle" : "", "parse-names" : false, "suffix" : "" } ], "container-title" : "Journal of Applied Animal Welfare Science", "id" : "ITEM-2", "issue" : "3", "issued" : { "date-parts" : [ [ "2015" ] ] }, "page" : "269-286", "title" : "Validating the use of qualitative behavioral assessment as a measure of the welfare of sheep during transport", "type" : "article-journal", "volume" : "18" }, "uris" : [ "http://www.mendeley.com/documents/?uuid=65de3ce1-b689-4444-b1f4-fd8df0efa0aa" ] } ], "mendeley" : { "formattedCitation" : "(Stockman et al. 2011; Wickham et al. 2015)", "plainTextFormattedCitation" : "(Stockman et al. 2011; Wickham et al. 2015)", "previouslyFormattedCitation" : "(Stockman et al., 2011; Wickham et al., 2015)" }, "properties" : { "noteIndex" : 0 }, "schema" : "https://github.com/citation-style-language/schema/raw/master/csl-citation.json" }</w:instrText>
      </w:r>
      <w:r w:rsidR="00C112A4">
        <w:rPr>
          <w:lang w:val="en-GB"/>
        </w:rPr>
        <w:fldChar w:fldCharType="separate"/>
      </w:r>
      <w:r w:rsidR="003C142A" w:rsidRPr="003C142A">
        <w:rPr>
          <w:noProof/>
          <w:lang w:val="en-GB"/>
        </w:rPr>
        <w:t>(Stockman et al. 2011; Wickham et al. 2015)</w:t>
      </w:r>
      <w:r w:rsidR="00C112A4">
        <w:rPr>
          <w:lang w:val="en-GB"/>
        </w:rPr>
        <w:fldChar w:fldCharType="end"/>
      </w:r>
      <w:r w:rsidR="00C112A4">
        <w:rPr>
          <w:lang w:val="en-GB"/>
        </w:rPr>
        <w:t xml:space="preserve"> across multiple species </w:t>
      </w:r>
      <w:r w:rsidR="00C112A4">
        <w:rPr>
          <w:lang w:val="en-GB"/>
        </w:rPr>
        <w:fldChar w:fldCharType="begin" w:fldLock="1"/>
      </w:r>
      <w:r w:rsidR="003C142A">
        <w:rPr>
          <w:lang w:val="en-GB"/>
        </w:rPr>
        <w:instrText>ADDIN CSL_CITATION { "citationItems" : [ { "id" : "ITEM-1", "itemData" : { "DOI" : "10.1016/j.applanim.2008.07.001", "ISBN" : "0168-1591", "ISSN" : "01681591", "abstract" : "This work aimed to apply a combined qualitative and quantitative approach to the interpretation of an on-farm behaviour test for horses, and to examine whether 1 month of handling would affect the response of yearlings to an unfamiliar stationary human in their home environment. Throughout a 1-month period, 14 Thoroughbred Yearlings (16 ?? 0.22 months old) that had formerly experienced minimal contact with humans, were handled daily for about 45 min. The yearlings were tested twice, just before and just after the handling period. The behaviour of the horses during the tests was both video-recorded and directly recorded by the experimenter using an instantaneous time sampling recording method. Quantitative analysis of these data was achieved using principal component analysis (PCA). Qualitative analysis took place from video clips using a free choice profiling (FCP) methodology that requires observers to generate their own qualitative descriptors of behaviour, and in a second phase instructs these observers to quantify their personal descriptors on a Visual Analogue Scale. Observers were 21 veterinarians who were unaware that the horses had been handled in half of the clips and not in the other half. The data generated through FCP assessment were analysed using generalised procrustes analysis (GPA). Any differences in behaviour that may have occurred before and after the handling period were evaluated by comparing horse scores on the main PCA and GPA factors using a Wilcoxon matched-pairs test. To compare qualitative and quantitative assessments, both the quantitative behaviour measures and the qualitative behaviour scores were correlated to the main PCA factors obtained from the quantitative analysis using Spearman's rank correlation. PCA analysis revealed three main factors (explaining 30%, 23% and 21% of the total variation between horses, respectively). The first factor showed high-negative loadings for immobile behaviour and high-positive loadings for contact and nibbling behaviour, and indicated that the horses tended to be more inclined to approach and contact the experimenter after handling (p = 0.08). GPA analysis revealed two main factors of expression (explaining 51.4% and 10.2%, respectively). Both factors indicated significant qualitative differences in the behavioural style of yearlings before and after handling (p &lt; 0.05 and &lt;0.01, respectively), characterising yearlings as 'suspicious/nervous' and 'impatient/reactive' before handling, and\u2026", "author" : [ { "dropping-particle" : "", "family" : "Minero", "given" : "Michela", "non-dropping-particle" : "", "parse-names" : false, "suffix" : "" }, { "dropping-particle" : "", "family" : "Tosi", "given" : "Maria Vittoria", "non-dropping-particle" : "", "parse-names" : false, "suffix" : "" }, { "dropping-particle" : "", "family" : "Canali", "given" : "Elisabetta", "non-dropping-particle" : "", "parse-names" : false, "suffix" : "" }, { "dropping-particle" : "", "family" : "Wemelsfelder", "given" : "Fran\u00e7oise", "non-dropping-particle" : "", "parse-names" : false, "suffix" : "" } ], "container-title" : "Applied Animal Behaviour Science", "id" : "ITEM-1", "issue" : "1", "issued" : { "date-parts" : [ [ "2009" ] ] }, "page" : "74-81", "title" : "Quantitative and qualitative assessment of the response of foals to the presence of an unfamiliar human", "type" : "article-journal", "volume" : "116" }, "uris" : [ "http://www.mendeley.com/documents/?uuid=630c31d1-0201-4674-817d-3db3c480c0ed" ] }, { "id" : "ITEM-2", "itemData" : { "DOI" : "10.1016/j.applanim.2012.08.002", "ISBN" : "0168-1591", "ISSN" : "01681591", "abstract" : "This study applies qualitative behaviour assessment (QBA) for the first time to dairy buffaloes, using three groups of observers with different cultural backgrounds and different levels of experience in animal behaviour observation and buffalo farming. Eight buffalo heifers aged 16-18 months were subjected to two isolation tests, one performed in the indoor part of their home environment, and one in a novel outdoor paddock. Animals were filmed individually for 2.5min, and the resulting 16 video clips were shown to three observer panels, consisting of 11 applied animal behaviour scientists from 6 European countries, 11 Italian animal scientists with a background in buffalo farming but no experience in behavioural observation, and 14 Italian undergraduate animal science students with no particular experience. A free choice profiling method was used to instruct observers in QBA, and data for the three panels were analysed separately using Generalised Procrustes Analysis. All three panels showed significant inter-observer agreement (p&lt;0.001) and generated two main consensus dimensions characterised as 'calm-agitated' and 'curious-shy'. There were significant correlations between buffalo scores provided by each of the three observer panels on both these dimensions (dim1: Kendall W=0.96, n=3, \u03c7 2=43.28, p&lt;0.001; dim2: W=0.68, n=3, \u03c7 2=30.73, p&lt;0.01). Buffaloes viewed in the familiar indoor pen were assessed by all three panels as more calm and less agitated (dimension 1) than animals viewed in the novel outdoor pen (Wilcoxon z=-2.52, p&lt;0.01, z=-2.52, p&lt;0.01, z=-2.38, p&lt;0.01 for Panels 1, 2, and 3, respectively). Scores on dimension 1 for the same animals viewed in either indoor or outdoor pen were correlated at r=0.60 (p&lt;0.10), 0.74 (p&lt;0.05) and 0.71 (p&lt;0.05) for Panels 1, 2, and 3, respectively. Quantitatively, buffalo in the outdoor pen displayed longer bouts of running and higher frequencies of sniffing (both p&lt;0.05) than those in the indoor pen. Principal component analysis showed meaningful associations between qualitative and quantitative assessments, allowing qualitative dimensions to play a valuable role in interpreting the animals' state. The main outcomes of this study are that QBA can be usefully applied to scientific studies of dairy buffalo, and that substantial differences in observer background do not appear to diminish the reliability of QBA. \u00a9 2012 Elsevier B.V.", "author" : [ { "dropping-particle" : "", "family" : "Napolitano", "given" : "Fabio", "non-dropping-particle" : "", "parse-names" : false, "suffix" : "" }, { "dropping-particle" : "", "family" : "Rosa", "given" : "Giuseppe", "non-dropping-particle" : "De", "parse-names" : false, "suffix" : "" }, { "dropping-particle" : "", "family" : "Grasso", "given" : "Fernando", "non-dropping-particle" : "", "parse-names" : false, "suffix" : "" }, { "dropping-particle" : "", "family" : "Wemelsfelder", "given" : "Fran\u00e7oise", "non-dropping-particle" : "", "parse-names" : false, "suffix" : "" } ], "container-title" : "Applied Animal Behaviour Science", "id" : "ITEM-2", "issue" : "3-4", "issued" : { "date-parts" : [ [ "2012" ] ] }, "page" : "91-100", "title" : "Qualitative behaviour assessment of dairy buffaloes (Bubalus bubalis)", "type" : "article-journal", "volume" : "141" }, "uris" : [ "http://www.mendeley.com/documents/?uuid=21477348-1456-4d6d-892a-6c5bd6089426" ] } ], "mendeley" : { "formattedCitation" : "(Minero et al. 2009; Napolitano et al. 2012)", "plainTextFormattedCitation" : "(Minero et al. 2009; Napolitano et al. 2012)", "previouslyFormattedCitation" : "(Minero, Tosi, Canali, &amp; Wemelsfelder, 2009; Napolitano, De Rosa, Grasso, &amp; Wemelsfelder, 2012)" }, "properties" : { "noteIndex" : 0 }, "schema" : "https://github.com/citation-style-language/schema/raw/master/csl-citation.json" }</w:instrText>
      </w:r>
      <w:r w:rsidR="00C112A4">
        <w:rPr>
          <w:lang w:val="en-GB"/>
        </w:rPr>
        <w:fldChar w:fldCharType="separate"/>
      </w:r>
      <w:r w:rsidR="003C142A" w:rsidRPr="003C142A">
        <w:rPr>
          <w:noProof/>
          <w:lang w:val="en-GB"/>
        </w:rPr>
        <w:t>(Minero et al. 2009; Napolitano et al. 2012)</w:t>
      </w:r>
      <w:r w:rsidR="00C112A4">
        <w:rPr>
          <w:lang w:val="en-GB"/>
        </w:rPr>
        <w:fldChar w:fldCharType="end"/>
      </w:r>
      <w:r w:rsidR="00C112A4">
        <w:rPr>
          <w:lang w:val="en-GB"/>
        </w:rPr>
        <w:t xml:space="preserve">. </w:t>
      </w:r>
      <w:r w:rsidR="000A6E82">
        <w:rPr>
          <w:lang w:val="en-GB"/>
        </w:rPr>
        <w:t xml:space="preserve">Studies using questionnaires designed to assess </w:t>
      </w:r>
      <w:r w:rsidR="00C112A4">
        <w:rPr>
          <w:lang w:val="en-GB"/>
        </w:rPr>
        <w:t xml:space="preserve">subjective well-being, </w:t>
      </w:r>
      <w:r w:rsidR="000A6E82">
        <w:rPr>
          <w:lang w:val="en-GB"/>
        </w:rPr>
        <w:t xml:space="preserve">a construct taken from the human happiness literature </w:t>
      </w:r>
      <w:r w:rsidR="003B41E9">
        <w:rPr>
          <w:lang w:val="en-GB"/>
        </w:rPr>
        <w:fldChar w:fldCharType="begin" w:fldLock="1"/>
      </w:r>
      <w:r w:rsidR="003C142A">
        <w:rPr>
          <w:lang w:val="en-GB"/>
        </w:rPr>
        <w:instrText>ADDIN CSL_CITATION { "citationItems" : [ { "id" : "ITEM-1", "itemData" : { "DOI" : "10.1111/j.1467-6494.1993.tb00283.x", "ISBN" : "0022-3506", "ISSN" : "0022-3506", "PMID" : "9402021310", "abstract" : "The validity of self-report measures of subjective well-being (SWB) was examined and compared with non-self-report measures using a sample of 136 college students studied over the course of a semester. A principal axis factor analysis of self- and non-self-report SWB measures revealed a single unitary construct underlying the measures. Conventional single-item and multi-item self-report measures correlated highly with alternative measures, with theoretical correlates of SWB, and with a principal axis factor underlying five non-self-report measures of well-being. Comparisons of family versus friend informant reports demonstrated the considerable cross-situational consistency and temporal stability of SWB. Evidence of the discriminant validity of the measures was provided by low correlations of the various SWB measures with constructs theoretically unrelated to well-being. It was concluded that conventional self-report instruments validly measure the SWB construct, and that alternative, non-self-report measures are useful for providing a comprehensive theoretical account of happiness and life satisfaction.", "author" : [ { "dropping-particle" : "", "family" : "Sandvik", "given" : "E", "non-dropping-particle" : "", "parse-names" : false, "suffix" : "" }, { "dropping-particle" : "", "family" : "Diener", "given" : "E", "non-dropping-particle" : "", "parse-names" : false, "suffix" : "" }, { "dropping-particle" : "", "family" : "Seidlitz", "given" : "L", "non-dropping-particle" : "", "parse-names" : false, "suffix" : "" } ], "container-title" : "Journal of Personality", "id" : "ITEM-1", "issue" : "3", "issued" : { "date-parts" : [ [ "1993" ] ] }, "page" : "318-342", "title" : "Subjective Well-Being - the Convergence and Stability of Self-Report and Non-Self-Report Measures", "type" : "article-journal", "volume" : "61" }, "uris" : [ "http://www.mendeley.com/documents/?uuid=580a9414-ab96-4bdb-a101-9c97efaa0fb4" ] } ], "mendeley" : { "formattedCitation" : "(Sandvik et al. 1993)", "plainTextFormattedCitation" : "(Sandvik et al. 1993)", "previouslyFormattedCitation" : "(Sandvik, Diener, &amp; Seidlitz, 1993)" }, "properties" : { "noteIndex" : 0 }, "schema" : "https://github.com/citation-style-language/schema/raw/master/csl-citation.json" }</w:instrText>
      </w:r>
      <w:r w:rsidR="003B41E9">
        <w:rPr>
          <w:lang w:val="en-GB"/>
        </w:rPr>
        <w:fldChar w:fldCharType="separate"/>
      </w:r>
      <w:r w:rsidR="003C142A" w:rsidRPr="003C142A">
        <w:rPr>
          <w:noProof/>
          <w:lang w:val="en-GB"/>
        </w:rPr>
        <w:t>(Sandvik et al. 1993)</w:t>
      </w:r>
      <w:r w:rsidR="003B41E9">
        <w:rPr>
          <w:lang w:val="en-GB"/>
        </w:rPr>
        <w:fldChar w:fldCharType="end"/>
      </w:r>
      <w:r w:rsidR="000A6E82">
        <w:rPr>
          <w:lang w:val="en-GB"/>
        </w:rPr>
        <w:t xml:space="preserve">, have also found that ratings on these scales are consistent </w:t>
      </w:r>
      <w:r w:rsidR="000A6E82">
        <w:rPr>
          <w:lang w:val="en-GB"/>
        </w:rPr>
        <w:fldChar w:fldCharType="begin" w:fldLock="1"/>
      </w:r>
      <w:r w:rsidR="003C142A">
        <w:rPr>
          <w:lang w:val="en-GB"/>
        </w:rPr>
        <w:instrText>ADDIN CSL_CITATION { "citationItems" : [ { "id" : "ITEM-1", "itemData" : { "DOI" : "10.1016/S0092-6566(02)00527-5", "ISBN" : "1520621930", "ISSN" : "00926566", "author" : [ { "dropping-particle" : "", "family" : "King", "given" : "J E", "non-dropping-particle" : "", "parse-names" : false, "suffix" : "" }, { "dropping-particle" : "", "family" : "Landau", "given" : "V I", "non-dropping-particle" : "", "parse-names" : false, "suffix" : "" } ], "container-title" : "Journal of Research in Personality", "id" : "ITEM-1", "issue" : "1", "issued" : { "date-parts" : [ [ "2003", "2" ] ] }, "page" : "1-15", "title" : "Can chimpanzee (Pan troglodytes) happiness be estimated by human raters?", "type" : "article-journal", "volume" : "37" }, "uris" : [ "http://www.mendeley.com/documents/?uuid=ba609f0a-463d-405d-97bf-55b835d6ba78" ] } ], "mendeley" : { "formattedCitation" : "(King and Landau 2003)", "plainTextFormattedCitation" : "(King and Landau 2003)", "previouslyFormattedCitation" : "(King &amp; Landau, 2003)" }, "properties" : { "noteIndex" : 0 }, "schema" : "https://github.com/citation-style-language/schema/raw/master/csl-citation.json" }</w:instrText>
      </w:r>
      <w:r w:rsidR="000A6E82">
        <w:rPr>
          <w:lang w:val="en-GB"/>
        </w:rPr>
        <w:fldChar w:fldCharType="separate"/>
      </w:r>
      <w:r w:rsidR="003C142A" w:rsidRPr="003C142A">
        <w:rPr>
          <w:noProof/>
          <w:lang w:val="en-GB"/>
        </w:rPr>
        <w:t>(King and Landau 2003)</w:t>
      </w:r>
      <w:r w:rsidR="000A6E82">
        <w:rPr>
          <w:lang w:val="en-GB"/>
        </w:rPr>
        <w:fldChar w:fldCharType="end"/>
      </w:r>
      <w:r w:rsidR="00C112A4">
        <w:rPr>
          <w:lang w:val="en-GB"/>
        </w:rPr>
        <w:t xml:space="preserve">. </w:t>
      </w:r>
      <w:r w:rsidR="000A6E82">
        <w:rPr>
          <w:lang w:val="en-GB"/>
        </w:rPr>
        <w:t xml:space="preserve">Moreover, subjective well-being measured in this way has been associated with longevity in orangutans </w:t>
      </w:r>
      <w:r w:rsidR="00C112A4">
        <w:rPr>
          <w:lang w:val="en-GB"/>
        </w:rPr>
        <w:fldChar w:fldCharType="begin" w:fldLock="1"/>
      </w:r>
      <w:r w:rsidR="003C142A">
        <w:rPr>
          <w:lang w:val="en-GB"/>
        </w:rPr>
        <w:instrText>ADDIN CSL_CITATION { "citationItems" : [ { "id" : "ITEM-1", "itemData" : { "DOI" : "10.1098/rsbl.2011.0543", "ISSN" : "1744-957X", "PMID" : "21715398", "abstract" : "Nonhuman primate ageing resembles its human counterpart. Moreover, ratings of subjective well-being traits in chimpanzees, orang-utans and rhesus macaques are similar to those of humans: they are intercorrelated, heritable, and phenotypically and genetically related to personality. We examined whether, as in humans, orang-utan subjective well-being was related to longer life. The sample included 184 zoo-housed orang-utans followed up for approximately 7 years. Age, sex, species and number of transfers were available for all subjects and 172 subjects were rated on at least one item of a subjective well-being scale. Of the 31 orang-utans that died, 25 died a mean of 3.4 years after being rated. Even in a model that included, and therefore, statistically adjusted for, sex, age, species and transfers, orang-utans rated as being \"happier\" lived longer. The risk differential between orang-utans that were one standard deviation above and one standard deviation below baseline in subjective well-being was comparable with approximately 11 years in age. This finding suggests that impressions of the subjective well-being of captive great apes are valid indicators of their welfare and longevity.", "author" : [ { "dropping-particle" : "", "family" : "Weiss", "given" : "Alexander", "non-dropping-particle" : "", "parse-names" : false, "suffix" : "" }, { "dropping-particle" : "", "family" : "Adams", "given" : "Mark J", "non-dropping-particle" : "", "parse-names" : false, "suffix" : "" }, { "dropping-particle" : "", "family" : "King", "given" : "J E", "non-dropping-particle" : "", "parse-names" : false, "suffix" : "" } ], "container-title" : "Biology letters", "id" : "ITEM-1", "issued" : { "date-parts" : [ [ "2011", "12", "23" ] ] }, "page" : "872-874", "title" : "Happy orang-utans live longer lives.", "type" : "article-journal", "volume" : "7" }, "uris" : [ "http://www.mendeley.com/documents/?uuid=cc95dfe8-3798-4c72-9a9b-0ee626c00325" ] } ], "mendeley" : { "formattedCitation" : "(Weiss, Adams, and King 2011)", "plainTextFormattedCitation" : "(Weiss, Adams, and King 2011)", "previouslyFormattedCitation" : "(Alexander Weiss, Adams, &amp; King, 2011)" }, "properties" : { "noteIndex" : 0 }, "schema" : "https://github.com/citation-style-language/schema/raw/master/csl-citation.json" }</w:instrText>
      </w:r>
      <w:r w:rsidR="00C112A4">
        <w:rPr>
          <w:lang w:val="en-GB"/>
        </w:rPr>
        <w:fldChar w:fldCharType="separate"/>
      </w:r>
      <w:r w:rsidR="003C142A" w:rsidRPr="003C142A">
        <w:rPr>
          <w:noProof/>
          <w:lang w:val="en-GB"/>
        </w:rPr>
        <w:t>(Weiss, Adams, and King 2011)</w:t>
      </w:r>
      <w:r w:rsidR="00C112A4">
        <w:rPr>
          <w:lang w:val="en-GB"/>
        </w:rPr>
        <w:fldChar w:fldCharType="end"/>
      </w:r>
      <w:r w:rsidR="000A6E82">
        <w:rPr>
          <w:lang w:val="en-GB"/>
        </w:rPr>
        <w:t>.</w:t>
      </w:r>
      <w:r w:rsidR="00C112A4">
        <w:rPr>
          <w:lang w:val="en-GB"/>
        </w:rPr>
        <w:t xml:space="preserve"> </w:t>
      </w:r>
    </w:p>
    <w:p w14:paraId="3633592F" w14:textId="34591169" w:rsidR="00C27D1B" w:rsidRDefault="0070131A" w:rsidP="000A6E82">
      <w:pPr>
        <w:spacing w:line="480" w:lineRule="auto"/>
        <w:ind w:firstLine="720"/>
        <w:rPr>
          <w:lang w:val="en-GB"/>
        </w:rPr>
      </w:pPr>
      <w:r w:rsidRPr="00CE59E9">
        <w:rPr>
          <w:lang w:val="en-GB"/>
        </w:rPr>
        <w:t xml:space="preserve">In previous studies, we </w:t>
      </w:r>
      <w:r w:rsidR="000A6E82">
        <w:rPr>
          <w:lang w:val="en-GB"/>
        </w:rPr>
        <w:t xml:space="preserve">examined the associations between </w:t>
      </w:r>
      <w:r>
        <w:rPr>
          <w:lang w:val="en-GB"/>
        </w:rPr>
        <w:t xml:space="preserve">subjective well-being </w:t>
      </w:r>
      <w:r w:rsidR="000A6E82">
        <w:rPr>
          <w:lang w:val="en-GB"/>
        </w:rPr>
        <w:t xml:space="preserve">and </w:t>
      </w:r>
      <w:r>
        <w:rPr>
          <w:lang w:val="en-GB"/>
        </w:rPr>
        <w:t xml:space="preserve">ratings of welfare in brown capuchins </w:t>
      </w:r>
      <w:r w:rsidRPr="00CE59E9">
        <w:rPr>
          <w:lang w:val="en-GB"/>
        </w:rPr>
        <w:t>(</w:t>
      </w:r>
      <w:r w:rsidRPr="00CE59E9">
        <w:rPr>
          <w:i/>
          <w:lang w:val="en-GB"/>
        </w:rPr>
        <w:t>Sapajus apella</w:t>
      </w:r>
      <w:r w:rsidRPr="00CE59E9">
        <w:rPr>
          <w:lang w:val="en-GB"/>
        </w:rPr>
        <w:t xml:space="preserve">) </w:t>
      </w:r>
      <w:r>
        <w:rPr>
          <w:lang w:val="en-GB"/>
        </w:rPr>
        <w:fldChar w:fldCharType="begin" w:fldLock="1"/>
      </w:r>
      <w:r w:rsidR="003C142A">
        <w:rPr>
          <w:lang w:val="en-GB"/>
        </w:rPr>
        <w:instrText>ADDIN CSL_CITATION { "citationItems" : [ { "id" : "ITEM-1", "itemData" : { "DOI" : "10.1016/j.applanim.2016.05.029", "ISBN" : "9781461401759", "ISSN" : "01681591", "abstract" : "Questionnaires that allow people who are familiar with individual animals to rate the welfare of these animals are an underutilised tool. We designed a 12-item welfare questionnaire and tested its reliability and associations with subjective well-being (SWB), locomotor stereotypy, and personality traits. The welfare questionnaire included questions relating to physical health, stress and coping, satisfaction with social relationships, psychological stimulation, and the display of positive and negative welfare indicators. We collected ratings of 66 brown capuchins (Sapajus apella) living in three facilities. Each capuchin was rated on the welfare questionnaire by an average of 2.8 raters. The interrater reliability of the welfare questionnaire items ranged from ICC(3,k) 0.51 to 0.86. A principal components analysis indicated that the 12 welfare items loaded onto one component. We repeated this process with the welfare and four items used to measure subjective well-being and found all the items were defined by a single component (welfareSWB). We then conducted three sets of analyses, one predicting the welfare component, one predicting the SWB component, and predicting the welfareSWB component. The independent variables were frequency of locomotor stereotypy, personality, age, and sex; facility was included as a random effect. In models including stereotypy, age, and sex we found frequency of stereotypy to be significantly associated with all three predicted components (ps??&lt;??0.01). After controlling for stereotypy (b??=?????0.25, p??=??0.17), age (b??=?????0.54, p??=??0.01), and sex (b??=?????0.32, p??=??0.07), the personality traits of Sociability (b??=??1.02, p??&lt;??0.001), Assertiveness, (b??=??0.63, p??&lt;??0.001), and Attentiveness (b??=??0.54, p??=??0.01) were associated with higher scores on the joint welfareSWB component; Neuroticism was negatively associated with welfare SWB (b??=?????0.60, p??=??0.01). Our results suggest that welfare questionnaires is a useful, reliable, and valid tool for primate welfare assessment.", "author" : [ { "dropping-particle" : "", "family" : "Robinson", "given" : "Lauren M", "non-dropping-particle" : "", "parse-names" : false, "suffix" : "" }, { "dropping-particle" : "", "family" : "Waran", "given" : "Natalie K", "non-dropping-particle" : "", "parse-names" : false, "suffix" : "" }, { "dropping-particle" : "", "family" : "Leach", "given" : "Matthew C.", "non-dropping-particle" : "", "parse-names" : false, "suffix" : "" }, { "dropping-particle" : "", "family" : "Morton", "given" : "F. Blake", "non-dropping-particle" : "", "parse-names" : false, "suffix" : "" }, { "dropping-particle" : "", "family" : "Paukner", "given" : "Annika", "non-dropping-particle" : "", "parse-names" : false, "suffix" : "" }, { "dropping-particle" : "", "family" : "Lonsdorf", "given" : "Elizabeth", "non-dropping-particle" : "", "parse-names" : false, "suffix" : "" }, { "dropping-particle" : "", "family" : "Handel", "given" : "Ian", "non-dropping-particle" : "", "parse-names" : false, "suffix" : "" }, { "dropping-particle" : "", "family" : "Wilson", "given" : "Vanessa A D", "non-dropping-particle" : "", "parse-names" : false, "suffix" : "" }, { "dropping-particle" : "", "family" : "Brosnan", "given" : "Sarah F", "non-dropping-particle" : "", "parse-names" : false, "suffix" : "" }, { "dropping-particle" : "", "family" : "Weiss", "given" : "Alexander", "non-dropping-particle" : "", "parse-names" : false, "suffix" : "" } ], "container-title" : "Applied Animal Behaviour Science", "id" : "ITEM-1", "issued" : { "date-parts" : [ [ "2016" ] ] }, "page" : "145-151", "title" : "Happiness is positive welfare in brown capuchins (Sapajus apella)", "type" : "article-journal", "volume" : "181" }, "uris" : [ "http://www.mendeley.com/documents/?uuid=29662d13-2f4b-3d09-af88-21561edf78c4" ] } ], "mendeley" : { "formattedCitation" : "(Robinson et al. 2016)", "plainTextFormattedCitation" : "(Robinson et al. 2016)", "previouslyFormattedCitation" : "(Robinson et al., 2016)" }, "properties" : { "noteIndex" : 0 }, "schema" : "https://github.com/citation-style-language/schema/raw/master/csl-citation.json" }</w:instrText>
      </w:r>
      <w:r>
        <w:rPr>
          <w:lang w:val="en-GB"/>
        </w:rPr>
        <w:fldChar w:fldCharType="separate"/>
      </w:r>
      <w:r w:rsidR="003C142A" w:rsidRPr="003C142A">
        <w:rPr>
          <w:noProof/>
          <w:lang w:val="en-GB"/>
        </w:rPr>
        <w:t>(Robinson et al. 2016)</w:t>
      </w:r>
      <w:r>
        <w:rPr>
          <w:lang w:val="en-GB"/>
        </w:rPr>
        <w:fldChar w:fldCharType="end"/>
      </w:r>
      <w:r>
        <w:rPr>
          <w:lang w:val="en-GB"/>
        </w:rPr>
        <w:t xml:space="preserve"> and </w:t>
      </w:r>
      <w:r w:rsidR="000A6E82">
        <w:rPr>
          <w:lang w:val="en-GB"/>
        </w:rPr>
        <w:t xml:space="preserve">in </w:t>
      </w:r>
      <w:r w:rsidRPr="00CE59E9">
        <w:rPr>
          <w:lang w:val="en-GB"/>
        </w:rPr>
        <w:t>chimpanzees (</w:t>
      </w:r>
      <w:r w:rsidRPr="00CE59E9">
        <w:rPr>
          <w:i/>
          <w:lang w:val="en-GB"/>
        </w:rPr>
        <w:t>Pan troglodytes</w:t>
      </w:r>
      <w:r w:rsidRPr="00CE59E9">
        <w:rPr>
          <w:lang w:val="en-GB"/>
        </w:rPr>
        <w:t>)</w:t>
      </w:r>
      <w:r>
        <w:rPr>
          <w:lang w:val="en-GB"/>
        </w:rPr>
        <w:t xml:space="preserve"> </w:t>
      </w:r>
      <w:r>
        <w:rPr>
          <w:lang w:val="en-GB"/>
        </w:rPr>
        <w:fldChar w:fldCharType="begin" w:fldLock="1"/>
      </w:r>
      <w:r w:rsidR="003C142A">
        <w:rPr>
          <w:lang w:val="en-GB"/>
        </w:rPr>
        <w:instrText>ADDIN CSL_CITATION { "citationItems" : [ { "id" : "ITEM-1", "itemData" : { "DOI" : "10.1016/j.applanim.2017.02.008", "ISSN" : "01681591", "author" : [ { "dropping-particle" : "", "family" : "Robinson", "given" : "Lauren M.", "non-dropping-particle" : "", "parse-names" : false, "suffix" : "" }, { "dropping-particle" : "", "family" : "Altschul", "given" : "Drew M.", "non-dropping-particle" : "", "parse-names" : false, "suffix" : "" }, { "dropping-particle" : "", "family" : "Wallace", "given" : "Emma K.", "non-dropping-particle" : "", "parse-names" : false, "suffix" : "" }, { "dropping-particle" : "", "family" : "\u00dabeda", "given" : "Yul\u00e1n", "non-dropping-particle" : "", "parse-names" : false, "suffix" : "" }, { "dropping-particle" : "", "family" : "Llorente", "given" : "Miquel", "non-dropping-particle" : "", "parse-names" : false, "suffix" : "" }, { "dropping-particle" : "", "family" : "Machanda", "given" : "Zarin", "non-dropping-particle" : "", "parse-names" : false, "suffix" : "" }, { "dropping-particle" : "", "family" : "Slocombe", "given" : "Katie E.", "non-dropping-particle" : "", "parse-names" : false, "suffix" : "" }, { "dropping-particle" : "", "family" : "Leach", "given" : "Matthew C.", "non-dropping-particle" : "", "parse-names" : false, "suffix" : "" }, { "dropping-particle" : "", "family" : "Waran", "given" : "Natalie K.", "non-dropping-particle" : "", "parse-names" : false, "suffix" : "" }, { "dropping-particle" : "", "family" : "Weiss", "given" : "Alexander", "non-dropping-particle" : "", "parse-names" : false, "suffix" : "" } ], "container-title" : "Applied Animal Behaviour Science", "id" : "ITEM-1", "issued" : { "date-parts" : [ [ "2017", "2" ] ] }, "note" : "NULL", "title" : "Chimpanzees with positive welfare are happier, extraverted, and emotionally stable", "type" : "article-journal" }, "uris" : [ "http://www.mendeley.com/documents/?uuid=44584552-c15f-3bca-9963-2af8ffcdacd9" ] } ], "mendeley" : { "formattedCitation" : "(Robinson et al. 2017)", "manualFormatting" : "(Robinson et al., in press)", "plainTextFormattedCitation" : "(Robinson et al. 2017)", "previouslyFormattedCitation" : "(Robinson et al., 2017)" }, "properties" : { "noteIndex" : 0 }, "schema" : "https://github.com/citation-style-language/schema/raw/master/csl-citation.json" }</w:instrText>
      </w:r>
      <w:r>
        <w:rPr>
          <w:lang w:val="en-GB"/>
        </w:rPr>
        <w:fldChar w:fldCharType="separate"/>
      </w:r>
      <w:r w:rsidRPr="0070131A">
        <w:rPr>
          <w:noProof/>
          <w:lang w:val="en-GB"/>
        </w:rPr>
        <w:t xml:space="preserve">(Robinson et al., </w:t>
      </w:r>
      <w:r w:rsidR="00D15C42">
        <w:rPr>
          <w:noProof/>
          <w:lang w:val="en-GB"/>
        </w:rPr>
        <w:t>in press</w:t>
      </w:r>
      <w:r w:rsidRPr="0070131A">
        <w:rPr>
          <w:noProof/>
          <w:lang w:val="en-GB"/>
        </w:rPr>
        <w:t>)</w:t>
      </w:r>
      <w:r>
        <w:rPr>
          <w:lang w:val="en-GB"/>
        </w:rPr>
        <w:fldChar w:fldCharType="end"/>
      </w:r>
      <w:r>
        <w:rPr>
          <w:lang w:val="en-GB"/>
        </w:rPr>
        <w:t xml:space="preserve">. </w:t>
      </w:r>
      <w:r w:rsidR="000A6E82">
        <w:rPr>
          <w:lang w:val="en-GB"/>
        </w:rPr>
        <w:t xml:space="preserve">Both studies found that </w:t>
      </w:r>
      <w:r>
        <w:rPr>
          <w:lang w:val="en-GB"/>
        </w:rPr>
        <w:t xml:space="preserve">observers agreed on </w:t>
      </w:r>
      <w:r w:rsidR="000A6E82">
        <w:rPr>
          <w:lang w:val="en-GB"/>
        </w:rPr>
        <w:t xml:space="preserve">their </w:t>
      </w:r>
      <w:r>
        <w:rPr>
          <w:lang w:val="en-GB"/>
        </w:rPr>
        <w:t>ratings of we</w:t>
      </w:r>
      <w:r w:rsidR="00A82AF3">
        <w:rPr>
          <w:lang w:val="en-GB"/>
        </w:rPr>
        <w:t>lfare and subjective well-being. Further</w:t>
      </w:r>
      <w:r w:rsidR="000A6E82">
        <w:rPr>
          <w:lang w:val="en-GB"/>
        </w:rPr>
        <w:t>more</w:t>
      </w:r>
      <w:r w:rsidR="00A82AF3">
        <w:rPr>
          <w:lang w:val="en-GB"/>
        </w:rPr>
        <w:t>, observer</w:t>
      </w:r>
      <w:r>
        <w:rPr>
          <w:lang w:val="en-GB"/>
        </w:rPr>
        <w:t xml:space="preserve"> ratings </w:t>
      </w:r>
      <w:r w:rsidR="000A6E82">
        <w:rPr>
          <w:lang w:val="en-GB"/>
        </w:rPr>
        <w:t xml:space="preserve">was </w:t>
      </w:r>
      <w:r w:rsidRPr="00CE59E9">
        <w:rPr>
          <w:lang w:val="en-GB"/>
        </w:rPr>
        <w:t xml:space="preserve">associated </w:t>
      </w:r>
      <w:r w:rsidR="00A82AF3">
        <w:rPr>
          <w:lang w:val="en-GB"/>
        </w:rPr>
        <w:t>with frequency of stereotypic behaviour</w:t>
      </w:r>
      <w:r>
        <w:rPr>
          <w:lang w:val="en-GB"/>
        </w:rPr>
        <w:t xml:space="preserve"> in brown capuchin monkeys (2016), and</w:t>
      </w:r>
      <w:r w:rsidR="00A82AF3">
        <w:rPr>
          <w:lang w:val="en-GB"/>
        </w:rPr>
        <w:t xml:space="preserve"> multiple</w:t>
      </w:r>
      <w:r>
        <w:rPr>
          <w:lang w:val="en-GB"/>
        </w:rPr>
        <w:t xml:space="preserve"> behavioural indicators of welfare in chimpanzees (in press)</w:t>
      </w:r>
      <w:r w:rsidR="00A82AF3">
        <w:rPr>
          <w:lang w:val="en-GB"/>
        </w:rPr>
        <w:t xml:space="preserve">, such as coprophagy </w:t>
      </w:r>
      <w:r w:rsidR="00A82AF3">
        <w:rPr>
          <w:lang w:val="en-GB"/>
        </w:rPr>
        <w:lastRenderedPageBreak/>
        <w:t>and urophagy</w:t>
      </w:r>
      <w:r>
        <w:rPr>
          <w:lang w:val="en-GB"/>
        </w:rPr>
        <w:t>.</w:t>
      </w:r>
      <w:r w:rsidRPr="00CE59E9">
        <w:rPr>
          <w:lang w:val="en-GB"/>
        </w:rPr>
        <w:t xml:space="preserve"> </w:t>
      </w:r>
      <w:r w:rsidR="000C0524">
        <w:rPr>
          <w:lang w:val="en-GB"/>
        </w:rPr>
        <w:t xml:space="preserve">Welfare and subjective well-being ratings were also associated with personality in both species (Robinson et al., 2016, in press). This matches </w:t>
      </w:r>
      <w:r>
        <w:rPr>
          <w:lang w:val="en-GB"/>
        </w:rPr>
        <w:t>multiple studies</w:t>
      </w:r>
      <w:r w:rsidR="00EB13D2">
        <w:rPr>
          <w:lang w:val="en-GB"/>
        </w:rPr>
        <w:t xml:space="preserve"> that</w:t>
      </w:r>
      <w:r>
        <w:rPr>
          <w:lang w:val="en-GB"/>
        </w:rPr>
        <w:t xml:space="preserve"> </w:t>
      </w:r>
      <w:r w:rsidR="000C0524">
        <w:rPr>
          <w:lang w:val="en-GB"/>
        </w:rPr>
        <w:t>have shown</w:t>
      </w:r>
      <w:r w:rsidR="00350557">
        <w:rPr>
          <w:lang w:val="en-GB"/>
        </w:rPr>
        <w:t xml:space="preserve"> the connection</w:t>
      </w:r>
      <w:r w:rsidR="000C0524">
        <w:rPr>
          <w:lang w:val="en-GB"/>
        </w:rPr>
        <w:t>s</w:t>
      </w:r>
      <w:r w:rsidR="00350557">
        <w:rPr>
          <w:lang w:val="en-GB"/>
        </w:rPr>
        <w:t xml:space="preserve"> </w:t>
      </w:r>
      <w:r>
        <w:rPr>
          <w:lang w:val="en-GB"/>
        </w:rPr>
        <w:t xml:space="preserve">between subjective well-being and personality in primates </w:t>
      </w:r>
      <w:r>
        <w:rPr>
          <w:lang w:val="en-GB"/>
        </w:rPr>
        <w:fldChar w:fldCharType="begin" w:fldLock="1"/>
      </w:r>
      <w:r w:rsidR="003C142A">
        <w:rPr>
          <w:lang w:val="en-GB"/>
        </w:rPr>
        <w:instrText>ADDIN CSL_CITATION { "citationItems" : [ { "id" : "ITEM-1", "itemData" : { "DOI" : "10.1037/0022-3514.90.3.501", "ISBN" : "0022-3514", "ISSN" : "0022-3514", "PMID" : "16594834", "abstract" : "Orangutans (Pongo pygmaeus and Pongo abelii) are semisolitary apes and, among the great apes, the most distantly related to humans. Raters assessed 152 orangutans on 48 personality descriptors; 140 of these orangutans were also rated on a subjective well-being questionnaire. Principal-components analysis yielded 5 reliable personality factors: Extraversion, Dominance, Neuroticism, Agreeableness, and Intellect. The authors found no factor analogous to human Conscientiousness. Among the orangutans rated on all 48 personality descriptors and the subjective well-being questionnaire, Extraversion, Agreeableness, and low Neuroticism were related to subjective well-being. These findings suggest that analogues of human, chimpanzee, and orangutan personality domains existed in a common ape ancestor.", "author" : [ { "dropping-particle" : "", "family" : "Weiss", "given" : "Alexander", "non-dropping-particle" : "", "parse-names" : false, "suffix" : "" }, { "dropping-particle" : "", "family" : "King", "given" : "J E", "non-dropping-particle" : "", "parse-names" : false, "suffix" : "" }, { "dropping-particle" : "", "family" : "Perkins", "given" : "Lori", "non-dropping-particle" : "", "parse-names" : false, "suffix" : "" } ], "container-title" : "Journal of personality and social psychology", "id" : "ITEM-1", "issued" : { "date-parts" : [ [ "2006" ] ] }, "page" : "501-511", "title" : "Personality and subjective well-being in orangutans (Pongo pygmaeus and Pongo abelii).", "type" : "article-journal", "volume" : "90" }, "uris" : [ "http://www.mendeley.com/documents/?uuid=f29e3648-e1cd-41dd-bb87-185fe46dd123" ] }, { "id" : "ITEM-2", "itemData" : { "DOI" : "10.1002/ajp.22275", "ISBN" : "0275-2565; 1098-2345", "ISSN" : "10982345", "PMID" : "24677279", "abstract" : "The purpose of this study was to determine the personality structure of eight male gorillas (five silverbacks and three blackbacks) housed at the Sedgwick County Zoo in Wichita, Kansas and to determine if personality predicts behavior and subjective well-being in male gorillas living in bachelor groups. We used the Hominoid Personality Questionnaire which contains 54 descriptive adjectives with representative items from the human five-factor model. Rates of 12 behaviors that are broadly defined as agonistic or affiliative were independently recorded and calculated. Principal components analysis yielded three reliable personality factors: Dominance, Extraversion/Agreeableness, and Conscientiousness. These results are the first potential quantitative evidence for a Conscientiousness factor in a hominoid other than chimpanzees and humans. This suggests that Conscientiousness originated with the common ancestor of male gorillas and humans around 10 million years ago. These results indicate that humans can reliably assess the personality and subjective well-being of captive male gorillas living in bachelor groups with robust levels of inter-rater reliability and validity. Furthermore, personality can accurately predict behavior (r\u2009=\u20090.79; n\u2009=\u200913) and subjective well-being (r\u2009=\u20090.83; n\u2009=\u20095) in gorillas and provide convergent and discriminant validity for the personality factors. The results advocate for the use of personality questionnaires in the captive management of bachelor gorillas over long-term multi-institutional behavioral studies. Am. J. Primatol. \u00a9 2014 Wiley Periodicals, Inc.", "author" : [ { "dropping-particle" : "", "family" : "Schaefer", "given" : "Sarah A.", "non-dropping-particle" : "", "parse-names" : false, "suffix" : "" }, { "dropping-particle" : "", "family" : "Steklis", "given" : "H. Dieter", "non-dropping-particle" : "", "parse-names" : false, "suffix" : "" } ], "container-title" : "American Journal of Primatology", "id" : "ITEM-2", "issue" : "9", "issued" : { "date-parts" : [ [ "2014" ] ] }, "page" : "879-889", "title" : "Personality and subjective well-being in captive male western lowland gorillas living in bachelor groups", "type" : "article-journal", "volume" : "76" }, "uris" : [ "http://www.mendeley.com/documents/?uuid=02284e34-f80f-4636-b2d9-ce58d3c9c88e" ] } ], "mendeley" : { "formattedCitation" : "(Schaefer and Steklis 2014; Weiss et al. 2006)", "plainTextFormattedCitation" : "(Schaefer and Steklis 2014; Weiss et al. 2006)", "previouslyFormattedCitation" : "(Schaefer &amp; Steklis, 2014; Alexander Weiss, King, &amp; Perkins, 2006)" }, "properties" : { "noteIndex" : 0 }, "schema" : "https://github.com/citation-style-language/schema/raw/master/csl-citation.json" }</w:instrText>
      </w:r>
      <w:r>
        <w:rPr>
          <w:lang w:val="en-GB"/>
        </w:rPr>
        <w:fldChar w:fldCharType="separate"/>
      </w:r>
      <w:r w:rsidR="003C142A" w:rsidRPr="003C142A">
        <w:rPr>
          <w:noProof/>
          <w:lang w:val="en-GB"/>
        </w:rPr>
        <w:t>(Schaefer and Steklis 2014; Weiss et al. 2006)</w:t>
      </w:r>
      <w:r>
        <w:rPr>
          <w:lang w:val="en-GB"/>
        </w:rPr>
        <w:fldChar w:fldCharType="end"/>
      </w:r>
      <w:r>
        <w:rPr>
          <w:lang w:val="en-GB"/>
        </w:rPr>
        <w:t xml:space="preserve">. For example, </w:t>
      </w:r>
      <w:r w:rsidRPr="00CE59E9">
        <w:rPr>
          <w:lang w:val="en-GB"/>
        </w:rPr>
        <w:t xml:space="preserve">rhesus macaque higher in Confidence and Friendliness and lower in Neuroticism are rated higher in subjective well-being </w:t>
      </w:r>
      <w:r w:rsidRPr="00CE59E9">
        <w:rPr>
          <w:lang w:val="en-GB"/>
        </w:rPr>
        <w:fldChar w:fldCharType="begin" w:fldLock="1"/>
      </w:r>
      <w:r w:rsidR="003C142A">
        <w:rPr>
          <w:lang w:val="en-GB"/>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Adams, Widdig, et al. 2011)", "plainTextFormattedCitation" : "(Weiss, Adams, Widdig, et al. 2011)", "previouslyFormattedCitation" : "(Alexander Weiss, Adams, Widdig, &amp; Gerald, 2011)" }, "properties" : { "noteIndex" : 0 }, "schema" : "https://github.com/citation-style-language/schema/raw/master/csl-citation.json" }</w:instrText>
      </w:r>
      <w:r w:rsidRPr="00CE59E9">
        <w:rPr>
          <w:lang w:val="en-GB"/>
        </w:rPr>
        <w:fldChar w:fldCharType="separate"/>
      </w:r>
      <w:r w:rsidR="003C142A" w:rsidRPr="003C142A">
        <w:rPr>
          <w:noProof/>
          <w:lang w:val="en-GB"/>
        </w:rPr>
        <w:t>(Weiss, Adams, Widdig, et al. 2011)</w:t>
      </w:r>
      <w:r w:rsidRPr="00CE59E9">
        <w:rPr>
          <w:lang w:val="en-GB"/>
        </w:rPr>
        <w:fldChar w:fldCharType="end"/>
      </w:r>
      <w:r>
        <w:rPr>
          <w:lang w:val="en-GB"/>
        </w:rPr>
        <w:t xml:space="preserve">. </w:t>
      </w:r>
      <w:r w:rsidRPr="00CE59E9">
        <w:rPr>
          <w:lang w:val="en-GB"/>
        </w:rPr>
        <w:t>However, this research did not include ratings of welfare.</w:t>
      </w:r>
      <w:r>
        <w:rPr>
          <w:lang w:val="en-GB"/>
        </w:rPr>
        <w:t xml:space="preserve"> By looking at the relationship between personality and</w:t>
      </w:r>
      <w:r w:rsidRPr="00CE59E9">
        <w:rPr>
          <w:lang w:val="en-GB"/>
        </w:rPr>
        <w:t xml:space="preserve"> welfare, we can identify the </w:t>
      </w:r>
      <w:r>
        <w:rPr>
          <w:lang w:val="en-GB"/>
        </w:rPr>
        <w:t xml:space="preserve">personality </w:t>
      </w:r>
      <w:r w:rsidRPr="00CE59E9">
        <w:rPr>
          <w:lang w:val="en-GB"/>
        </w:rPr>
        <w:t xml:space="preserve">traits that </w:t>
      </w:r>
      <w:r w:rsidR="00BD603A">
        <w:rPr>
          <w:lang w:val="en-GB"/>
        </w:rPr>
        <w:t xml:space="preserve">may </w:t>
      </w:r>
      <w:r w:rsidRPr="00CE59E9">
        <w:rPr>
          <w:lang w:val="en-GB"/>
        </w:rPr>
        <w:t>predispose animals to thrive in captivity.</w:t>
      </w:r>
    </w:p>
    <w:p w14:paraId="4EBD12B5" w14:textId="2BA3BF6D" w:rsidR="00C27D1B" w:rsidRDefault="00BD603A" w:rsidP="00C27D1B">
      <w:pPr>
        <w:spacing w:line="480" w:lineRule="auto"/>
        <w:ind w:firstLine="720"/>
        <w:rPr>
          <w:lang w:val="en-GB"/>
        </w:rPr>
      </w:pPr>
      <w:r>
        <w:rPr>
          <w:lang w:val="en-GB"/>
        </w:rPr>
        <w:t>W</w:t>
      </w:r>
      <w:r w:rsidR="00C27D1B">
        <w:rPr>
          <w:lang w:val="en-GB"/>
        </w:rPr>
        <w:t>e wanted to test the use of welfare ratings in a different nonhuman primate species</w:t>
      </w:r>
      <w:r w:rsidRPr="00BD603A">
        <w:rPr>
          <w:lang w:val="en-GB"/>
        </w:rPr>
        <w:t xml:space="preserve"> </w:t>
      </w:r>
      <w:r>
        <w:rPr>
          <w:lang w:val="en-GB"/>
        </w:rPr>
        <w:t>to determine the generalizability of the results of our studies on brown capuchin monkey and chimpanzee welfare</w:t>
      </w:r>
      <w:r w:rsidR="00C27D1B">
        <w:rPr>
          <w:lang w:val="en-GB"/>
        </w:rPr>
        <w:t xml:space="preserve">. We chose </w:t>
      </w:r>
      <w:r w:rsidR="00921E90">
        <w:rPr>
          <w:lang w:val="en-GB"/>
        </w:rPr>
        <w:t xml:space="preserve">to study </w:t>
      </w:r>
      <w:r w:rsidR="00C27D1B">
        <w:rPr>
          <w:lang w:val="en-GB"/>
        </w:rPr>
        <w:t>rhesus macaques (</w:t>
      </w:r>
      <w:r w:rsidR="00C27D1B">
        <w:rPr>
          <w:i/>
          <w:lang w:val="en-GB"/>
        </w:rPr>
        <w:t xml:space="preserve">Macaca </w:t>
      </w:r>
      <w:r w:rsidR="00C27D1B" w:rsidRPr="00292892">
        <w:rPr>
          <w:i/>
          <w:lang w:val="en-GB"/>
        </w:rPr>
        <w:t>mulatta</w:t>
      </w:r>
      <w:r w:rsidR="00C27D1B">
        <w:rPr>
          <w:lang w:val="en-GB"/>
        </w:rPr>
        <w:t xml:space="preserve">) </w:t>
      </w:r>
      <w:r w:rsidR="00921E90">
        <w:rPr>
          <w:lang w:val="en-GB"/>
        </w:rPr>
        <w:t>because</w:t>
      </w:r>
      <w:r w:rsidR="00C27D1B">
        <w:rPr>
          <w:lang w:val="en-GB"/>
        </w:rPr>
        <w:t xml:space="preserve"> large numbers </w:t>
      </w:r>
      <w:r w:rsidR="00921E90">
        <w:rPr>
          <w:lang w:val="en-GB"/>
        </w:rPr>
        <w:t xml:space="preserve">are </w:t>
      </w:r>
      <w:r w:rsidR="00C27D1B">
        <w:rPr>
          <w:lang w:val="en-GB"/>
        </w:rPr>
        <w:t xml:space="preserve">kept in captivity </w:t>
      </w:r>
      <w:r w:rsidR="00C27D1B" w:rsidRPr="00CE59E9">
        <w:rPr>
          <w:lang w:val="en-GB"/>
        </w:rPr>
        <w:fldChar w:fldCharType="begin" w:fldLock="1"/>
      </w:r>
      <w:r w:rsidR="003C142A">
        <w:rPr>
          <w:lang w:val="en-GB"/>
        </w:rPr>
        <w:instrText>ADDIN CSL_CITATION { "citationItems" : [ { "id" : "ITEM-1", "itemData" : { "DOI" : "10.1002/ajp.20054", "ISSN" : "0275-2565", "PMID" : "15300710", "abstract" : "We assessed the use of nonhuman primates and nonhuman primate biological material in research by reviewing studies published in 2001 in peer-reviewed journals. The number and species of primates used, the origin of the animals, the type of study, the area of research of the investigation, and the location at which the research was performed were tabulated. Additionally, factors related to the animals that may have affected the outcome of the experiments were recorded. A total of 2,937 articles involving 4,411 studies that employed nonhuman primates or nonhuman primate biological material were identified and analyzed. More than 41,000 animals were represented in the studies published in 2001. In the 14% of studies for which re-use could be determined, 69% involved animals that had been used in previous experiments. Published studies most commonly used nonhuman primates or nonhuman primate biological material from the species Chlorocebus aethiops (19%), Macaca mulatta (18%), M. fascicularis (9%), and Papio spp. (6%). Of these studies, 54% were classified as in vitro studies, 14% as noninvasive, 30% as chronic, and 1% were considered acute. Nonhuman primates were primarily used in research areas in which they appear to be the most appropriate models for humans. The most common areas of research were microbiology (including HIV/AIDS (26%)), neuroscience (19%), and biochemistry/chemistry (12%). Most (84%) of the primate research published in 2001 was conducted in North America, Europe, and Japan. The animals and conditions under which they were housed and used were rarely described. Although it is estimated that nonhuman primates account for an extremely small fraction of all animals used in research, their special status makes it important to report the many husbandry and environmental factors that influence the research results generated. This analysis has identified that editors rarely require authors to provide comprehensive information concerning the subjects (e.g., their origin), treatment conditions, and experimental procedures utilized in the studies they publish. The present analysis addresses the use of primates for research, including the effects of a shortage of suitable nonhuman primate subjects in many research areas.", "author" : [ { "dropping-particle" : "", "family" : "Carlsson", "given" : "Hans-Erik", "non-dropping-particle" : "", "parse-names" : false, "suffix" : "" }, { "dropping-particle" : "", "family" : "Schapiro", "given" : "Steven J.", "non-dropping-particle" : "", "parse-names" : false, "suffix" : "" }, { "dropping-particle" : "", "family" : "Farah", "given" : "Idle", "non-dropping-particle" : "", "parse-names" : false, "suffix" : "" }, { "dropping-particle" : "", "family" : "Hau", "given" : "Jann", "non-dropping-particle" : "", "parse-names" : false, "suffix" : "" } ], "container-title" : "American journal of primatology", "id" : "ITEM-1", "issue" : "4", "issued" : { "date-parts" : [ [ "2004", "8" ] ] }, "page" : "225-37", "title" : "Use of primates in research: a global overview.", "type" : "article-journal", "volume" : "63" }, "uris" : [ "http://www.mendeley.com/documents/?uuid=0b53ecc9-f8f3-4032-9fc3-386a57af01f1" ] } ], "mendeley" : { "formattedCitation" : "(Carlsson et al. 2004)", "plainTextFormattedCitation" : "(Carlsson et al. 2004)", "previouslyFormattedCitation" : "(Carlsson, Schapiro, Farah, &amp; Hau, 2004)" }, "properties" : { "noteIndex" : 0 }, "schema" : "https://github.com/citation-style-language/schema/raw/master/csl-citation.json" }</w:instrText>
      </w:r>
      <w:r w:rsidR="00C27D1B" w:rsidRPr="00CE59E9">
        <w:rPr>
          <w:lang w:val="en-GB"/>
        </w:rPr>
        <w:fldChar w:fldCharType="separate"/>
      </w:r>
      <w:r w:rsidR="003C142A" w:rsidRPr="003C142A">
        <w:rPr>
          <w:noProof/>
          <w:lang w:val="en-GB"/>
        </w:rPr>
        <w:t>(Carlsson et al. 2004)</w:t>
      </w:r>
      <w:r w:rsidR="00C27D1B" w:rsidRPr="00CE59E9">
        <w:rPr>
          <w:lang w:val="en-GB"/>
        </w:rPr>
        <w:fldChar w:fldCharType="end"/>
      </w:r>
      <w:r w:rsidR="00C27D1B">
        <w:rPr>
          <w:lang w:val="en-GB"/>
        </w:rPr>
        <w:t xml:space="preserve"> and </w:t>
      </w:r>
      <w:r w:rsidR="00921E90">
        <w:rPr>
          <w:lang w:val="en-GB"/>
        </w:rPr>
        <w:t>live</w:t>
      </w:r>
      <w:r w:rsidR="00C27D1B">
        <w:rPr>
          <w:lang w:val="en-GB"/>
        </w:rPr>
        <w:t xml:space="preserve"> in suboptimal environments </w:t>
      </w:r>
      <w:r w:rsidR="00C27D1B">
        <w:rPr>
          <w:lang w:val="en-GB"/>
        </w:rPr>
        <w:fldChar w:fldCharType="begin" w:fldLock="1"/>
      </w:r>
      <w:r w:rsidR="003C142A">
        <w:rPr>
          <w:lang w:val="en-GB"/>
        </w:rPr>
        <w:instrText>ADDIN CSL_CITATION { "citationItems" : [ { "id" : "ITEM-1", "itemData" : { "ISBN" : "1559-6109 (Print)\\r1559-6109 (Linking)", "ISSN" : "1559-6109", "PMID" : "22330777", "abstract" : "Despite the enactment in the early 1990s of regulations requiring social housing of nonhuman primates (NHP), single housing is still prevalent in American research facilities. The publication of the 2011 edition of The Guide for the Care and Use of Laboratory Animals has increased emphasis on the implementation of social housing as the default housing method for NHP. Overestimation of the risks inherent in social housing coupled with underestimation of both the benefits of social housing and the risks inherent in long-term single housing has prevented large-scale transitions to social housing. Available caging and housing space often requires research facilities to use isosexual pairs to accomplish social housing. Pair housing presents unique challenges but can be used safely with a thorough understanding of macaque ethology. Here we review literature on the risks and benefits of pair housing macaques in research facilities and provide a concise best-practice approach to pair housing.", "author" : [ { "dropping-particle" : "", "family" : "DiVincenti", "given" : "Louis", "non-dropping-particle" : "", "parse-names" : false, "suffix" : "" }, { "dropping-particle" : "", "family" : "Wyatt", "given" : "Jeffrey D", "non-dropping-particle" : "", "parse-names" : false, "suffix" : "" } ], "container-title" : "Journal of the American Association for Laboratory Animal Science : JAALAS", "id" : "ITEM-1", "issue" : "6", "issued" : { "date-parts" : [ [ "2011" ] ] }, "page" : "856-63", "title" : "Pair housing of macaques in research facilities: a science-based review of benefits and risks.", "type" : "article-journal", "volume" : "50" }, "uris" : [ "http://www.mendeley.com/documents/?uuid=b0bdb4e4-c67c-42d1-b050-2d6e2b95d3c4" ] } ], "mendeley" : { "formattedCitation" : "(DiVincenti and Wyatt 2011)", "plainTextFormattedCitation" : "(DiVincenti and Wyatt 2011)", "previouslyFormattedCitation" : "(DiVincenti &amp; Wyatt, 2011)" }, "properties" : { "noteIndex" : 0 }, "schema" : "https://github.com/citation-style-language/schema/raw/master/csl-citation.json" }</w:instrText>
      </w:r>
      <w:r w:rsidR="00C27D1B">
        <w:rPr>
          <w:lang w:val="en-GB"/>
        </w:rPr>
        <w:fldChar w:fldCharType="separate"/>
      </w:r>
      <w:r w:rsidR="003C142A" w:rsidRPr="003C142A">
        <w:rPr>
          <w:noProof/>
          <w:lang w:val="en-GB"/>
        </w:rPr>
        <w:t>(DiVincenti and Wyatt 2011)</w:t>
      </w:r>
      <w:r w:rsidR="00C27D1B">
        <w:rPr>
          <w:lang w:val="en-GB"/>
        </w:rPr>
        <w:fldChar w:fldCharType="end"/>
      </w:r>
      <w:r w:rsidR="00C27D1B">
        <w:rPr>
          <w:lang w:val="en-GB"/>
        </w:rPr>
        <w:t xml:space="preserve">, which may compromise their welfare </w:t>
      </w:r>
      <w:r w:rsidR="00C27D1B">
        <w:rPr>
          <w:lang w:val="en-GB"/>
        </w:rPr>
        <w:fldChar w:fldCharType="begin" w:fldLock="1"/>
      </w:r>
      <w:r w:rsidR="003C142A">
        <w:rPr>
          <w:lang w:val="en-GB"/>
        </w:rPr>
        <w:instrText>ADDIN CSL_CITATION { "citationItems" : [ { "id" : "ITEM-1", "itemData" : { "DOI" : "10.1016/j.bbr.2012.02.019.Some", "author" : [ { "dropping-particle" : "", "family" : "Pomerantz", "given" : "Ori", "non-dropping-particle" : "", "parse-names" : false, "suffix" : "" }, { "dropping-particle" : "", "family" : "Paukner", "given" : "Annika", "non-dropping-particle" : "", "parse-names" : false, "suffix" : "" }, { "dropping-particle" : "", "family" : "Terkel", "given" : "Joseph", "non-dropping-particle" : "", "parse-names" : false, "suffix" : "" } ], "container-title" : "Behavioural Brain Research", "id" : "ITEM-1", "issue" : "1", "issued" : { "date-parts" : [ [ "2013" ] ] }, "page" : "274-280", "title" : "Some sterotypic behaviors in rhesus macaques (Macaca mulatta) are correlate with both perseveration and the ability to cope with acute stressors", "type" : "article-journal", "volume" : "230" }, "uris" : [ "http://www.mendeley.com/documents/?uuid=e9ff6d51-b542-4873-b90b-0641e4c77e9b" ] }, { "id" : "ITEM-2", "itemData" : { "DOI" : "10.1080/10888700802536798", "ISBN" : "1088870080253", "ISSN" : "1088-8705", "PMID" : "19107665", "abstract" : "Considered signs of decreased welfare--abnormal behaviors such as self-injury and self-abuse among nonhuman primates housed in the laboratory--may put into question the validity and reliability of scientific research using these animals as models. Providing environmental enrichment decreases the incidence of some undesirable behaviors but is often unsuccessful at ameliorating the most severe types of abnormal behaviors. To prevent such behaviors from developing, it is important to identify risk factors that provide insight into the causes of certain abnormal behaviors. This study confirmed previous research identifying nursery rearing, single housing, and time spent in single housing as important risk factors. Results also indicate that the number of cage relocations affects the development of these behaviors. In addition, this study presents new data on comorbidity of several abnormal behaviors and discusses possible reasons for these patterns.", "author" : [ { "dropping-particle" : "", "family" : "Rommeck", "given" : "Ina", "non-dropping-particle" : "", "parse-names" : false, "suffix" : "" }, { "dropping-particle" : "", "family" : "Anderson", "given" : "Kristen", "non-dropping-particle" : "", "parse-names" : false, "suffix" : "" }, { "dropping-particle" : "", "family" : "Heagerty", "given" : "Allison", "non-dropping-particle" : "", "parse-names" : false, "suffix" : "" }, { "dropping-particle" : "", "family" : "Cameron", "given" : "Ashley", "non-dropping-particle" : "", "parse-names" : false, "suffix" : "" }, { "dropping-particle" : "", "family" : "McCowan", "given" : "Brenda", "non-dropping-particle" : "", "parse-names" : false, "suffix" : "" } ], "container-title" : "Journal of applied animal welfare science : JAAWS", "id" : "ITEM-2", "issue" : "1", "issued" : { "date-parts" : [ [ "2009" ] ] }, "page" : "61-72", "title" : "Risk factors and remediation of self-injurious and self-abuse behavior in rhesus macaques.", "type" : "article-journal", "volume" : "12" }, "uris" : [ "http://www.mendeley.com/documents/?uuid=611cd223-2a55-42fb-bf88-1ba460d4658f" ] }, { "id" : "ITEM-3", "itemData" : { "DOI" : "10.1002/ajp.22190", "ISSN" : "1098-2345", "PMID" : "24105901", "abstract" : "In a biomedical research environment, research or management procedures may render continuous full contact pairing of rhesus macaques (Macaca mulatta) unfeasible. This study aimed to determine whether separation on a frequent basis or housing in adjacent cages with tactile contact interferes with the behavioral benefits of continuous full contact. Behavioral data (1260 hours) were collected from 32 adult females and 16 adult males housed at two National Primate Research Centers. Subjects were studied in four housing conditions: single housing, full contact pair housing, intermittent contact pair housing, and protected contact housing. After introduction, each pair was housed in each of the three social housing conditions in varying order. Among females, but not males, introducing animals into full and intermittent contact reduced levels of abnormal behavior. There was a trend toward this reduction in protected contact. In both females and males, full and intermittent contact was associated with lower levels of anxiety-related behavior, but protected contact was not. Females spent more time inactive in protected contact than either full or intermittent contact, and males showed a trend toward less inactivity following introduction into full contact. Both sexes showed less affiliation in protected contact compared to the other forms of social housing. Agonistic behavior among females was not affected by housing condition; among males, levels were equivalent in full and intermittent contact but were higher in intermittent than protected contact. Frequent separation of pairs does not appear to detract from the behavioral benefits of pair housing. Separation by a barrier permitting tactile contact is inferior to other forms of social housing but showed modest improvements over single housing nonetheless. This study can guide the provision of social contact to rhesus macaques under conditions restricting pairs from continuous full contact. Am. J. Primatol. \u00a9 2013 Wiley Periodicals, Inc.", "author" : [ { "dropping-particle" : "", "family" : "Baker", "given" : "Kate C.", "non-dropping-particle" : "", "parse-names" : false, "suffix" : "" }, { "dropping-particle" : "", "family" : "Bloomsmith", "given" : "Mollie a.", "non-dropping-particle" : "", "parse-names" : false, "suffix" : "" }, { "dropping-particle" : "", "family" : "Oettinger", "given" : "Brooke", "non-dropping-particle" : "", "parse-names" : false, "suffix" : "" }, { "dropping-particle" : "", "family" : "Neu", "given" : "Kimberly", "non-dropping-particle" : "", "parse-names" : false, "suffix" : "" }, { "dropping-particle" : "", "family" : "Griffis", "given" : "Caroline", "non-dropping-particle" : "", "parse-names" : false, "suffix" : "" }, { "dropping-particle" : "", "family" : "Schoof", "given" : "VAM", "non-dropping-particle" : "", "parse-names" : false, "suffix" : "" } ], "container-title" : "American journal of primatology", "id" : "ITEM-3", "issue" : "July 2013", "issued" : { "date-parts" : [ [ "2014", "9", "16" ] ] }, "page" : "30-42", "title" : "Comparing options for pair housing rhesus macaques using behavioral welfare measures.", "type" : "article-journal", "volume" : "42" }, "uris" : [ "http://www.mendeley.com/documents/?uuid=0d0dc924-bad0-496c-b408-66cf9f89ea52" ] } ], "mendeley" : { "formattedCitation" : "(Baker et al. 2014; Pomerantz et al. 2013; Rommeck et al. 2009)", "plainTextFormattedCitation" : "(Baker et al. 2014; Pomerantz et al. 2013; Rommeck et al. 2009)", "previouslyFormattedCitation" : "(Baker et al., 2014; Pomerantz, Paukner, &amp; Terkel, 2013; Rommeck, Anderson, Heagerty, Cameron, &amp; McCowan, 2009)" }, "properties" : { "noteIndex" : 0 }, "schema" : "https://github.com/citation-style-language/schema/raw/master/csl-citation.json" }</w:instrText>
      </w:r>
      <w:r w:rsidR="00C27D1B">
        <w:rPr>
          <w:lang w:val="en-GB"/>
        </w:rPr>
        <w:fldChar w:fldCharType="separate"/>
      </w:r>
      <w:r w:rsidR="003C142A" w:rsidRPr="003C142A">
        <w:rPr>
          <w:noProof/>
          <w:lang w:val="en-GB"/>
        </w:rPr>
        <w:t>(Baker et al. 2014; Pomerantz et al. 2013; Rommeck et al. 2009)</w:t>
      </w:r>
      <w:r w:rsidR="00C27D1B">
        <w:rPr>
          <w:lang w:val="en-GB"/>
        </w:rPr>
        <w:fldChar w:fldCharType="end"/>
      </w:r>
      <w:r w:rsidR="00320860">
        <w:rPr>
          <w:lang w:val="en-GB"/>
        </w:rPr>
        <w:t xml:space="preserve">. This suggests that rhesus macaques </w:t>
      </w:r>
      <w:r w:rsidR="00C27D1B">
        <w:rPr>
          <w:lang w:val="en-GB"/>
        </w:rPr>
        <w:t xml:space="preserve">may benefit from a practical assessment method </w:t>
      </w:r>
      <w:r w:rsidR="00921E90">
        <w:rPr>
          <w:lang w:val="en-GB"/>
        </w:rPr>
        <w:t xml:space="preserve">that will enable xxx </w:t>
      </w:r>
      <w:r w:rsidR="00C27D1B">
        <w:rPr>
          <w:lang w:val="en-GB"/>
        </w:rPr>
        <w:t xml:space="preserve">to identify those in need of additional care. </w:t>
      </w:r>
    </w:p>
    <w:p w14:paraId="1BC9DF1D" w14:textId="5783A970" w:rsidR="00C27D1B" w:rsidRDefault="00C27D1B" w:rsidP="00C27D1B">
      <w:pPr>
        <w:spacing w:line="480" w:lineRule="auto"/>
        <w:ind w:firstLine="720"/>
        <w:rPr>
          <w:lang w:val="en-GB"/>
        </w:rPr>
      </w:pPr>
      <w:r>
        <w:rPr>
          <w:lang w:val="en-GB"/>
        </w:rPr>
        <w:t xml:space="preserve">The second reason we chose </w:t>
      </w:r>
      <w:r w:rsidR="00921E90">
        <w:rPr>
          <w:lang w:val="en-GB"/>
        </w:rPr>
        <w:t xml:space="preserve">to study rhesus macaques is </w:t>
      </w:r>
      <w:r>
        <w:rPr>
          <w:lang w:val="en-GB"/>
        </w:rPr>
        <w:t>that</w:t>
      </w:r>
      <w:r w:rsidRPr="009E7D05">
        <w:rPr>
          <w:lang w:val="en-GB"/>
        </w:rPr>
        <w:t xml:space="preserve"> </w:t>
      </w:r>
      <w:r>
        <w:rPr>
          <w:lang w:val="en-GB"/>
        </w:rPr>
        <w:t>it enable</w:t>
      </w:r>
      <w:r w:rsidR="00921E90">
        <w:rPr>
          <w:lang w:val="en-GB"/>
        </w:rPr>
        <w:t>s</w:t>
      </w:r>
      <w:r>
        <w:rPr>
          <w:lang w:val="en-GB"/>
        </w:rPr>
        <w:t xml:space="preserve"> us to follow</w:t>
      </w:r>
      <w:r w:rsidR="00C51C91">
        <w:rPr>
          <w:lang w:val="en-GB"/>
        </w:rPr>
        <w:t xml:space="preserve"> </w:t>
      </w:r>
      <w:r>
        <w:rPr>
          <w:lang w:val="en-GB"/>
        </w:rPr>
        <w:t>up a previous study we performed at the Oregon National Primate Research Center</w:t>
      </w:r>
      <w:r w:rsidR="0026096F">
        <w:rPr>
          <w:lang w:val="en-GB"/>
        </w:rPr>
        <w:t>,</w:t>
      </w:r>
      <w:r>
        <w:rPr>
          <w:lang w:val="en-GB"/>
        </w:rPr>
        <w:t xml:space="preserve"> where we looked at personality in relation</w:t>
      </w:r>
      <w:r w:rsidR="00CC0ED0">
        <w:rPr>
          <w:lang w:val="en-GB"/>
        </w:rPr>
        <w:t xml:space="preserve"> health, measured with</w:t>
      </w:r>
      <w:r>
        <w:rPr>
          <w:lang w:val="en-GB"/>
        </w:rPr>
        <w:t xml:space="preserve"> veterinary records. In </w:t>
      </w:r>
      <w:r w:rsidR="0026096F">
        <w:rPr>
          <w:lang w:val="en-GB"/>
        </w:rPr>
        <w:t>that</w:t>
      </w:r>
      <w:r>
        <w:rPr>
          <w:lang w:val="en-GB"/>
        </w:rPr>
        <w:t xml:space="preserve"> study we </w:t>
      </w:r>
      <w:r w:rsidRPr="00CE59E9">
        <w:rPr>
          <w:lang w:val="en-GB"/>
        </w:rPr>
        <w:t xml:space="preserve">found that </w:t>
      </w:r>
      <w:r>
        <w:rPr>
          <w:lang w:val="en-GB"/>
        </w:rPr>
        <w:t>rhesus macaques</w:t>
      </w:r>
      <w:r w:rsidRPr="00CE59E9">
        <w:rPr>
          <w:lang w:val="en-GB"/>
        </w:rPr>
        <w:t xml:space="preserve"> with </w:t>
      </w:r>
      <w:r>
        <w:rPr>
          <w:lang w:val="en-GB"/>
        </w:rPr>
        <w:t xml:space="preserve">lower Confidence </w:t>
      </w:r>
      <w:r w:rsidRPr="00CE59E9">
        <w:rPr>
          <w:lang w:val="en-GB"/>
        </w:rPr>
        <w:t xml:space="preserve">were more likely to have injured </w:t>
      </w:r>
      <w:r>
        <w:rPr>
          <w:lang w:val="en-GB"/>
        </w:rPr>
        <w:t>at some point in</w:t>
      </w:r>
      <w:r w:rsidRPr="00CE59E9">
        <w:rPr>
          <w:lang w:val="en-GB"/>
        </w:rPr>
        <w:t xml:space="preserve"> their life (Robinson et al., in review).</w:t>
      </w:r>
      <w:r w:rsidRPr="009E7D05">
        <w:rPr>
          <w:lang w:val="en-GB"/>
        </w:rPr>
        <w:t xml:space="preserve"> </w:t>
      </w:r>
      <w:r>
        <w:rPr>
          <w:lang w:val="en-GB"/>
        </w:rPr>
        <w:t xml:space="preserve">One limitation of our Oregon study was that we did not collect data on all six rhesus macaque personality dimensions (Confidence, Openness, Dominance, Friendliness, Activity, Anxiety) </w:t>
      </w:r>
      <w:r>
        <w:rPr>
          <w:lang w:val="en-GB"/>
        </w:rPr>
        <w:fldChar w:fldCharType="begin" w:fldLock="1"/>
      </w:r>
      <w:r w:rsidR="003C142A">
        <w:rPr>
          <w:lang w:val="en-GB"/>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Adams, Widdig, et al. 2011)", "plainTextFormattedCitation" : "(Weiss, Adams, Widdig, et al. 2011)", "previouslyFormattedCitation" : "(Alexander Weiss, Adams, Widdig, et al., 2011)" }, "properties" : { "noteIndex" : 0 }, "schema" : "https://github.com/citation-style-language/schema/raw/master/csl-citation.json" }</w:instrText>
      </w:r>
      <w:r>
        <w:rPr>
          <w:lang w:val="en-GB"/>
        </w:rPr>
        <w:fldChar w:fldCharType="separate"/>
      </w:r>
      <w:r w:rsidR="003C142A" w:rsidRPr="003C142A">
        <w:rPr>
          <w:noProof/>
          <w:lang w:val="en-GB"/>
        </w:rPr>
        <w:t>(Weiss, Adams, Widdig, et al. 2011)</w:t>
      </w:r>
      <w:r>
        <w:rPr>
          <w:lang w:val="en-GB"/>
        </w:rPr>
        <w:fldChar w:fldCharType="end"/>
      </w:r>
      <w:r>
        <w:rPr>
          <w:lang w:val="en-GB"/>
        </w:rPr>
        <w:t xml:space="preserve">. Given the importance of social traits in particular </w:t>
      </w:r>
      <w:r>
        <w:rPr>
          <w:lang w:val="en-GB"/>
        </w:rPr>
        <w:fldChar w:fldCharType="begin" w:fldLock="1"/>
      </w:r>
      <w:r w:rsidR="003C142A">
        <w:rPr>
          <w:lang w:val="en-GB"/>
        </w:rPr>
        <w:instrText>ADDIN CSL_CITATION { "citationItems" : [ { "id" : "ITEM-1", "itemData" : { "author" : [ { "dropping-particle" : "", "family" : "Capitanio", "given" : "John P.", "non-dropping-particle" : "", "parse-names" : false, "suffix" : "" } ], "container-title" : "Personality and temperament in nonhuman primates", "editor" : [ { "dropping-particle" : "", "family" : "Weiss", "given" : "A", "non-dropping-particle" : "", "parse-names" : false, "suffix" : "" }, { "dropping-particle" : "", "family" : "King", "given" : "JE", "non-dropping-particle" : "", "parse-names" : false, "suffix" : "" }, { "dropping-particle" : "", "family" : "Murray", "given" : "L", "non-dropping-particle" : "", "parse-names" : false, "suffix" : "" } ], "id" : "ITEM-1", "issued" : { "date-parts" : [ [ "2011" ] ] }, "page" : "233-255", "publisher" : "Springer Science &amp; Business Media.", "publisher-place" : "New York", "title" : "Nonhuman Primate Personality and Immunity: Mechanisms of Health and Disease", "type" : "chapter" }, "uris" : [ "http://www.mendeley.com/documents/?uuid=78117e5a-7427-48cf-9e34-8b779eeb4ec9" ] } ], "mendeley" : { "formattedCitation" : "(Capitanio 2011)", "plainTextFormattedCitation" : "(Capitanio 2011)", "previouslyFormattedCitation" : "(Capitanio, 2011)" }, "properties" : { "noteIndex" : 0 }, "schema" : "https://github.com/citation-style-language/schema/raw/master/csl-citation.json" }</w:instrText>
      </w:r>
      <w:r>
        <w:rPr>
          <w:lang w:val="en-GB"/>
        </w:rPr>
        <w:fldChar w:fldCharType="separate"/>
      </w:r>
      <w:r w:rsidR="003C142A" w:rsidRPr="003C142A">
        <w:rPr>
          <w:noProof/>
          <w:lang w:val="en-GB"/>
        </w:rPr>
        <w:t>(Capitanio 2011)</w:t>
      </w:r>
      <w:r>
        <w:rPr>
          <w:lang w:val="en-GB"/>
        </w:rPr>
        <w:fldChar w:fldCharType="end"/>
      </w:r>
      <w:r>
        <w:rPr>
          <w:lang w:val="en-GB"/>
        </w:rPr>
        <w:t xml:space="preserve">, collecting data on all personality </w:t>
      </w:r>
      <w:r>
        <w:rPr>
          <w:lang w:val="en-GB"/>
        </w:rPr>
        <w:lastRenderedPageBreak/>
        <w:t xml:space="preserve">dimensions would make it possible to better understand the association between personality and health in rhesus macaques. </w:t>
      </w:r>
    </w:p>
    <w:p w14:paraId="447E9058" w14:textId="3CEF1440" w:rsidR="00C049C6" w:rsidRDefault="00C049C6" w:rsidP="00C049C6">
      <w:pPr>
        <w:spacing w:line="480" w:lineRule="auto"/>
        <w:ind w:firstLine="720"/>
        <w:rPr>
          <w:lang w:val="en-GB"/>
        </w:rPr>
      </w:pPr>
      <w:r>
        <w:rPr>
          <w:lang w:val="en-GB"/>
        </w:rPr>
        <w:t xml:space="preserve">Across humans and nonhuman animals personality has been found to relate to health outcomes </w:t>
      </w:r>
      <w:r>
        <w:rPr>
          <w:lang w:val="en-GB"/>
        </w:rPr>
        <w:fldChar w:fldCharType="begin" w:fldLock="1"/>
      </w:r>
      <w:r w:rsidR="003C142A">
        <w:rPr>
          <w:lang w:val="en-GB"/>
        </w:rPr>
        <w:instrText>ADDIN CSL_CITATION { "citationItems" : [ { "id" : "ITEM-1", "itemData" : { "DOI" : "10.1163/156853905774539355", "ISBN" : "0005-7959", "ISSN" : "0005-7959", "PMID" : "4536298", "abstract" : "Animal models are used to study the physiological mechanisms underlying disease progression. In this paper, I examine the benefits of using animal models to study how personality or stable individual differences (in behavior and physiology) influence disease susceptibility and resilience. Such an expansion of animal model use, to study the relationships among personality, physiology, and health, provides a unique complement to human studies. Human studies are necessarily correlational and involve minimally-invasive physiological measures, whereas animal studies can involve experimental manipulations of potentially causal variables. For example, with animal models, genetic and environmental precursors of personality can be manipulated to test how behavioral response biases affect health, and physiological parameters can be manipulated to observe resulting changes in behavioral traits and health. In addition to these experimental benefits, lifespan longitudinal studies can be conducted with short-lived animal models to address cumulative, potentially subtle effects of personality on health. In general, animal models allow for greater in-depth analyses of physiological processes underlying relationships between personality and health, and a means for determining causal mechanisms., Unravelling Animal Personalities: How and Why Individuals Consistently Differ", "author" : [ { "dropping-particle" : "", "family" : "Cavigelli", "given" : "SA", "non-dropping-particle" : "", "parse-names" : false, "suffix" : "" } ], "container-title" : "Behaviour", "id" : "ITEM-1", "issue" : "9/10", "issued" : { "date-parts" : [ [ "2005" ] ] }, "page" : "1223-1244", "title" : "Animal Personality and Health", "type" : "article-journal", "volume" : "142" }, "uris" : [ "http://www.mendeley.com/documents/?uuid=c643b51b-bc53-4510-a0ea-ea54b7ae1e15" ] }, { "id" : "ITEM-2", "itemData" : { "DOI" : "10.1002/(SICI)1099-0984(199712)11:5&lt;415::AID-PER306&gt;3.0.CO;2-G", "ISSN" : "0890-2070", "abstract" : "A vast academic literature shows that personality significantly mediates and moderates relationships between environmental stress and the onset and progression of physical disease. In the psychological literature, several models have been proposed for such links between personality and disease. Most of these models focus on the role of stress resistance, induced hyperactivity, constitutional predispositions, and risk factors such as the voluntary or forced exposure to perilous circumstances. It is argued that at this moment, more than ever, personality psychologists and health psychologists should pose the fundamental question \"What units shall we employ?\". A multifactor approach is suggested that acknowledges the role of (i) environmental factors as well as (ii) the individual's personal resources. Examples will be given of how the adoption of an ecological perspective can provide the tools for studying conditional effects in personality and disease research. (PsycINFO Database Record (c) 2003 APA, all rights reserved)", "author" : [ { "dropping-particle" : "", "family" : "Heck", "given" : "Guus L", "non-dropping-particle" : "van", "parse-names" : false, "suffix" : "" } ], "container-title" : "Eurpoean Journal of Personality", "id" : "ITEM-2", "issued" : { "date-parts" : [ [ "1997" ] ] }, "page" : "415-443", "title" : "Personality and physical health : toward an ecological approach to health-related personality research", "type" : "article-journal", "volume" : "11" }, "uris" : [ "http://www.mendeley.com/documents/?uuid=464a5bab-c8d7-4fcb-a429-f7cd4832e870" ] } ], "mendeley" : { "formattedCitation" : "(Cavigelli 2005; van Heck 1997)", "plainTextFormattedCitation" : "(Cavigelli 2005; van Heck 1997)", "previouslyFormattedCitation" : "(Cavigelli, 2005; van Heck, 1997)" }, "properties" : { "noteIndex" : 0 }, "schema" : "https://github.com/citation-style-language/schema/raw/master/csl-citation.json" }</w:instrText>
      </w:r>
      <w:r>
        <w:rPr>
          <w:lang w:val="en-GB"/>
        </w:rPr>
        <w:fldChar w:fldCharType="separate"/>
      </w:r>
      <w:r w:rsidR="003C142A" w:rsidRPr="003C142A">
        <w:rPr>
          <w:noProof/>
          <w:lang w:val="en-GB"/>
        </w:rPr>
        <w:t>(Cavigelli 2005; van Heck 1997)</w:t>
      </w:r>
      <w:r>
        <w:rPr>
          <w:lang w:val="en-GB"/>
        </w:rPr>
        <w:fldChar w:fldCharType="end"/>
      </w:r>
      <w:r>
        <w:rPr>
          <w:lang w:val="en-GB"/>
        </w:rPr>
        <w:t xml:space="preserve"> and disease progression </w:t>
      </w:r>
      <w:r>
        <w:rPr>
          <w:lang w:val="en-GB"/>
        </w:rPr>
        <w:fldChar w:fldCharType="begin" w:fldLock="1"/>
      </w:r>
      <w:r w:rsidR="003C142A">
        <w:rPr>
          <w:lang w:val="en-GB"/>
        </w:rPr>
        <w:instrText>ADDIN CSL_CITATION { "citationItems" : [ { "id" : "ITEM-1", "itemData" : { "DOI" : "10.1016/j.bbi.2007.09.004", "ISBN" : "0889-1591", "ISSN" : "08891591", "PMID" : "17949943", "abstract" : "Associations between personality and health and longevity are increasingly well documented, but the causal inter-connections are often much more complex than originally anticipated. Multiple causal pathways may operate simultaneously as the individual travels an idiosyncratic route across the life-span. Therefore, a straightforward model of personality, immunity, and disease may never be established and validated, because it overlooks other key elements of the causal processes. Psychoneuroimmunology research may profit from closer integration into the broader conceptual understandings of personality and health, using a new life-span epidemiological personality approach. \u00a9 2007 Elsevier Inc. All rights reserved.", "author" : [ { "dropping-particle" : "", "family" : "Friedman", "given" : "Howard S.", "non-dropping-particle" : "", "parse-names" : false, "suffix" : "" } ], "container-title" : "Brain, Behavior, and Immunity", "id" : "ITEM-1", "issue" : "5", "issued" : { "date-parts" : [ [ "2008" ] ] }, "page" : "668-675", "title" : "The multiple linkages of personality and disease", "type" : "article", "volume" : "22" }, "uris" : [ "http://www.mendeley.com/documents/?uuid=c34daa34-ff45-41ef-b25a-3af0174d3b1a" ] }, { "id" : "ITEM-2", "itemData" : { "DOI" : "10.1016/j.bbi.2008.02.002", "ISSN" : "1090-2139", "PMID" : "18375097", "author" : [ { "dropping-particle" : "", "family" : "Capitanio", "given" : "John P.", "non-dropping-particle" : "", "parse-names" : false, "suffix" : "" } ], "container-title" : "Brain, behavior, and immunity", "id" : "ITEM-2", "issue" : "5", "issued" : { "date-parts" : [ [ "2008", "7" ] ] }, "page" : "647-50", "title" : "Personality and disease.", "type" : "article-journal", "volume" : "22" }, "uris" : [ "http://www.mendeley.com/documents/?uuid=2fd157df-b336-4890-acdb-037cadd0e813" ] } ], "mendeley" : { "formattedCitation" : "(Capitanio 2008; Friedman 2008)", "plainTextFormattedCitation" : "(Capitanio 2008; Friedman 2008)", "previouslyFormattedCitation" : "(Capitanio, 2008; Friedman, 2008)" }, "properties" : { "noteIndex" : 0 }, "schema" : "https://github.com/citation-style-language/schema/raw/master/csl-citation.json" }</w:instrText>
      </w:r>
      <w:r>
        <w:rPr>
          <w:lang w:val="en-GB"/>
        </w:rPr>
        <w:fldChar w:fldCharType="separate"/>
      </w:r>
      <w:r w:rsidR="003C142A" w:rsidRPr="003C142A">
        <w:rPr>
          <w:noProof/>
          <w:lang w:val="en-GB"/>
        </w:rPr>
        <w:t>(Capitanio 2008; Friedman 2008)</w:t>
      </w:r>
      <w:r>
        <w:rPr>
          <w:lang w:val="en-GB"/>
        </w:rPr>
        <w:fldChar w:fldCharType="end"/>
      </w:r>
      <w:r>
        <w:rPr>
          <w:lang w:val="en-GB"/>
        </w:rPr>
        <w:t xml:space="preserve">. </w:t>
      </w:r>
      <w:r w:rsidR="00921E90">
        <w:rPr>
          <w:lang w:val="en-GB"/>
        </w:rPr>
        <w:t xml:space="preserve">For example, </w:t>
      </w:r>
      <w:r>
        <w:rPr>
          <w:lang w:val="en-GB"/>
        </w:rPr>
        <w:fldChar w:fldCharType="begin" w:fldLock="1"/>
      </w:r>
      <w:r w:rsidR="003C142A">
        <w:rPr>
          <w:lang w:val="en-GB"/>
        </w:rPr>
        <w:instrText>ADDIN CSL_CITATION { "citationItems" : [ { "id" : "ITEM-1", "itemData" : { "DOI" : "10.1002/ajp.22127", "ISSN" : "1098-2345", "PMID" : "23440866", "abstract" : "Increasing studies in human and animals have shown that personality is related to biological profile and affects health outcomes. Understanding the link between personality and health will contribute to preventing illness and promoting well-being in non-human primates. The present study examined whether personality predicted health outcomes in captive golden snub-nosed monkeys (Rhinopithecus roxellana). Personality was measured by rating on a list of traits and four factors (Aggressiveness, Sociability, Mellowness, and Excitability) were extracted. Morbidity was measured by occurrence, duration, and number of illnesses, as well as (mean and maximum) digestive dysfunction symptoms scores. Morbidity measurements were coded from illness history which was recorded during the 27 months since the personality assessment. The results showed that lower Aggressiveness predicted greater number of illness, longer illness duration, and more serious digestive dysfunction. In addition, Mellowness, Excitability, and age by Sociability interaction influenced digestive function significantly. Low mellow individuals, high excitable individuals, high sociable younger individuals and low sociable older individuals had poorer digestive function. The present study demonstrated that personality was associated with morbidity in captive R. roxellanae and stress might contribute to this association. Personality assessment provided useful information on individual vulnerability. Carefully looking for early signs of illness among vulnerable individuals is expected to reduce health risks, which would promote welfare in captive non-human primates.", "author" : [ { "dropping-particle" : "", "family" : "Jin", "given" : "Jian", "non-dropping-particle" : "", "parse-names" : false, "suffix" : "" }, { "dropping-particle" : "", "family" : "Su", "given" : "Yanjie", "non-dropping-particle" : "", "parse-names" : false, "suffix" : "" }, { "dropping-particle" : "", "family" : "Tao", "given" : "Yujing", "non-dropping-particle" : "", "parse-names" : false, "suffix" : "" }, { "dropping-particle" : "", "family" : "Guo", "given" : "Siyuan", "non-dropping-particle" : "", "parse-names" : false, "suffix" : "" }, { "dropping-particle" : "", "family" : "Yu", "given" : "Zeying", "non-dropping-particle" : "", "parse-names" : false, "suffix" : "" } ], "container-title" : "American journal of primatology", "id" : "ITEM-1", "issue" : "6", "issued" : { "date-parts" : [ [ "2013", "6" ] ] }, "page" : "524-533", "title" : "Personality as a predictor of general health in captive golden snub-nosed monkeys (Rhinopithecus roxellana).", "type" : "article-journal", "volume" : "75" }, "uris" : [ "http://www.mendeley.com/documents/?uuid=84b6cab5-84ab-4647-afdf-c045dd4689a0" ] } ], "mendeley" : { "formattedCitation" : "(Jin et al. 2013)", "manualFormatting" : "Jin, Su, Tao, Guo, &amp; Yu (2013)", "plainTextFormattedCitation" : "(Jin et al. 2013)", "previouslyFormattedCitation" : "(Jin, Su, Tao, Guo, &amp; Yu, 2013)" }, "properties" : { "noteIndex" : 0 }, "schema" : "https://github.com/citation-style-language/schema/raw/master/csl-citation.json" }</w:instrText>
      </w:r>
      <w:r>
        <w:rPr>
          <w:lang w:val="en-GB"/>
        </w:rPr>
        <w:fldChar w:fldCharType="separate"/>
      </w:r>
      <w:r w:rsidRPr="007E257C">
        <w:rPr>
          <w:noProof/>
          <w:lang w:val="en-GB"/>
        </w:rPr>
        <w:t xml:space="preserve">Jin, Su, Tao, Guo, &amp; Yu </w:t>
      </w:r>
      <w:r>
        <w:rPr>
          <w:noProof/>
          <w:lang w:val="en-GB"/>
        </w:rPr>
        <w:t>(</w:t>
      </w:r>
      <w:r w:rsidRPr="007E257C">
        <w:rPr>
          <w:noProof/>
          <w:lang w:val="en-GB"/>
        </w:rPr>
        <w:t>2013)</w:t>
      </w:r>
      <w:r>
        <w:rPr>
          <w:lang w:val="en-GB"/>
        </w:rPr>
        <w:fldChar w:fldCharType="end"/>
      </w:r>
      <w:r>
        <w:rPr>
          <w:lang w:val="en-GB"/>
        </w:rPr>
        <w:t xml:space="preserve"> found that golden snub-nosed monkeys with less aggressive personalities had more illness</w:t>
      </w:r>
      <w:r w:rsidR="00921E90">
        <w:rPr>
          <w:lang w:val="en-GB"/>
        </w:rPr>
        <w:t xml:space="preserve"> and that their illnesses </w:t>
      </w:r>
      <w:r>
        <w:rPr>
          <w:lang w:val="en-GB"/>
        </w:rPr>
        <w:t xml:space="preserve">lasted longer. These area of research is important for animal welfare because if we can identify the personality traits that are associated with reduced health outcomes, then we can use this information to more carefully monitor and care for individuals with those traits. However, much of the work on personality and health in animals does not include multiple measures of individual variation. For species where factors like dominance status may be influence health, such as nonhuman primates </w:t>
      </w:r>
      <w:r>
        <w:rPr>
          <w:lang w:val="en-GB"/>
        </w:rPr>
        <w:fldChar w:fldCharType="begin" w:fldLock="1"/>
      </w:r>
      <w:r w:rsidR="003C142A">
        <w:rPr>
          <w:lang w:val="en-GB"/>
        </w:rPr>
        <w:instrText>ADDIN CSL_CITATION { "citationItems" : [ { "id" : "ITEM-1", "itemData" : { "DOI" : "10.1126/science.1106477", "ISBN" : "0036-8075", "ISSN" : "1095-9203", "PMID" : "15860617", "abstract" : "Dominance hierarchies occur in numerous social species, and rank within them can greatly influence the quality of life of an animal. In this review, I consider how rank can also influence physiology and health. I first consider whether it is high- or low-ranking animals that are most stressed in a dominance hierarchy; this turns out to vary as a function of the social organization in different species and populations. I then review how the stressful characteristics of social rank have adverse adrenocortical, cardiovascular, reproductive, immunological, and neurobiological consequences. Finally, I consider how these findings apply to the human realm of health, disease, and socioeconomic status.", "author" : [ { "dropping-particle" : "", "family" : "Sapolsky", "given" : "Robert M", "non-dropping-particle" : "", "parse-names" : false, "suffix" : "" } ], "container-title" : "Science (New York, N.Y.)", "id" : "ITEM-1", "issue" : "5722", "issued" : { "date-parts" : [ [ "2005", "4", "29" ] ] }, "page" : "648-52", "title" : "The influence of social hierarchy on primate health.", "type" : "article-journal", "volume" : "308" }, "uris" : [ "http://www.mendeley.com/documents/?uuid=eccf9a18-fe10-43c4-8939-942f29b5cca1" ] } ], "mendeley" : { "formattedCitation" : "(Sapolsky 2005)", "plainTextFormattedCitation" : "(Sapolsky 2005)", "previouslyFormattedCitation" : "(Sapolsky, 2005)" }, "properties" : { "noteIndex" : 0 }, "schema" : "https://github.com/citation-style-language/schema/raw/master/csl-citation.json" }</w:instrText>
      </w:r>
      <w:r>
        <w:rPr>
          <w:lang w:val="en-GB"/>
        </w:rPr>
        <w:fldChar w:fldCharType="separate"/>
      </w:r>
      <w:r w:rsidR="003C142A" w:rsidRPr="003C142A">
        <w:rPr>
          <w:noProof/>
          <w:lang w:val="en-GB"/>
        </w:rPr>
        <w:t>(Sapolsky 2005)</w:t>
      </w:r>
      <w:r>
        <w:rPr>
          <w:lang w:val="en-GB"/>
        </w:rPr>
        <w:fldChar w:fldCharType="end"/>
      </w:r>
      <w:r>
        <w:rPr>
          <w:lang w:val="en-GB"/>
        </w:rPr>
        <w:t xml:space="preserve">, this means we cannot rule out the potential that these factors are influencing results. Therefore, when studying personality and health it is important to include more than one measure of individual variation. </w:t>
      </w:r>
    </w:p>
    <w:p w14:paraId="77FA31F1" w14:textId="7AB4DD95" w:rsidR="00350557" w:rsidRDefault="00CD786C" w:rsidP="00350557">
      <w:pPr>
        <w:spacing w:line="480" w:lineRule="auto"/>
        <w:ind w:firstLine="720"/>
        <w:rPr>
          <w:lang w:val="en-GB"/>
        </w:rPr>
      </w:pPr>
      <w:r>
        <w:rPr>
          <w:lang w:val="en-GB"/>
        </w:rPr>
        <w:t>T</w:t>
      </w:r>
      <w:r w:rsidR="00350557">
        <w:rPr>
          <w:lang w:val="en-GB"/>
        </w:rPr>
        <w:t>h</w:t>
      </w:r>
      <w:r w:rsidR="00350557" w:rsidRPr="00AD06D1">
        <w:rPr>
          <w:lang w:val="en-GB"/>
        </w:rPr>
        <w:t xml:space="preserve">e present study </w:t>
      </w:r>
      <w:r>
        <w:rPr>
          <w:lang w:val="en-GB"/>
        </w:rPr>
        <w:t xml:space="preserve">had </w:t>
      </w:r>
      <w:r w:rsidR="00350557">
        <w:rPr>
          <w:lang w:val="en-GB"/>
        </w:rPr>
        <w:t>three</w:t>
      </w:r>
      <w:r w:rsidR="00350557" w:rsidRPr="00AD06D1">
        <w:rPr>
          <w:lang w:val="en-GB"/>
        </w:rPr>
        <w:t xml:space="preserve"> main goals. Our first goal was to test if</w:t>
      </w:r>
      <w:r w:rsidR="008C0C14">
        <w:rPr>
          <w:lang w:val="en-GB"/>
        </w:rPr>
        <w:t xml:space="preserve"> observers agreed on ratings of welfare and subjective well-being and if these ratings </w:t>
      </w:r>
      <w:r w:rsidR="00350557" w:rsidRPr="00AD06D1">
        <w:rPr>
          <w:lang w:val="en-GB"/>
        </w:rPr>
        <w:t>were related to behaviour.</w:t>
      </w:r>
      <w:r w:rsidR="00F369A3">
        <w:rPr>
          <w:lang w:val="en-GB"/>
        </w:rPr>
        <w:t xml:space="preserve"> </w:t>
      </w:r>
      <w:r>
        <w:rPr>
          <w:lang w:val="en-GB"/>
        </w:rPr>
        <w:t>O</w:t>
      </w:r>
      <w:r w:rsidR="00F369A3">
        <w:rPr>
          <w:lang w:val="en-GB"/>
        </w:rPr>
        <w:t>ur</w:t>
      </w:r>
      <w:r w:rsidR="00350557" w:rsidRPr="00AD06D1">
        <w:rPr>
          <w:lang w:val="en-GB"/>
        </w:rPr>
        <w:t xml:space="preserve"> second goal </w:t>
      </w:r>
      <w:r>
        <w:rPr>
          <w:lang w:val="en-GB"/>
        </w:rPr>
        <w:t xml:space="preserve">was </w:t>
      </w:r>
      <w:r w:rsidR="00350557" w:rsidRPr="00AD06D1">
        <w:rPr>
          <w:lang w:val="en-GB"/>
        </w:rPr>
        <w:t xml:space="preserve">to </w:t>
      </w:r>
      <w:r w:rsidR="00350557">
        <w:rPr>
          <w:lang w:val="en-GB"/>
        </w:rPr>
        <w:t>test</w:t>
      </w:r>
      <w:r w:rsidR="00350557" w:rsidRPr="00AD06D1">
        <w:rPr>
          <w:lang w:val="en-GB"/>
        </w:rPr>
        <w:t xml:space="preserve"> </w:t>
      </w:r>
      <w:r>
        <w:rPr>
          <w:lang w:val="en-GB"/>
        </w:rPr>
        <w:t xml:space="preserve">whether </w:t>
      </w:r>
      <w:r w:rsidR="00350557" w:rsidRPr="00AD06D1">
        <w:rPr>
          <w:lang w:val="en-GB"/>
        </w:rPr>
        <w:t>personality was associated</w:t>
      </w:r>
      <w:r w:rsidR="00350557">
        <w:rPr>
          <w:lang w:val="en-GB"/>
        </w:rPr>
        <w:t xml:space="preserve"> with</w:t>
      </w:r>
      <w:r w:rsidR="00350557" w:rsidRPr="00AD06D1">
        <w:rPr>
          <w:lang w:val="en-GB"/>
        </w:rPr>
        <w:t xml:space="preserve"> welfare and subjective well-being. Our third goal was to test </w:t>
      </w:r>
      <w:r>
        <w:rPr>
          <w:lang w:val="en-GB"/>
        </w:rPr>
        <w:t xml:space="preserve">whether there was an </w:t>
      </w:r>
      <w:r w:rsidR="00350557" w:rsidRPr="00AD06D1">
        <w:rPr>
          <w:lang w:val="en-GB"/>
        </w:rPr>
        <w:t xml:space="preserve">association between personality, dominance status, behaviour, and </w:t>
      </w:r>
      <w:r>
        <w:rPr>
          <w:lang w:val="en-GB"/>
        </w:rPr>
        <w:t xml:space="preserve">the </w:t>
      </w:r>
      <w:r w:rsidR="00FF4C61">
        <w:rPr>
          <w:lang w:val="en-GB"/>
        </w:rPr>
        <w:t>prevalence</w:t>
      </w:r>
      <w:r>
        <w:rPr>
          <w:lang w:val="en-GB"/>
        </w:rPr>
        <w:t xml:space="preserve"> of injur</w:t>
      </w:r>
      <w:r w:rsidR="00FF4C61">
        <w:rPr>
          <w:lang w:val="en-GB"/>
        </w:rPr>
        <w:t>y</w:t>
      </w:r>
      <w:r>
        <w:rPr>
          <w:lang w:val="en-GB"/>
        </w:rPr>
        <w:t xml:space="preserve"> or illness</w:t>
      </w:r>
      <w:r w:rsidR="00350557" w:rsidRPr="00AD06D1">
        <w:rPr>
          <w:lang w:val="en-GB"/>
        </w:rPr>
        <w:t>.</w:t>
      </w:r>
    </w:p>
    <w:p w14:paraId="5285068E" w14:textId="77777777" w:rsidR="003837F0" w:rsidRPr="00CE59E9" w:rsidRDefault="003837F0" w:rsidP="003837F0">
      <w:pPr>
        <w:spacing w:line="480" w:lineRule="auto"/>
        <w:jc w:val="center"/>
        <w:rPr>
          <w:b/>
          <w:lang w:val="en-GB"/>
        </w:rPr>
      </w:pPr>
      <w:r w:rsidRPr="00CE59E9">
        <w:rPr>
          <w:b/>
          <w:lang w:val="en-GB"/>
        </w:rPr>
        <w:t>2. Methods</w:t>
      </w:r>
    </w:p>
    <w:p w14:paraId="54594994" w14:textId="042E4762" w:rsidR="003837F0" w:rsidRPr="00CE59E9" w:rsidRDefault="003837F0" w:rsidP="003837F0">
      <w:pPr>
        <w:spacing w:line="480" w:lineRule="auto"/>
        <w:rPr>
          <w:lang w:val="en-GB"/>
        </w:rPr>
      </w:pPr>
      <w:r w:rsidRPr="00CE59E9">
        <w:rPr>
          <w:b/>
          <w:lang w:val="en-GB"/>
        </w:rPr>
        <w:t xml:space="preserve">2.1 Ethical </w:t>
      </w:r>
      <w:r w:rsidR="00EA1BCE">
        <w:rPr>
          <w:b/>
          <w:lang w:val="en-GB"/>
        </w:rPr>
        <w:t>Note</w:t>
      </w:r>
      <w:r w:rsidR="00EA1BCE" w:rsidRPr="00CE59E9">
        <w:rPr>
          <w:lang w:val="en-GB"/>
        </w:rPr>
        <w:t xml:space="preserve"> </w:t>
      </w:r>
    </w:p>
    <w:p w14:paraId="0068A45C" w14:textId="248B6C2D" w:rsidR="003837F0" w:rsidRPr="00CE59E9" w:rsidRDefault="003837F0" w:rsidP="003837F0">
      <w:pPr>
        <w:spacing w:line="480" w:lineRule="auto"/>
        <w:ind w:firstLine="720"/>
        <w:rPr>
          <w:lang w:val="en-GB"/>
        </w:rPr>
      </w:pPr>
      <w:r w:rsidRPr="00CE59E9">
        <w:rPr>
          <w:lang w:val="en-GB"/>
        </w:rPr>
        <w:t xml:space="preserve">This study was non-invasive and complied with the US Animal Welfare Act </w:t>
      </w:r>
      <w:r w:rsidRPr="00CE59E9">
        <w:rPr>
          <w:lang w:val="en-GB"/>
        </w:rPr>
        <w:fldChar w:fldCharType="begin" w:fldLock="1"/>
      </w:r>
      <w:r w:rsidR="003C142A">
        <w:rPr>
          <w:lang w:val="en-GB"/>
        </w:rPr>
        <w:instrText>ADDIN CSL_CITATION { "citationItems" : [ { "id" : "ITEM-1", "itemData" : { "id" : "ITEM-1", "issue" : "November", "issued" : { "date-parts" : [ [ "2013" ] ] }, "publisher-place" : "US", "title" : "Animal Welfare Act and Animal Welfare Regulations", "type" : "legislation" }, "uris" : [ "http://www.mendeley.com/documents/?uuid=45825f75-a701-4773-b61b-330e4b45969f" ] } ], "mendeley" : { "formattedCitation" : "(&lt;i&gt;Animal Welfare Act and Animal Welfare Regulations&lt;/i&gt; 2013)", "manualFormatting" : "(2013)", "plainTextFormattedCitation" : "(Animal Welfare Act and Animal Welfare Regulations 2013)", "previouslyFormattedCitation" : "(&lt;i&gt;Animal Welfare Act and Animal Welfare Regulations&lt;/i&gt;, 2013)" }, "properties" : { "noteIndex" : 0 }, "schema" : "https://github.com/citation-style-language/schema/raw/master/csl-citation.json" }</w:instrText>
      </w:r>
      <w:r w:rsidRPr="00CE59E9">
        <w:rPr>
          <w:lang w:val="en-GB"/>
        </w:rPr>
        <w:fldChar w:fldCharType="separate"/>
      </w:r>
      <w:r w:rsidRPr="00CE59E9">
        <w:rPr>
          <w:noProof/>
          <w:lang w:val="en-GB"/>
        </w:rPr>
        <w:t>(2013)</w:t>
      </w:r>
      <w:r w:rsidRPr="00CE59E9">
        <w:rPr>
          <w:lang w:val="en-GB"/>
        </w:rPr>
        <w:fldChar w:fldCharType="end"/>
      </w:r>
      <w:r w:rsidRPr="00CE59E9">
        <w:rPr>
          <w:lang w:val="en-GB"/>
        </w:rPr>
        <w:t xml:space="preserve"> and the </w:t>
      </w:r>
      <w:r>
        <w:rPr>
          <w:lang w:val="en-GB"/>
        </w:rPr>
        <w:t xml:space="preserve">ARRIVE guidelines </w:t>
      </w:r>
      <w:r>
        <w:rPr>
          <w:lang w:val="en-GB"/>
        </w:rPr>
        <w:fldChar w:fldCharType="begin" w:fldLock="1"/>
      </w:r>
      <w:r w:rsidR="003C142A">
        <w:rPr>
          <w:lang w:val="en-GB"/>
        </w:rPr>
        <w:instrText>ADDIN CSL_CITATION { "citationItems" : [ { "id" : "ITEM-1", "itemData" : { "DOI" : "10.3390/ani4010035", "ISBN" : "0275-6382 (Print)\\n0275-6382 (Linking)", "ISSN" : "20762615", "PMID" : "21350617", "abstract" : "In the last decade the number of bioscience journals has increased enormously, with many filling specialised niches reflecting new disciplines and technologies. The emergence of open-access journals has revolutionised the publication process, maximising the availability of research data. Nevertheless, a wealth of evidence shows that across many areas, the reporting of biomedical research is often inadequate, leading to the view that even if the science is sound, in many cases the publications themselves are not \u2018\u2018fit for purpose,\u2019\u2019 meaning that incomplete reporting of relevant information effectively renders many publications of limited value as instruments to inform policy or clinical and scientific practice [1\u201321]. A recent review of clinical research showed that there is considerable cumulative waste of financial resources at all stages of the research process, including as a result of publications that are unusable due to poor reporting [22]. It is unlikely that this issue is confined to clinical research [2\u201314,16\u201320].", "author" : [ { "dropping-particle" : "", "family" : "Kilkenny", "given" : "Carol", "non-dropping-particle" : "", "parse-names" : false, "suffix" : "" }, { "dropping-particle" : "", "family" : "Browne", "given" : "William J.", "non-dropping-particle" : "", "parse-names" : false, "suffix" : "" }, { "dropping-particle" : "", "family" : "Cuthill", "given" : "Innes C.", "non-dropping-particle" : "", "parse-names" : false, "suffix" : "" }, { "dropping-particle" : "", "family" : "Emerson", "given" : "Michael", "non-dropping-particle" : "", "parse-names" : false, "suffix" : "" }, { "dropping-particle" : "", "family" : "Altman", "given" : "Douglas G.", "non-dropping-particle" : "", "parse-names" : false, "suffix" : "" } ], "container-title" : "Animals", "id" : "ITEM-1", "issue" : "1", "issued" : { "date-parts" : [ [ "2013" ] ] }, "page" : "35-44", "title" : "Improving bioscience research reporting: The arrive guidelines for reporting animal research", "type" : "article-journal", "volume" : "4" }, "uris" : [ "http://www.mendeley.com/documents/?uuid=c89f9473-6f02-4751-bd26-dfc6df41040a" ] } ], "mendeley" : { "formattedCitation" : "(Kilkenny et al. 2013)", "plainTextFormattedCitation" : "(Kilkenny et al. 2013)", "previouslyFormattedCitation" : "(Kilkenny, Browne, Cuthill, Emerson, &amp; Altman, 2013)" }, "properties" : { "noteIndex" : 0 }, "schema" : "https://github.com/citation-style-language/schema/raw/master/csl-citation.json" }</w:instrText>
      </w:r>
      <w:r>
        <w:rPr>
          <w:lang w:val="en-GB"/>
        </w:rPr>
        <w:fldChar w:fldCharType="separate"/>
      </w:r>
      <w:r w:rsidR="003C142A" w:rsidRPr="003C142A">
        <w:rPr>
          <w:noProof/>
          <w:lang w:val="en-GB"/>
        </w:rPr>
        <w:t>(Kilkenny et al. 2013)</w:t>
      </w:r>
      <w:r>
        <w:rPr>
          <w:lang w:val="en-GB"/>
        </w:rPr>
        <w:fldChar w:fldCharType="end"/>
      </w:r>
      <w:r>
        <w:rPr>
          <w:lang w:val="en-GB"/>
        </w:rPr>
        <w:t>.</w:t>
      </w:r>
    </w:p>
    <w:p w14:paraId="49761EFC" w14:textId="77777777" w:rsidR="003837F0" w:rsidRPr="00CE59E9" w:rsidRDefault="003837F0" w:rsidP="003837F0">
      <w:pPr>
        <w:spacing w:line="480" w:lineRule="auto"/>
        <w:rPr>
          <w:lang w:val="en-GB"/>
        </w:rPr>
      </w:pPr>
      <w:r w:rsidRPr="00CE59E9">
        <w:rPr>
          <w:b/>
          <w:lang w:val="en-GB"/>
        </w:rPr>
        <w:t>2.2 Subjects</w:t>
      </w:r>
      <w:r w:rsidRPr="00CE59E9">
        <w:rPr>
          <w:lang w:val="en-GB"/>
        </w:rPr>
        <w:t xml:space="preserve"> </w:t>
      </w:r>
    </w:p>
    <w:p w14:paraId="3BD647CB" w14:textId="77777777" w:rsidR="00CD786C" w:rsidRDefault="003837F0" w:rsidP="003837F0">
      <w:pPr>
        <w:spacing w:line="480" w:lineRule="auto"/>
        <w:rPr>
          <w:lang w:val="en-GB"/>
        </w:rPr>
      </w:pPr>
      <w:r w:rsidRPr="00CE59E9">
        <w:rPr>
          <w:lang w:val="en-GB"/>
        </w:rPr>
        <w:lastRenderedPageBreak/>
        <w:tab/>
      </w:r>
      <w:r>
        <w:rPr>
          <w:lang w:val="en-GB"/>
        </w:rPr>
        <w:t>The</w:t>
      </w:r>
      <w:r w:rsidRPr="00CE59E9">
        <w:rPr>
          <w:lang w:val="en-GB"/>
        </w:rPr>
        <w:t xml:space="preserve"> study took place at the California National Primate Research Center </w:t>
      </w:r>
      <w:r>
        <w:rPr>
          <w:lang w:val="en-GB"/>
        </w:rPr>
        <w:t xml:space="preserve">(CNPRC) </w:t>
      </w:r>
      <w:r w:rsidRPr="00CE59E9">
        <w:rPr>
          <w:lang w:val="en-GB"/>
        </w:rPr>
        <w:t>in Davis, California. Subjects were 44 (13 males)</w:t>
      </w:r>
      <w:r>
        <w:rPr>
          <w:lang w:val="en-GB"/>
        </w:rPr>
        <w:t xml:space="preserve"> </w:t>
      </w:r>
      <w:r w:rsidRPr="00CE59E9">
        <w:rPr>
          <w:lang w:val="en-GB"/>
        </w:rPr>
        <w:t xml:space="preserve">group-housed rhesus macaques. </w:t>
      </w:r>
      <w:r>
        <w:rPr>
          <w:lang w:val="en-GB"/>
        </w:rPr>
        <w:t xml:space="preserve">The macaques ranged in age from 0.92 to 20.97 years (mean ± SD = 8.06 ± 4.88 years). </w:t>
      </w:r>
    </w:p>
    <w:p w14:paraId="538F80EA" w14:textId="40DAD228" w:rsidR="003837F0" w:rsidRPr="00CE59E9" w:rsidRDefault="003837F0" w:rsidP="00FF4C61">
      <w:pPr>
        <w:spacing w:line="480" w:lineRule="auto"/>
        <w:ind w:firstLine="720"/>
        <w:rPr>
          <w:lang w:val="en-GB"/>
        </w:rPr>
      </w:pPr>
      <w:r w:rsidRPr="00CE59E9">
        <w:rPr>
          <w:lang w:val="en-GB"/>
        </w:rPr>
        <w:t>The macaques lived in three identical crib cages (n</w:t>
      </w:r>
      <w:r w:rsidRPr="009B000B">
        <w:rPr>
          <w:vertAlign w:val="subscript"/>
          <w:lang w:val="en-GB"/>
        </w:rPr>
        <w:t>1</w:t>
      </w:r>
      <w:r>
        <w:rPr>
          <w:lang w:val="en-GB"/>
        </w:rPr>
        <w:t xml:space="preserve"> = </w:t>
      </w:r>
      <w:r w:rsidRPr="00CE59E9">
        <w:rPr>
          <w:lang w:val="en-GB"/>
        </w:rPr>
        <w:t>15; n</w:t>
      </w:r>
      <w:r w:rsidRPr="009B000B">
        <w:rPr>
          <w:vertAlign w:val="subscript"/>
          <w:lang w:val="en-GB"/>
        </w:rPr>
        <w:t>2</w:t>
      </w:r>
      <w:r>
        <w:rPr>
          <w:lang w:val="en-GB"/>
        </w:rPr>
        <w:t xml:space="preserve"> = </w:t>
      </w:r>
      <w:r w:rsidRPr="00CE59E9">
        <w:rPr>
          <w:lang w:val="en-GB"/>
        </w:rPr>
        <w:t>16; n</w:t>
      </w:r>
      <w:r w:rsidRPr="009B000B">
        <w:rPr>
          <w:vertAlign w:val="subscript"/>
          <w:lang w:val="en-GB"/>
        </w:rPr>
        <w:t>3</w:t>
      </w:r>
      <w:r>
        <w:rPr>
          <w:lang w:val="en-GB"/>
        </w:rPr>
        <w:t xml:space="preserve"> = </w:t>
      </w:r>
      <w:r w:rsidRPr="00CE59E9">
        <w:rPr>
          <w:lang w:val="en-GB"/>
        </w:rPr>
        <w:t xml:space="preserve">13). </w:t>
      </w:r>
      <w:r>
        <w:rPr>
          <w:lang w:val="en-GB"/>
        </w:rPr>
        <w:t>These crib cages are made up of two cylindrical cages (roughly 4m in diameter) connected by a rectangular cage (2.9 x 2.5m)</w:t>
      </w:r>
      <w:r w:rsidR="00CD786C">
        <w:rPr>
          <w:lang w:val="en-GB"/>
        </w:rPr>
        <w:t>.</w:t>
      </w:r>
      <w:r>
        <w:rPr>
          <w:lang w:val="en-GB"/>
        </w:rPr>
        <w:t xml:space="preserve"> </w:t>
      </w:r>
      <w:r w:rsidR="00CD786C">
        <w:rPr>
          <w:lang w:val="en-GB"/>
        </w:rPr>
        <w:t>T</w:t>
      </w:r>
      <w:r>
        <w:rPr>
          <w:lang w:val="en-GB"/>
        </w:rPr>
        <w:t>he entire crib cage is covered with a metal ceiling and the ground is covered with gravel substrate. E</w:t>
      </w:r>
      <w:r w:rsidRPr="00CE59E9">
        <w:rPr>
          <w:lang w:val="en-GB"/>
        </w:rPr>
        <w:t xml:space="preserve">ach </w:t>
      </w:r>
      <w:r w:rsidR="00FF4C61">
        <w:rPr>
          <w:lang w:val="en-GB"/>
        </w:rPr>
        <w:t>crib cage</w:t>
      </w:r>
      <w:r w:rsidR="00FF4C61" w:rsidRPr="00CE59E9">
        <w:rPr>
          <w:lang w:val="en-GB"/>
        </w:rPr>
        <w:t xml:space="preserve"> </w:t>
      </w:r>
      <w:r>
        <w:rPr>
          <w:lang w:val="en-GB"/>
        </w:rPr>
        <w:t xml:space="preserve">included plastic balls and </w:t>
      </w:r>
      <w:r w:rsidRPr="00CE59E9">
        <w:rPr>
          <w:lang w:val="en-GB"/>
        </w:rPr>
        <w:t>plastic barrel</w:t>
      </w:r>
      <w:r>
        <w:rPr>
          <w:lang w:val="en-GB"/>
        </w:rPr>
        <w:t>s hanging from the enclosure ceiling to provide enrichment.</w:t>
      </w:r>
      <w:r w:rsidRPr="00CE59E9">
        <w:rPr>
          <w:lang w:val="en-GB"/>
        </w:rPr>
        <w:t xml:space="preserve"> </w:t>
      </w:r>
      <w:r>
        <w:rPr>
          <w:lang w:val="en-GB"/>
        </w:rPr>
        <w:t>Macaques were fed twice daily with monkey chow and given one additional feeding (sunflower seeds, apples, etc.) during the day. During the study, six macaques were removed for veterinary purposes.</w:t>
      </w:r>
    </w:p>
    <w:p w14:paraId="4351714A" w14:textId="77777777" w:rsidR="003837F0" w:rsidRDefault="003837F0" w:rsidP="003837F0">
      <w:pPr>
        <w:spacing w:line="480" w:lineRule="auto"/>
        <w:rPr>
          <w:b/>
          <w:lang w:val="en-GB"/>
        </w:rPr>
      </w:pPr>
      <w:r w:rsidRPr="00CE59E9">
        <w:rPr>
          <w:b/>
          <w:lang w:val="en-GB"/>
        </w:rPr>
        <w:t>2.3 Instruments</w:t>
      </w:r>
      <w:r>
        <w:rPr>
          <w:b/>
          <w:lang w:val="en-GB"/>
        </w:rPr>
        <w:t>, observations, and veterinary records</w:t>
      </w:r>
    </w:p>
    <w:p w14:paraId="26740D62" w14:textId="0B93F6AE" w:rsidR="003837F0" w:rsidRPr="004451EA" w:rsidRDefault="003837F0" w:rsidP="003837F0">
      <w:pPr>
        <w:spacing w:line="480" w:lineRule="auto"/>
        <w:rPr>
          <w:lang w:val="en-GB"/>
        </w:rPr>
      </w:pPr>
      <w:r>
        <w:rPr>
          <w:lang w:val="en-GB"/>
        </w:rPr>
        <w:tab/>
        <w:t xml:space="preserve">We used three questionnaires: The welfare questionnaire (Robinson et al., 2016), the subjective well-being questionnaire </w:t>
      </w:r>
      <w:r>
        <w:rPr>
          <w:lang w:val="en-GB"/>
        </w:rPr>
        <w:fldChar w:fldCharType="begin" w:fldLock="1"/>
      </w:r>
      <w:r w:rsidR="003C142A">
        <w:rPr>
          <w:lang w:val="en-GB"/>
        </w:rPr>
        <w:instrText>ADDIN CSL_CITATION { "citationItems" : [ { "id" : "ITEM-1", "itemData" : { "DOI" : "10.1016/S0092-6566(02)00527-5", "ISBN" : "1520621930", "ISSN" : "00926566", "author" : [ { "dropping-particle" : "", "family" : "King", "given" : "J E", "non-dropping-particle" : "", "parse-names" : false, "suffix" : "" }, { "dropping-particle" : "", "family" : "Landau", "given" : "V I", "non-dropping-particle" : "", "parse-names" : false, "suffix" : "" } ], "container-title" : "Journal of Research in Personality", "id" : "ITEM-1", "issue" : "1", "issued" : { "date-parts" : [ [ "2003", "2" ] ] }, "page" : "1-15", "title" : "Can chimpanzee (Pan troglodytes) happiness be estimated by human raters?", "type" : "article-journal", "volume" : "37" }, "uris" : [ "http://www.mendeley.com/documents/?uuid=ba609f0a-463d-405d-97bf-55b835d6ba78" ] } ], "mendeley" : { "formattedCitation" : "(King and Landau 2003)", "plainTextFormattedCitation" : "(King and Landau 2003)", "previouslyFormattedCitation" : "(King &amp; Landau, 2003)" }, "properties" : { "noteIndex" : 0 }, "schema" : "https://github.com/citation-style-language/schema/raw/master/csl-citation.json" }</w:instrText>
      </w:r>
      <w:r>
        <w:rPr>
          <w:lang w:val="en-GB"/>
        </w:rPr>
        <w:fldChar w:fldCharType="separate"/>
      </w:r>
      <w:r w:rsidR="003C142A" w:rsidRPr="003C142A">
        <w:rPr>
          <w:noProof/>
          <w:lang w:val="en-GB"/>
        </w:rPr>
        <w:t>(King and Landau 2003)</w:t>
      </w:r>
      <w:r>
        <w:rPr>
          <w:lang w:val="en-GB"/>
        </w:rPr>
        <w:fldChar w:fldCharType="end"/>
      </w:r>
      <w:r>
        <w:rPr>
          <w:lang w:val="en-GB"/>
        </w:rPr>
        <w:t xml:space="preserve">, and the Hominoid Personality Questionnaire </w:t>
      </w:r>
      <w:r>
        <w:rPr>
          <w:lang w:val="en-GB"/>
        </w:rPr>
        <w:fldChar w:fldCharType="begin" w:fldLock="1"/>
      </w:r>
      <w:r w:rsidR="003C142A">
        <w:rPr>
          <w:lang w:val="en-GB"/>
        </w:rPr>
        <w:instrText>ADDIN CSL_CITATION { "citationItems" : [ { "id" : "ITEM-1", "itemData" : { "DOI" : "10.1002/ajp.20649", "ISBN" : "1098-2345", "ISSN" : "02752565", "PMID" : "19199350", "abstract" : "We tested whether the cultural background of raters influenced ratings of chimpanzee personality. Our study involved comparing personality and subjective well-being ratings of 146 chimpanzees in Japan that were housed in zoos, research institutes, and a retirement sanctuary to ratings of chimpanzees in US and Australian zoos. Personality ratings were made on a translated and expanded version of a questionnaire used to rate chimpanzees in the US and Australia. Subjective well-being ratings were made on a translated version of a questionnaire used to rate chimpanzees in the US and Australia. The mean interrater reliabilities of the 43 original adjectives did not markedly differ between the present sample and the original sample of 100 zoo chimpanzees in the US. Interrater reliabilities of these samples were highly correlated, suggesting that their rank order was preserved. Comparison of the factor structures for the Japanese sample and for the original sample of chimpanzees in US zoos indicated that the overall structure was replicated and that the Dominance, Extraversion, Conscientiousness, and Agreeableness domains clearly generalized. Consistent with earlier studies, older chimpanzees had higher Dominance and lower Extraversion and Openness scores. Correlations between the six domain scores and subjective well-being were comparable to those for chimpanzees housed in the US and Australia. These findings suggest that chimpanzee personality ratings are not affected by the culture of the raters.", "author" : [ { "dropping-particle" : "", "family" : "Weiss", "given" : "Alexander", "non-dropping-particle" : "", "parse-names" : false, "suffix" : "" }, { "dropping-particle" : "", "family" : "Inoue-Murayama", "given" : "Miho", "non-dropping-particle" : "", "parse-names" : false, "suffix" : "" }, { "dropping-particle" : "", "family" : "Hong", "given" : "Kyung Won", "non-dropping-particle" : "", "parse-names" : false, "suffix" : "" }, { "dropping-particle" : "", "family" : "Inoue", "given" : "Eiji", "non-dropping-particle" : "", "parse-names" : false, "suffix" : "" }, { "dropping-particle" : "", "family" : "Udono", "given" : "Toshifumi", "non-dropping-particle" : "", "parse-names" : false, "suffix" : "" }, { "dropping-particle" : "", "family" : "Ochiai", "given" : "Tomomi", "non-dropping-particle" : "", "parse-names" : false, "suffix" : "" }, { "dropping-particle" : "", "family" : "Matsuzawa", "given" : "Tetsuro", "non-dropping-particle" : "", "parse-names" : false, "suffix" : "" }, { "dropping-particle" : "", "family" : "Hirata", "given" : "Satoshi", "non-dropping-particle" : "", "parse-names" : false, "suffix" : "" }, { "dropping-particle" : "", "family" : "King", "given" : "J E", "non-dropping-particle" : "", "parse-names" : false, "suffix" : "" } ], "container-title" : "American Journal of Primatology", "id" : "ITEM-1", "issued" : { "date-parts" : [ [ "2009" ] ] }, "page" : "283-292", "title" : "Assessing chimpanzee personality and subjective well-being in japan", "type" : "article-journal", "volume" : "71" }, "uris" : [ "http://www.mendeley.com/documents/?uuid=07368acf-0cd2-47d9-bfd3-b80a1a377467" ] } ], "mendeley" : { "formattedCitation" : "(Weiss et al. 2009)", "plainTextFormattedCitation" : "(Weiss et al. 2009)", "previouslyFormattedCitation" : "(Alexander Weiss et al., 2009)" }, "properties" : { "noteIndex" : 0 }, "schema" : "https://github.com/citation-style-language/schema/raw/master/csl-citation.json" }</w:instrText>
      </w:r>
      <w:r>
        <w:rPr>
          <w:lang w:val="en-GB"/>
        </w:rPr>
        <w:fldChar w:fldCharType="separate"/>
      </w:r>
      <w:r w:rsidR="003C142A" w:rsidRPr="003C142A">
        <w:rPr>
          <w:noProof/>
          <w:lang w:val="en-GB"/>
        </w:rPr>
        <w:t>(Weiss et al. 2009)</w:t>
      </w:r>
      <w:r>
        <w:rPr>
          <w:lang w:val="en-GB"/>
        </w:rPr>
        <w:fldChar w:fldCharType="end"/>
      </w:r>
      <w:r>
        <w:rPr>
          <w:lang w:val="en-GB"/>
        </w:rPr>
        <w:t>. We also performed behavioural observations</w:t>
      </w:r>
      <w:r w:rsidR="003A7D4F">
        <w:rPr>
          <w:lang w:val="en-GB"/>
        </w:rPr>
        <w:t xml:space="preserve"> and </w:t>
      </w:r>
      <w:r w:rsidR="00F134F0">
        <w:rPr>
          <w:lang w:val="en-GB"/>
        </w:rPr>
        <w:t>used existing veterinary records</w:t>
      </w:r>
      <w:r>
        <w:rPr>
          <w:lang w:val="en-GB"/>
        </w:rPr>
        <w:t>.</w:t>
      </w:r>
    </w:p>
    <w:p w14:paraId="4D3238D9" w14:textId="47323924" w:rsidR="003837F0" w:rsidRPr="00CE59E9" w:rsidRDefault="003837F0" w:rsidP="003837F0">
      <w:pPr>
        <w:spacing w:line="480" w:lineRule="auto"/>
        <w:rPr>
          <w:b/>
          <w:lang w:val="en-GB"/>
        </w:rPr>
      </w:pPr>
      <w:r w:rsidRPr="00CE59E9">
        <w:rPr>
          <w:b/>
          <w:lang w:val="en-GB"/>
        </w:rPr>
        <w:tab/>
        <w:t>2.3.1 Welfare questionnaire.</w:t>
      </w:r>
      <w:r w:rsidR="007A4851">
        <w:rPr>
          <w:b/>
          <w:lang w:val="en-GB"/>
        </w:rPr>
        <w:t xml:space="preserve"> </w:t>
      </w:r>
    </w:p>
    <w:p w14:paraId="1ABBCB47" w14:textId="3D435ED3" w:rsidR="003837F0" w:rsidRDefault="003837F0" w:rsidP="003837F0">
      <w:pPr>
        <w:spacing w:line="480" w:lineRule="auto"/>
        <w:rPr>
          <w:lang w:val="en-GB"/>
        </w:rPr>
      </w:pPr>
      <w:r w:rsidRPr="00CE59E9">
        <w:rPr>
          <w:b/>
          <w:lang w:val="en-GB"/>
        </w:rPr>
        <w:tab/>
      </w:r>
      <w:r>
        <w:rPr>
          <w:lang w:val="en-GB"/>
        </w:rPr>
        <w:t>T</w:t>
      </w:r>
      <w:r w:rsidRPr="00CE59E9">
        <w:rPr>
          <w:lang w:val="en-GB"/>
        </w:rPr>
        <w:t xml:space="preserve">he welfare questionnaire was based on </w:t>
      </w:r>
      <w:r>
        <w:rPr>
          <w:lang w:val="en-GB"/>
        </w:rPr>
        <w:t>five factors that McMillan identified as contributing to animal</w:t>
      </w:r>
      <w:r w:rsidRPr="00CE59E9">
        <w:rPr>
          <w:lang w:val="en-GB"/>
        </w:rPr>
        <w:t xml:space="preserve"> quality of life </w:t>
      </w:r>
      <w:r w:rsidRPr="00CE59E9">
        <w:rPr>
          <w:lang w:val="en-GB"/>
        </w:rPr>
        <w:fldChar w:fldCharType="begin" w:fldLock="1"/>
      </w:r>
      <w:r w:rsidR="003C142A">
        <w:rPr>
          <w:lang w:val="en-GB"/>
        </w:rPr>
        <w:instrText>ADDIN CSL_CITATION { "citationItems" : [ { "id" : "ITEM-1", "itemData" : { "author" : [ { "dropping-particle" : "", "family" : "McMillan", "given" : "FD", "non-dropping-particle" : "", "parse-names" : false, "suffix" : "" } ], "container-title" : "Mental Health and Well-Being in Animals", "id" : "ITEM-1", "issued" : { "date-parts" : [ [ "2005" ] ] }, "title" : "Mental wellness: The concept of quality of life in animals", "type" : "chapter" }, "uris" : [ "http://www.mendeley.com/documents/?uuid=99b14d05-fd01-468b-aa04-c620742dc6ce" ] } ], "mendeley" : { "formattedCitation" : "(McMillan 2005)", "plainTextFormattedCitation" : "(McMillan 2005)", "previouslyFormattedCitation" : "(McMillan, 2005)" }, "properties" : { "noteIndex" : 0 }, "schema" : "https://github.com/citation-style-language/schema/raw/master/csl-citation.json" }</w:instrText>
      </w:r>
      <w:r w:rsidRPr="00CE59E9">
        <w:rPr>
          <w:lang w:val="en-GB"/>
        </w:rPr>
        <w:fldChar w:fldCharType="separate"/>
      </w:r>
      <w:r w:rsidR="003C142A" w:rsidRPr="003C142A">
        <w:rPr>
          <w:noProof/>
          <w:lang w:val="en-GB"/>
        </w:rPr>
        <w:t>(McMillan 2005)</w:t>
      </w:r>
      <w:r w:rsidRPr="00CE59E9">
        <w:rPr>
          <w:lang w:val="en-GB"/>
        </w:rPr>
        <w:fldChar w:fldCharType="end"/>
      </w:r>
      <w:r w:rsidRPr="00CE59E9">
        <w:rPr>
          <w:lang w:val="en-GB"/>
        </w:rPr>
        <w:t xml:space="preserve">. </w:t>
      </w:r>
      <w:r w:rsidR="00F134F0">
        <w:rPr>
          <w:lang w:val="en-GB"/>
        </w:rPr>
        <w:t xml:space="preserve">These factors </w:t>
      </w:r>
      <w:r w:rsidR="00CD786C">
        <w:rPr>
          <w:lang w:val="en-GB"/>
        </w:rPr>
        <w:t xml:space="preserve">include </w:t>
      </w:r>
      <w:r w:rsidR="00F134F0">
        <w:rPr>
          <w:lang w:val="en-GB"/>
        </w:rPr>
        <w:t xml:space="preserve">social relationships, physical health, stress and coping, mental stimulation, and control of </w:t>
      </w:r>
      <w:r w:rsidR="00CD786C">
        <w:rPr>
          <w:lang w:val="en-GB"/>
        </w:rPr>
        <w:t xml:space="preserve">both </w:t>
      </w:r>
      <w:r w:rsidR="00F134F0">
        <w:rPr>
          <w:lang w:val="en-GB"/>
        </w:rPr>
        <w:t xml:space="preserve">the physical and social environment. </w:t>
      </w:r>
      <w:r w:rsidRPr="00CE59E9">
        <w:rPr>
          <w:lang w:val="en-GB"/>
        </w:rPr>
        <w:t xml:space="preserve">The questionnaire is made up of </w:t>
      </w:r>
      <w:r>
        <w:rPr>
          <w:lang w:val="en-GB"/>
        </w:rPr>
        <w:t>two</w:t>
      </w:r>
      <w:r w:rsidRPr="00CE59E9">
        <w:rPr>
          <w:lang w:val="en-GB"/>
        </w:rPr>
        <w:t xml:space="preserve"> parts</w:t>
      </w:r>
      <w:r w:rsidR="00CD786C">
        <w:rPr>
          <w:lang w:val="en-GB"/>
        </w:rPr>
        <w:t xml:space="preserve">. </w:t>
      </w:r>
      <w:r w:rsidRPr="00CE59E9">
        <w:rPr>
          <w:lang w:val="en-GB"/>
        </w:rPr>
        <w:t xml:space="preserve">The first </w:t>
      </w:r>
      <w:r>
        <w:rPr>
          <w:lang w:val="en-GB"/>
        </w:rPr>
        <w:t xml:space="preserve">part </w:t>
      </w:r>
      <w:r w:rsidRPr="00CE59E9">
        <w:rPr>
          <w:lang w:val="en-GB"/>
        </w:rPr>
        <w:t xml:space="preserve">asks raters about their background and to define the indicators they use to decide if an animal has positive and negative welfare. The second part is </w:t>
      </w:r>
      <w:r>
        <w:rPr>
          <w:lang w:val="en-GB"/>
        </w:rPr>
        <w:t>made up of</w:t>
      </w:r>
      <w:r w:rsidRPr="00CE59E9">
        <w:rPr>
          <w:lang w:val="en-GB"/>
        </w:rPr>
        <w:t xml:space="preserve"> 12 </w:t>
      </w:r>
      <w:r>
        <w:rPr>
          <w:lang w:val="en-GB"/>
        </w:rPr>
        <w:t>questions.</w:t>
      </w:r>
    </w:p>
    <w:p w14:paraId="31723298" w14:textId="6AA5C962" w:rsidR="003837F0" w:rsidRPr="00CE59E9" w:rsidRDefault="003837F0" w:rsidP="003837F0">
      <w:pPr>
        <w:spacing w:line="480" w:lineRule="auto"/>
        <w:ind w:firstLine="720"/>
        <w:rPr>
          <w:lang w:val="en-GB"/>
        </w:rPr>
      </w:pPr>
      <w:r>
        <w:rPr>
          <w:lang w:val="en-GB"/>
        </w:rPr>
        <w:t xml:space="preserve">The animal welfare questionnaire was designed to be used across social species </w:t>
      </w:r>
      <w:r>
        <w:rPr>
          <w:lang w:val="en-GB"/>
        </w:rPr>
        <w:fldChar w:fldCharType="begin" w:fldLock="1"/>
      </w:r>
      <w:r w:rsidR="003C142A">
        <w:rPr>
          <w:lang w:val="en-GB"/>
        </w:rPr>
        <w:instrText>ADDIN CSL_CITATION { "citationItems" : [ { "id" : "ITEM-1", "itemData" : { "DOI" : "10.1016/j.applanim.2016.05.029", "ISBN" : "9781461401759", "ISSN" : "01681591", "abstract" : "Questionnaires that allow people who are familiar with individual animals to rate the welfare of these animals are an underutilised tool. We designed a 12-item welfare questionnaire and tested its reliability and associations with subjective well-being (SWB), locomotor stereotypy, and personality traits. The welfare questionnaire included questions relating to physical health, stress and coping, satisfaction with social relationships, psychological stimulation, and the display of positive and negative welfare indicators. We collected ratings of 66 brown capuchins (Sapajus apella) living in three facilities. Each capuchin was rated on the welfare questionnaire by an average of 2.8 raters. The interrater reliability of the welfare questionnaire items ranged from ICC(3,k) 0.51 to 0.86. A principal components analysis indicated that the 12 welfare items loaded onto one component. We repeated this process with the welfare and four items used to measure subjective well-being and found all the items were defined by a single component (welfareSWB). We then conducted three sets of analyses, one predicting the welfare component, one predicting the SWB component, and predicting the welfareSWB component. The independent variables were frequency of locomotor stereotypy, personality, age, and sex; facility was included as a random effect. In models including stereotypy, age, and sex we found frequency of stereotypy to be significantly associated with all three predicted components (ps??&lt;??0.01). After controlling for stereotypy (b??=?????0.25, p??=??0.17), age (b??=?????0.54, p??=??0.01), and sex (b??=?????0.32, p??=??0.07), the personality traits of Sociability (b??=??1.02, p??&lt;??0.001), Assertiveness, (b??=??0.63, p??&lt;??0.001), and Attentiveness (b??=??0.54, p??=??0.01) were associated with higher scores on the joint welfareSWB component; Neuroticism was negatively associated with welfare SWB (b??=?????0.60, p??=??0.01). Our results suggest that welfare questionnaires is a useful, reliable, and valid tool for primate welfare assessment.", "author" : [ { "dropping-particle" : "", "family" : "Robinson", "given" : "Lauren M", "non-dropping-particle" : "", "parse-names" : false, "suffix" : "" }, { "dropping-particle" : "", "family" : "Waran", "given" : "Natalie K", "non-dropping-particle" : "", "parse-names" : false, "suffix" : "" }, { "dropping-particle" : "", "family" : "Leach", "given" : "Matthew C.", "non-dropping-particle" : "", "parse-names" : false, "suffix" : "" }, { "dropping-particle" : "", "family" : "Morton", "given" : "F. Blake", "non-dropping-particle" : "", "parse-names" : false, "suffix" : "" }, { "dropping-particle" : "", "family" : "Paukner", "given" : "Annika", "non-dropping-particle" : "", "parse-names" : false, "suffix" : "" }, { "dropping-particle" : "", "family" : "Lonsdorf", "given" : "Elizabeth", "non-dropping-particle" : "", "parse-names" : false, "suffix" : "" }, { "dropping-particle" : "", "family" : "Handel", "given" : "Ian", "non-dropping-particle" : "", "parse-names" : false, "suffix" : "" }, { "dropping-particle" : "", "family" : "Wilson", "given" : "Vanessa A D", "non-dropping-particle" : "", "parse-names" : false, "suffix" : "" }, { "dropping-particle" : "", "family" : "Brosnan", "given" : "Sarah F", "non-dropping-particle" : "", "parse-names" : false, "suffix" : "" }, { "dropping-particle" : "", "family" : "Weiss", "given" : "Alexander", "non-dropping-particle" : "", "parse-names" : false, "suffix" : "" } ], "container-title" : "Applied Animal Behaviour Science", "id" : "ITEM-1", "issued" : { "date-parts" : [ [ "2016" ] ] }, "page" : "145-151", "title" : "Happiness is positive welfare in brown capuchins (Sapajus apella)", "type" : "article-journal", "volume" : "181" }, "uris" : [ "http://www.mendeley.com/documents/?uuid=29662d13-2f4b-3d09-af88-21561edf78c4" ] } ], "mendeley" : { "formattedCitation" : "(Robinson et al. 2016)", "plainTextFormattedCitation" : "(Robinson et al. 2016)", "previouslyFormattedCitation" : "(Robinson et al., 2016)" }, "properties" : { "noteIndex" : 0 }, "schema" : "https://github.com/citation-style-language/schema/raw/master/csl-citation.json" }</w:instrText>
      </w:r>
      <w:r>
        <w:rPr>
          <w:lang w:val="en-GB"/>
        </w:rPr>
        <w:fldChar w:fldCharType="separate"/>
      </w:r>
      <w:r w:rsidR="003C142A" w:rsidRPr="003C142A">
        <w:rPr>
          <w:noProof/>
          <w:lang w:val="en-GB"/>
        </w:rPr>
        <w:t>(Robinson et al. 2016)</w:t>
      </w:r>
      <w:r>
        <w:rPr>
          <w:lang w:val="en-GB"/>
        </w:rPr>
        <w:fldChar w:fldCharType="end"/>
      </w:r>
      <w:r>
        <w:rPr>
          <w:lang w:val="en-GB"/>
        </w:rPr>
        <w:t>. To improve our understanding of nonhuman primate welfare, w</w:t>
      </w:r>
      <w:r w:rsidRPr="00CE59E9">
        <w:rPr>
          <w:lang w:val="en-GB"/>
        </w:rPr>
        <w:t xml:space="preserve">e </w:t>
      </w:r>
      <w:r>
        <w:rPr>
          <w:lang w:val="en-GB"/>
        </w:rPr>
        <w:t>added four items relating to factors that</w:t>
      </w:r>
      <w:r w:rsidRPr="00CE59E9">
        <w:rPr>
          <w:lang w:val="en-GB"/>
        </w:rPr>
        <w:t xml:space="preserve"> </w:t>
      </w:r>
      <w:r w:rsidR="009A6824">
        <w:rPr>
          <w:lang w:val="en-GB"/>
        </w:rPr>
        <w:t xml:space="preserve">commonly </w:t>
      </w:r>
      <w:r w:rsidRPr="00CE59E9">
        <w:rPr>
          <w:lang w:val="en-GB"/>
        </w:rPr>
        <w:t>affect</w:t>
      </w:r>
      <w:r>
        <w:rPr>
          <w:lang w:val="en-GB"/>
        </w:rPr>
        <w:t xml:space="preserve"> captive primate</w:t>
      </w:r>
      <w:r w:rsidR="00CD786C">
        <w:rPr>
          <w:lang w:val="en-GB"/>
        </w:rPr>
        <w:t>s’</w:t>
      </w:r>
      <w:r w:rsidRPr="00CE59E9">
        <w:rPr>
          <w:lang w:val="en-GB"/>
        </w:rPr>
        <w:t xml:space="preserve"> </w:t>
      </w:r>
      <w:r w:rsidR="009A6824">
        <w:rPr>
          <w:lang w:val="en-GB"/>
        </w:rPr>
        <w:t xml:space="preserve">welfare </w:t>
      </w:r>
      <w:r w:rsidRPr="00CE59E9">
        <w:rPr>
          <w:lang w:val="en-GB"/>
        </w:rPr>
        <w:t xml:space="preserve">and are </w:t>
      </w:r>
      <w:r w:rsidRPr="00CE59E9">
        <w:rPr>
          <w:lang w:val="en-GB"/>
        </w:rPr>
        <w:lastRenderedPageBreak/>
        <w:t xml:space="preserve">under investigation by other researchers. </w:t>
      </w:r>
      <w:r>
        <w:rPr>
          <w:lang w:val="en-GB"/>
        </w:rPr>
        <w:t>These problems include</w:t>
      </w:r>
      <w:r w:rsidRPr="00CE59E9">
        <w:rPr>
          <w:lang w:val="en-GB"/>
        </w:rPr>
        <w:t xml:space="preserve"> hair loss </w:t>
      </w:r>
      <w:r w:rsidRPr="00CE59E9">
        <w:rPr>
          <w:lang w:val="en-GB"/>
        </w:rPr>
        <w:fldChar w:fldCharType="begin" w:fldLock="1"/>
      </w:r>
      <w:r w:rsidR="003C142A">
        <w:rPr>
          <w:lang w:val="en-GB"/>
        </w:rPr>
        <w:instrText>ADDIN CSL_CITATION { "citationItems" : [ { "id" : "ITEM-1", "itemData" : { "DOI" : "10.1002/ajp.22236", "ISSN" : "02752565", "author" : [ { "dropping-particle" : "", "family" : "Kroeker", "given" : "R.", "non-dropping-particle" : "", "parse-names" : false, "suffix" : "" }, { "dropping-particle" : "", "family" : "Bellanca", "given" : "R.U.", "non-dropping-particle" : "", "parse-names" : false, "suffix" : "" }, { "dropping-particle" : "", "family" : "Lee", "given" : "G.H.", "non-dropping-particle" : "", "parse-names" : false, "suffix" : "" }, { "dropping-particle" : "", "family" : "Thom", "given" : "J.P.", "non-dropping-particle" : "", "parse-names" : false, "suffix" : "" }, { "dropping-particle" : "", "family" : "Worlein", "given" : "J.M.", "non-dropping-particle" : "", "parse-names" : false, "suffix" : "" } ], "container-title" : "American Journal of Primatology", "id" : "ITEM-1", "issue" : "August", "issued" : { "date-parts" : [ [ "2013", "11", "14" ] ] }, "page" : "n/a-n/a", "title" : "Alopecia in three macaque species housed in a laboratory environment", "type" : "article-journal" }, "uris" : [ "http://www.mendeley.com/documents/?uuid=56824c2a-37d1-49e9-ba00-154180e7781c" ] }, { "id" : "ITEM-2", "itemData" : { "ISSN" : "0261-1929", "PMID" : "16180975", "abstract" : "Many captive animals show forms of pelage loss that are absent in wild or free-living conspecifics, which result from grooming or plucking behaviours directed at themselves or at other individuals. For instance, dorsal hair loss in primates such as rhesus macaques (Macaca mulatta) in research facilities, results from excessive hair-pulling or over-grooming by cage-mates. This behaviour appears to be associated with stress, and is controllable to some extent with environmental enrichment. Quantifying alopecia in primates (as in many species) is therefore potentially useful for welfare assessment. A simple system for scoring alopecia was developed and its reliability was tested. Study 1 showed high interobserver reliability between two independent scorers in assessing the state of monkeys coats from photographs. Study 2 showed that there were no significant differences between the scores derived from photographs and from direct observations. Thus, where hair loss due to hair pulling exists in captive primates, this scoring system provides an easy, rapid, and validated quantitative method, for use in assessing the success of attempts to reduce it via improved husbandry. In the future, such scoring systems might also prove useful for quantifying barbering in laboratory rodents.", "author" : [ { "dropping-particle" : "", "family" : "Honess", "given" : "P E", "non-dropping-particle" : "", "parse-names" : false, "suffix" : "" }, { "dropping-particle" : "", "family" : "Gimpel", "given" : "Jessica", "non-dropping-particle" : "", "parse-names" : false, "suffix" : "" }, { "dropping-particle" : "", "family" : "Wolfensohn", "given" : "S E", "non-dropping-particle" : "", "parse-names" : false, "suffix" : "" }, { "dropping-particle" : "", "family" : "Mason", "given" : "Georgia J.", "non-dropping-particle" : "", "parse-names" : false, "suffix" : "" } ], "container-title" : "Alternatives to laboratory animals : ATLA", "id" : "ITEM-2", "issue" : "3", "issued" : { "date-parts" : [ [ "2005", "6" ] ] }, "page" : "193-206", "title" : "Alopecia scoring: the quantitative assessment of hair loss in captive macaques.", "type" : "article-journal", "volume" : "33" }, "uris" : [ "http://www.mendeley.com/documents/?uuid=913fbfb2-d5b3-4168-b387-c0264133c195" ] } ], "mendeley" : { "formattedCitation" : "(Honess et al. 2005; Kroeker et al. 2013)", "plainTextFormattedCitation" : "(Honess et al. 2005; Kroeker et al. 2013)", "previouslyFormattedCitation" : "(Honess, Gimpel, Wolfensohn, &amp; Mason, 2005; Kroeker, Bellanca, Lee, Thom, &amp; Worlein, 2013)" }, "properties" : { "noteIndex" : 0 }, "schema" : "https://github.com/citation-style-language/schema/raw/master/csl-citation.json" }</w:instrText>
      </w:r>
      <w:r w:rsidRPr="00CE59E9">
        <w:rPr>
          <w:lang w:val="en-GB"/>
        </w:rPr>
        <w:fldChar w:fldCharType="separate"/>
      </w:r>
      <w:r w:rsidR="003C142A" w:rsidRPr="003C142A">
        <w:rPr>
          <w:noProof/>
          <w:lang w:val="en-GB"/>
        </w:rPr>
        <w:t>(Honess et al. 2005; Kroeker et al. 2013)</w:t>
      </w:r>
      <w:r w:rsidRPr="00CE59E9">
        <w:rPr>
          <w:lang w:val="en-GB"/>
        </w:rPr>
        <w:fldChar w:fldCharType="end"/>
      </w:r>
      <w:r>
        <w:rPr>
          <w:lang w:val="en-GB"/>
        </w:rPr>
        <w:t xml:space="preserve">, </w:t>
      </w:r>
      <w:r w:rsidRPr="00CE59E9">
        <w:rPr>
          <w:lang w:val="en-GB"/>
        </w:rPr>
        <w:t xml:space="preserve">obesity </w:t>
      </w:r>
      <w:r w:rsidRPr="00CE59E9">
        <w:rPr>
          <w:lang w:val="en-GB"/>
        </w:rPr>
        <w:fldChar w:fldCharType="begin" w:fldLock="1"/>
      </w:r>
      <w:r w:rsidR="003C142A">
        <w:rPr>
          <w:lang w:val="en-GB"/>
        </w:rPr>
        <w:instrText>ADDIN CSL_CITATION { "citationItems" : [ { "id" : "ITEM-1", "itemData" : { "ISBN" : "1532-0820 (Print)\\r1532-0820 (Linking)", "ISSN" : "15320820", "PMID" : "22330579", "abstract" : "Obesity is an increasingly important health issue in both humans and animals and has been highly correlated as a risk factor for hyperglycemic conditions in humans. Naturally occurring obesity has been extensively studied in nonhuman primates with a focus on the development of biomarkers for characterizing overweight individuals and tracking the progression of obesity to conditions such as type 2 diabetes mellitus. Animal models have provided a basic understanding of metabolism and carbohydrate physiology, and continue to contribute to ongoing research of obesity and its adverse health effects. This review focuses on spontaneous obesity in rhesus and cynomolgus macaques as a model for human obesity and type 2 diabetes mellitus, including associated risk factors for the development of obesity and obesity-related health conditions. Little is known about preventive measures to minimize obesity while maintaining a healthy colony of macaques, and numerous complexities such as social status, feeding behaviors, timing of feeding, food distribution, and stress have been identified as contributing factors to overweight body condition in both single and group housed nonhuman primates. As in humans, increased body weight and obesity in macaques affect their overall health status. These conditions may interfere with the suitability of some animals in various studies unrelated to obesity.", "author" : [ { "dropping-particle" : "", "family" : "Bauer", "given" : "Sharon A.", "non-dropping-particle" : "", "parse-names" : false, "suffix" : "" }, { "dropping-particle" : "", "family" : "Arndt", "given" : "Tara P.", "non-dropping-particle" : "", "parse-names" : false, "suffix" : "" }, { "dropping-particle" : "", "family" : "Leslie", "given" : "Ken E.", "non-dropping-particle" : "", "parse-names" : false, "suffix" : "" }, { "dropping-particle" : "", "family" : "Pearl", "given" : "David L.", "non-dropping-particle" : "", "parse-names" : false, "suffix" : "" }, { "dropping-particle" : "V.", "family" : "Turner", "given" : "Patricia", "non-dropping-particle" : "", "parse-names" : false, "suffix" : "" } ], "container-title" : "Comparative Medicine", "id" : "ITEM-1", "issue" : "6", "issued" : { "date-parts" : [ [ "2011" ] ] }, "page" : "514-526", "title" : "Obesity in rhesus and cynomolgus macaques: A comparative review of the condition and its implications for research", "type" : "article", "volume" : "61" }, "uris" : [ "http://www.mendeley.com/documents/?uuid=5fe9347f-5050-4d7a-a3b4-ce07e44d63b7" ] } ], "mendeley" : { "formattedCitation" : "(Bauer et al. 2011)", "plainTextFormattedCitation" : "(Bauer et al. 2011)", "previouslyFormattedCitation" : "(Bauer, Arndt, Leslie, Pearl, &amp; Turner, 2011)" }, "properties" : { "noteIndex" : 0 }, "schema" : "https://github.com/citation-style-language/schema/raw/master/csl-citation.json" }</w:instrText>
      </w:r>
      <w:r w:rsidRPr="00CE59E9">
        <w:rPr>
          <w:lang w:val="en-GB"/>
        </w:rPr>
        <w:fldChar w:fldCharType="separate"/>
      </w:r>
      <w:r w:rsidR="003C142A" w:rsidRPr="003C142A">
        <w:rPr>
          <w:noProof/>
          <w:lang w:val="en-GB"/>
        </w:rPr>
        <w:t>(Bauer et al. 2011)</w:t>
      </w:r>
      <w:r w:rsidRPr="00CE59E9">
        <w:rPr>
          <w:lang w:val="en-GB"/>
        </w:rPr>
        <w:fldChar w:fldCharType="end"/>
      </w:r>
      <w:r>
        <w:rPr>
          <w:lang w:val="en-GB"/>
        </w:rPr>
        <w:t xml:space="preserve">, dominance status </w:t>
      </w:r>
      <w:r>
        <w:rPr>
          <w:lang w:val="en-GB"/>
        </w:rPr>
        <w:fldChar w:fldCharType="begin" w:fldLock="1"/>
      </w:r>
      <w:r w:rsidR="003C142A">
        <w:rPr>
          <w:lang w:val="en-GB"/>
        </w:rPr>
        <w:instrText>ADDIN CSL_CITATION { "citationItems" : [ { "id" : "ITEM-1", "itemData" : { "DOI" : "10.1002/ajp.20982", "ISBN" : "1098-2345", "ISSN" : "02752565", "PMID" : "21796660", "abstract" : "Captive groups of primates often exhibit higher rates of aggression than wild, free-ranging groups. It is important to determine which factors influence aggression in captivity because aggression, particularly intense aggression, can be harmful to animal health and well-being. In this study, we investigated the effect of ground substrate as well as season, rank, age, and group size on rates of agonistic interactions per female in seven captive groups of rhesus macaques (n = 70 females, 1,723 focal samples) at the California National Primate Research Center. Agonistic interactions were divided into three categories: displacements, mild aggression, and intense aggression. Females living in enclosures with gravel substrate were 1.7 times more likely to be involved in intense aggression (e.g. chases and physical contact) than females living in enclosures with grass (Poisson regression model: P &lt; 0.001). High-ranking females were at least 1.3 times more likely to be involved in mild (e.g. threats and lunges) aggression than lower-ranking females (low rank: P = 0.03; mid rank: P = 0.001). Females of all ranks were 1.5-1.9 times more likely to be involved in both intense and mild aggression during the breeding season than other seasons. Age and group size did not affect rates of mild or intense aggression. These findings indicate that although some aggression appears to be natural and unavoidable, i.e. aggression during the breeding season, the well-being of captive macaques can be improved by developing grass substrate in outdoor enclosures.", "author" : [ { "dropping-particle" : "", "family" : "Beisner", "given" : "Brianne A.", "non-dropping-particle" : "", "parse-names" : false, "suffix" : "" }, { "dropping-particle" : "", "family" : "Isbell", "given" : "Lynne A.", "non-dropping-particle" : "", "parse-names" : false, "suffix" : "" } ], "container-title" : "American Journal of Primatology", "id" : "ITEM-1", "issue" : "11", "issued" : { "date-parts" : [ [ "2011" ] ] }, "page" : "1152-1159", "title" : "Factors affecting aggression among females in captive groups of rhesus macaques (Macaca mulatta)", "type" : "article-journal", "volume" : "73" }, "uris" : [ "http://www.mendeley.com/documents/?uuid=2b8c265d-b422-4062-8122-81d3a598f5ff" ] } ], "mendeley" : { "formattedCitation" : "(Beisner and Isbell 2011)", "plainTextFormattedCitation" : "(Beisner and Isbell 2011)", "previouslyFormattedCitation" : "(Beisner &amp; Isbell, 2011)" }, "properties" : { "noteIndex" : 0 }, "schema" : "https://github.com/citation-style-language/schema/raw/master/csl-citation.json" }</w:instrText>
      </w:r>
      <w:r>
        <w:rPr>
          <w:lang w:val="en-GB"/>
        </w:rPr>
        <w:fldChar w:fldCharType="separate"/>
      </w:r>
      <w:r w:rsidR="003C142A" w:rsidRPr="003C142A">
        <w:rPr>
          <w:noProof/>
          <w:lang w:val="en-GB"/>
        </w:rPr>
        <w:t>(Beisner and Isbell 2011)</w:t>
      </w:r>
      <w:r>
        <w:rPr>
          <w:lang w:val="en-GB"/>
        </w:rPr>
        <w:fldChar w:fldCharType="end"/>
      </w:r>
      <w:r>
        <w:rPr>
          <w:lang w:val="en-GB"/>
        </w:rPr>
        <w:t>, and interaction</w:t>
      </w:r>
      <w:r w:rsidR="00CD786C">
        <w:rPr>
          <w:lang w:val="en-GB"/>
        </w:rPr>
        <w:t>s</w:t>
      </w:r>
      <w:r>
        <w:rPr>
          <w:lang w:val="en-GB"/>
        </w:rPr>
        <w:t xml:space="preserve"> with humans </w:t>
      </w:r>
      <w:r>
        <w:rPr>
          <w:lang w:val="en-GB"/>
        </w:rPr>
        <w:fldChar w:fldCharType="begin" w:fldLock="1"/>
      </w:r>
      <w:r w:rsidR="003C142A">
        <w:rPr>
          <w:lang w:val="en-GB"/>
        </w:rPr>
        <w:instrText>ADDIN CSL_CITATION { "citationItems" : [ { "id" : "ITEM-1", "itemData" : { "DOI" : "10.1002/zoo.20425", "ISSN" : "1098-2361", "PMID" : "22038867", "abstract" : "Given the conflicting and somewhat limited findings available on the effect of zoo visitors on primate behavior, the primary purpose of this study was to provide additional data on gorillas' response to variations in crowd size and to look at what other factors-both intrinsic (e.g. personality, sex, and rearing history) and extrinsic (e.g. group)-might influence such responses. Subjects included four groups (three mixed-sex and one bachelor) of captive western lowland gorillas living at Zoo Atlanta. Overall activity budgets and rates of social behaviors in high and low crowd conditions were compared. Behaviors suggestive of general welfare did not vary as a function of crowd size alone, although we did observe one significant interaction and several trends. Specifically, two groups spent more time engaged in undesirable behaviors in the high crowd condition, whereas the other two groups showed the opposite response pattern. Additionally, males, but not females, showed a trend toward greater rates of contact aggression in the high crowd condition, although wounding rates did not vary with crowd size. We also found trends towards variation in response to crowd size as a function of individual personality ratings. These results suggest that although the visitor effect may constitute an impediment to optimal animal welfare, this may only apply to some individuals or groups. We emphasize the importance of continuing to explore individual differences and the limitations of a one-size-fits-all approach when describing influences on animal welfare.", "author" : [ { "dropping-particle" : "", "family" : "Stoinski", "given" : "Tara S", "non-dropping-particle" : "", "parse-names" : false, "suffix" : "" }, { "dropping-particle" : "", "family" : "Jaicks", "given" : "Hannah F", "non-dropping-particle" : "", "parse-names" : false, "suffix" : "" }, { "dropping-particle" : "", "family" : "Drayton", "given" : "Lindsey a", "non-dropping-particle" : "", "parse-names" : false, "suffix" : "" } ], "container-title" : "Zoo biology", "id" : "ITEM-1", "issue" : "5", "issued" : { "date-parts" : [ [ "2012" ] ] }, "page" : "586-99", "title" : "Visitor effects on the behavior of captive Western lowland gorillas: the importance of individual differences in examining welfare.", "type" : "article-journal", "volume" : "31" }, "uris" : [ "http://www.mendeley.com/documents/?uuid=12b2cfce-4085-47f0-b4d0-ca2b6f986b8f" ] }, { "id" : "ITEM-2", "itemData" : { "DOI" : "10.1080/10888700701313595", "ISBN" : "1088870070131", "ISSN" : "1088-8705", "PMID" : "17559323", "abstract" : "Since the 1970s, research about zoo visitors' effects on the welfare of nonhuman animals in captivity has intensified. Numerous studies have shown that characteristics such as visitor presence, density, activity, size, and position are associated with animal behavioral and--to a lesser extent physiological--changes. Studies usually interpret these changes as negative (undesirable) or positive (enriching), but it remains unclear whether they significantly impinge on animal welfare. To make confident conclusions about visitors' effects necessitates more studies using (a) a wider range of animal groupings, (b) measures of stress, (c) visitor-animal variables, and (d) other methodological improvements In the meantime, in addition to further research, individual zoos need to emphasize (a) monitoring the stress indicators of their captive animals, (b) observing visitor behavior, and (c) ensuring that staffs are aware of the \"visitor effect\" concept.", "author" : [ { "dropping-particle" : "", "family" : "Davey", "given" : "Gareth", "non-dropping-particle" : "", "parse-names" : false, "suffix" : "" } ], "container-title" : "Journal of applied animal welfare science : JAAWS", "id" : "ITEM-2", "issue" : "2", "issued" : { "date-parts" : [ [ "2007" ] ] }, "page" : "169-183", "title" : "Visitors' effects on the welfare of animals in the zoo: a review.", "type" : "article-journal", "volume" : "10" }, "uris" : [ "http://www.mendeley.com/documents/?uuid=9f0d817a-88f3-42a9-8426-3b883d8ed9ca" ] } ], "mendeley" : { "formattedCitation" : "(Davey 2007; Stoinski et al. 2012)", "plainTextFormattedCitation" : "(Davey 2007; Stoinski et al. 2012)", "previouslyFormattedCitation" : "(Davey, 2007; Stoinski, Jaicks, &amp; Drayton, 2012)" }, "properties" : { "noteIndex" : 0 }, "schema" : "https://github.com/citation-style-language/schema/raw/master/csl-citation.json" }</w:instrText>
      </w:r>
      <w:r>
        <w:rPr>
          <w:lang w:val="en-GB"/>
        </w:rPr>
        <w:fldChar w:fldCharType="separate"/>
      </w:r>
      <w:r w:rsidR="003C142A" w:rsidRPr="003C142A">
        <w:rPr>
          <w:noProof/>
          <w:lang w:val="en-GB"/>
        </w:rPr>
        <w:t>(Davey 2007; Stoinski et al. 2012)</w:t>
      </w:r>
      <w:r>
        <w:rPr>
          <w:lang w:val="en-GB"/>
        </w:rPr>
        <w:fldChar w:fldCharType="end"/>
      </w:r>
      <w:r w:rsidRPr="00CE59E9">
        <w:rPr>
          <w:lang w:val="en-GB"/>
        </w:rPr>
        <w:t xml:space="preserve">. </w:t>
      </w:r>
      <w:r w:rsidR="00F134F0">
        <w:rPr>
          <w:lang w:val="en-GB"/>
        </w:rPr>
        <w:t>The newly added questions</w:t>
      </w:r>
      <w:r>
        <w:rPr>
          <w:lang w:val="en-GB"/>
        </w:rPr>
        <w:t xml:space="preserve"> were:</w:t>
      </w:r>
      <w:r w:rsidRPr="00CE59E9">
        <w:rPr>
          <w:lang w:val="en-GB"/>
        </w:rPr>
        <w:t xml:space="preserve"> </w:t>
      </w:r>
    </w:p>
    <w:p w14:paraId="050BB5DB" w14:textId="77777777" w:rsidR="003837F0" w:rsidRPr="00CE59E9" w:rsidRDefault="003837F0" w:rsidP="003837F0">
      <w:pPr>
        <w:spacing w:line="480" w:lineRule="auto"/>
        <w:ind w:left="720"/>
        <w:rPr>
          <w:lang w:val="en-GB"/>
        </w:rPr>
      </w:pPr>
      <w:r w:rsidRPr="00CE59E9">
        <w:rPr>
          <w:lang w:val="en-GB"/>
        </w:rPr>
        <w:t>This individual’s rank within the hierarchy is __________ to the individual’s welfare.</w:t>
      </w:r>
    </w:p>
    <w:p w14:paraId="2D4C54B9" w14:textId="77777777" w:rsidR="003837F0" w:rsidRPr="00CE59E9" w:rsidRDefault="003837F0" w:rsidP="003837F0">
      <w:pPr>
        <w:spacing w:line="480" w:lineRule="auto"/>
        <w:ind w:left="720"/>
        <w:rPr>
          <w:lang w:val="en-GB"/>
        </w:rPr>
      </w:pPr>
      <w:r w:rsidRPr="00CE59E9">
        <w:rPr>
          <w:lang w:val="en-GB"/>
        </w:rPr>
        <w:t>This individual’s weight has a(n) ________ influence on the individual’s welfare.</w:t>
      </w:r>
    </w:p>
    <w:p w14:paraId="645AFF97" w14:textId="77777777" w:rsidR="003837F0" w:rsidRPr="00CE59E9" w:rsidRDefault="003837F0" w:rsidP="003837F0">
      <w:pPr>
        <w:spacing w:line="480" w:lineRule="auto"/>
        <w:ind w:left="720"/>
        <w:rPr>
          <w:lang w:val="en-GB"/>
        </w:rPr>
      </w:pPr>
      <w:r w:rsidRPr="00CE59E9">
        <w:rPr>
          <w:lang w:val="en-GB"/>
        </w:rPr>
        <w:t>How often does this individual display abnormal overgrooming of themselves?</w:t>
      </w:r>
    </w:p>
    <w:p w14:paraId="120C4183" w14:textId="77777777" w:rsidR="003837F0" w:rsidRDefault="003837F0" w:rsidP="003837F0">
      <w:pPr>
        <w:spacing w:line="480" w:lineRule="auto"/>
        <w:ind w:left="720"/>
        <w:rPr>
          <w:lang w:val="en-GB"/>
        </w:rPr>
      </w:pPr>
      <w:r w:rsidRPr="00CE59E9">
        <w:rPr>
          <w:lang w:val="en-GB"/>
        </w:rPr>
        <w:t>This individual finds the presence and/or interactions with humans ...</w:t>
      </w:r>
    </w:p>
    <w:p w14:paraId="7B3A0984" w14:textId="5C1342E9" w:rsidR="003837F0" w:rsidRPr="00CE59E9" w:rsidRDefault="00664FD6" w:rsidP="003837F0">
      <w:pPr>
        <w:spacing w:line="480" w:lineRule="auto"/>
        <w:ind w:firstLine="720"/>
        <w:rPr>
          <w:lang w:val="en-GB"/>
        </w:rPr>
      </w:pPr>
      <w:r>
        <w:rPr>
          <w:lang w:val="en-GB"/>
        </w:rPr>
        <w:t>R</w:t>
      </w:r>
      <w:r w:rsidR="00CD786C">
        <w:rPr>
          <w:lang w:val="en-GB"/>
        </w:rPr>
        <w:t xml:space="preserve">esponses to </w:t>
      </w:r>
      <w:r>
        <w:rPr>
          <w:lang w:val="en-GB"/>
        </w:rPr>
        <w:t xml:space="preserve">each of the </w:t>
      </w:r>
      <w:r w:rsidR="00CD786C">
        <w:rPr>
          <w:lang w:val="en-GB"/>
        </w:rPr>
        <w:t xml:space="preserve">16 items were </w:t>
      </w:r>
      <w:r>
        <w:rPr>
          <w:lang w:val="en-GB"/>
        </w:rPr>
        <w:t>made on a five-point scale indicating very bad to very good welfare. The w</w:t>
      </w:r>
      <w:r w:rsidR="00D153EE">
        <w:rPr>
          <w:lang w:val="en-GB"/>
        </w:rPr>
        <w:t xml:space="preserve">ording of the scale points was </w:t>
      </w:r>
      <w:r w:rsidR="00CD786C">
        <w:rPr>
          <w:lang w:val="en-GB"/>
        </w:rPr>
        <w:t xml:space="preserve">consistent with </w:t>
      </w:r>
      <w:r w:rsidR="00CD786C" w:rsidRPr="00CE59E9">
        <w:rPr>
          <w:lang w:val="en-GB"/>
        </w:rPr>
        <w:t>the</w:t>
      </w:r>
      <w:r w:rsidR="00CD786C">
        <w:rPr>
          <w:lang w:val="en-GB"/>
        </w:rPr>
        <w:t xml:space="preserve"> </w:t>
      </w:r>
      <w:r w:rsidR="00CD786C" w:rsidRPr="00CE59E9">
        <w:rPr>
          <w:lang w:val="en-GB"/>
        </w:rPr>
        <w:t xml:space="preserve">wording of the </w:t>
      </w:r>
      <w:r w:rsidR="00CD786C">
        <w:rPr>
          <w:lang w:val="en-GB"/>
        </w:rPr>
        <w:t>items</w:t>
      </w:r>
      <w:r w:rsidR="00CD786C" w:rsidRPr="00CE59E9">
        <w:rPr>
          <w:lang w:val="en-GB"/>
        </w:rPr>
        <w:t xml:space="preserve">. </w:t>
      </w:r>
      <w:r w:rsidR="003837F0">
        <w:rPr>
          <w:lang w:val="en-GB"/>
        </w:rPr>
        <w:t xml:space="preserve">For example, potential responses </w:t>
      </w:r>
      <w:r w:rsidR="00F134F0">
        <w:rPr>
          <w:lang w:val="en-GB"/>
        </w:rPr>
        <w:t>regarding the benefits of rank</w:t>
      </w:r>
      <w:r w:rsidR="003837F0">
        <w:rPr>
          <w:lang w:val="en-GB"/>
        </w:rPr>
        <w:t xml:space="preserve"> ranged from ‘</w:t>
      </w:r>
      <w:r w:rsidR="00D153EE">
        <w:rPr>
          <w:lang w:val="en-GB"/>
        </w:rPr>
        <w:t xml:space="preserve">1. </w:t>
      </w:r>
      <w:r w:rsidR="003837F0">
        <w:rPr>
          <w:lang w:val="en-GB"/>
        </w:rPr>
        <w:t>extremely harmful’ to ‘</w:t>
      </w:r>
      <w:r w:rsidR="00D153EE">
        <w:rPr>
          <w:lang w:val="en-GB"/>
        </w:rPr>
        <w:t xml:space="preserve">2. </w:t>
      </w:r>
      <w:r w:rsidR="003837F0">
        <w:rPr>
          <w:lang w:val="en-GB"/>
        </w:rPr>
        <w:t xml:space="preserve">extremely beneficial’. The </w:t>
      </w:r>
      <w:r w:rsidR="00F134F0">
        <w:rPr>
          <w:lang w:val="en-GB"/>
        </w:rPr>
        <w:t>questionnaire is available in Appendix #</w:t>
      </w:r>
      <w:r w:rsidR="003837F0">
        <w:rPr>
          <w:lang w:val="en-GB"/>
        </w:rPr>
        <w:t xml:space="preserve">. </w:t>
      </w:r>
    </w:p>
    <w:p w14:paraId="7C8BFF5E" w14:textId="77777777" w:rsidR="003837F0" w:rsidRPr="00CE59E9" w:rsidRDefault="003837F0" w:rsidP="003837F0">
      <w:pPr>
        <w:spacing w:line="480" w:lineRule="auto"/>
        <w:rPr>
          <w:b/>
          <w:lang w:val="en-GB"/>
        </w:rPr>
      </w:pPr>
      <w:r w:rsidRPr="00CE59E9">
        <w:rPr>
          <w:b/>
          <w:lang w:val="en-GB"/>
        </w:rPr>
        <w:tab/>
        <w:t>2.3.2 Subjective well-being questionnaire.</w:t>
      </w:r>
    </w:p>
    <w:p w14:paraId="21D0A113" w14:textId="1160909B" w:rsidR="003837F0" w:rsidRPr="00CE59E9" w:rsidRDefault="003837F0" w:rsidP="003837F0">
      <w:pPr>
        <w:spacing w:line="480" w:lineRule="auto"/>
        <w:rPr>
          <w:lang w:val="en-GB"/>
        </w:rPr>
      </w:pPr>
      <w:r w:rsidRPr="00CE59E9">
        <w:rPr>
          <w:b/>
          <w:lang w:val="en-GB"/>
        </w:rPr>
        <w:tab/>
      </w:r>
      <w:r w:rsidRPr="00CE59E9">
        <w:rPr>
          <w:lang w:val="en-GB"/>
        </w:rPr>
        <w:t xml:space="preserve">Happiness was assessed using the subjective well-being questionnaire </w:t>
      </w:r>
      <w:r>
        <w:rPr>
          <w:lang w:val="en-GB"/>
        </w:rPr>
        <w:fldChar w:fldCharType="begin" w:fldLock="1"/>
      </w:r>
      <w:r w:rsidR="003C142A">
        <w:rPr>
          <w:lang w:val="en-GB"/>
        </w:rPr>
        <w:instrText>ADDIN CSL_CITATION { "citationItems" : [ { "id" : "ITEM-1", "itemData" : { "DOI" : "10.1016/S0092-6566(02)00527-5", "ISBN" : "1520621930", "ISSN" : "00926566", "author" : [ { "dropping-particle" : "", "family" : "King", "given" : "J E", "non-dropping-particle" : "", "parse-names" : false, "suffix" : "" }, { "dropping-particle" : "", "family" : "Landau", "given" : "V I", "non-dropping-particle" : "", "parse-names" : false, "suffix" : "" } ], "container-title" : "Journal of Research in Personality", "id" : "ITEM-1", "issue" : "1", "issued" : { "date-parts" : [ [ "2003", "2" ] ] }, "page" : "1-15", "title" : "Can chimpanzee (Pan troglodytes) happiness be estimated by human raters?", "type" : "article-journal", "volume" : "37" }, "uris" : [ "http://www.mendeley.com/documents/?uuid=ba609f0a-463d-405d-97bf-55b835d6ba78" ] } ], "mendeley" : { "formattedCitation" : "(King and Landau 2003)", "plainTextFormattedCitation" : "(King and Landau 2003)", "previouslyFormattedCitation" : "(King &amp; Landau, 2003)" }, "properties" : { "noteIndex" : 0 }, "schema" : "https://github.com/citation-style-language/schema/raw/master/csl-citation.json" }</w:instrText>
      </w:r>
      <w:r>
        <w:rPr>
          <w:lang w:val="en-GB"/>
        </w:rPr>
        <w:fldChar w:fldCharType="separate"/>
      </w:r>
      <w:r w:rsidR="003C142A" w:rsidRPr="003C142A">
        <w:rPr>
          <w:noProof/>
          <w:lang w:val="en-GB"/>
        </w:rPr>
        <w:t>(King and Landau 2003)</w:t>
      </w:r>
      <w:r>
        <w:rPr>
          <w:lang w:val="en-GB"/>
        </w:rPr>
        <w:fldChar w:fldCharType="end"/>
      </w:r>
      <w:r w:rsidR="00E40F78">
        <w:rPr>
          <w:lang w:val="en-GB"/>
        </w:rPr>
        <w:t xml:space="preserve">. This questionnaire </w:t>
      </w:r>
      <w:r w:rsidRPr="00CE59E9">
        <w:rPr>
          <w:lang w:val="en-GB"/>
        </w:rPr>
        <w:t xml:space="preserve">consists of four questions </w:t>
      </w:r>
      <w:r>
        <w:rPr>
          <w:lang w:val="en-GB"/>
        </w:rPr>
        <w:t>that ask raters to estimate</w:t>
      </w:r>
      <w:r w:rsidRPr="00CE59E9">
        <w:rPr>
          <w:lang w:val="en-GB"/>
        </w:rPr>
        <w:t xml:space="preserve"> how happy the animal is, </w:t>
      </w:r>
      <w:r w:rsidR="00D153EE">
        <w:rPr>
          <w:lang w:val="en-GB"/>
        </w:rPr>
        <w:t>how much pleasure they derive from</w:t>
      </w:r>
      <w:r w:rsidRPr="00CE59E9">
        <w:rPr>
          <w:lang w:val="en-GB"/>
        </w:rPr>
        <w:t xml:space="preserve"> social relationships, </w:t>
      </w:r>
      <w:r w:rsidR="00D153EE">
        <w:rPr>
          <w:lang w:val="en-GB"/>
        </w:rPr>
        <w:t xml:space="preserve">how successful they are </w:t>
      </w:r>
      <w:r w:rsidRPr="00CE59E9">
        <w:rPr>
          <w:lang w:val="en-GB"/>
        </w:rPr>
        <w:t xml:space="preserve">at achieving their goals, and how happy the rater </w:t>
      </w:r>
      <w:r w:rsidR="00D153EE">
        <w:rPr>
          <w:lang w:val="en-GB"/>
        </w:rPr>
        <w:t xml:space="preserve">thinks they would </w:t>
      </w:r>
      <w:r w:rsidRPr="00CE59E9">
        <w:rPr>
          <w:lang w:val="en-GB"/>
        </w:rPr>
        <w:t xml:space="preserve">be </w:t>
      </w:r>
      <w:r>
        <w:rPr>
          <w:lang w:val="en-GB"/>
        </w:rPr>
        <w:t>if they were</w:t>
      </w:r>
      <w:r w:rsidRPr="00CE59E9">
        <w:rPr>
          <w:lang w:val="en-GB"/>
        </w:rPr>
        <w:t xml:space="preserve"> that animal for a week. Raters choose an answer on a seven point Likert scale that ranges from “Displays either total absence or negligible amounts of the trait or state” to “Displays extremely large amounts of the trait”.</w:t>
      </w:r>
    </w:p>
    <w:p w14:paraId="5BC02D58" w14:textId="77777777" w:rsidR="003837F0" w:rsidRPr="00CE59E9" w:rsidRDefault="003837F0" w:rsidP="003837F0">
      <w:pPr>
        <w:spacing w:line="480" w:lineRule="auto"/>
        <w:ind w:firstLine="720"/>
        <w:rPr>
          <w:b/>
          <w:lang w:val="en-GB"/>
        </w:rPr>
      </w:pPr>
      <w:r w:rsidRPr="00CE59E9">
        <w:rPr>
          <w:b/>
          <w:lang w:val="en-GB"/>
        </w:rPr>
        <w:t xml:space="preserve">2.3.3 Personality questionnaire. </w:t>
      </w:r>
    </w:p>
    <w:p w14:paraId="7184CF52" w14:textId="6411C083" w:rsidR="00D153EE" w:rsidRDefault="003837F0" w:rsidP="003837F0">
      <w:pPr>
        <w:spacing w:line="480" w:lineRule="auto"/>
        <w:rPr>
          <w:lang w:val="en-GB"/>
        </w:rPr>
      </w:pPr>
      <w:r w:rsidRPr="00CE59E9">
        <w:rPr>
          <w:b/>
          <w:lang w:val="en-GB"/>
        </w:rPr>
        <w:tab/>
      </w:r>
      <w:r>
        <w:rPr>
          <w:lang w:val="en-GB"/>
        </w:rPr>
        <w:t>We assessed personality using</w:t>
      </w:r>
      <w:r w:rsidRPr="00CE59E9">
        <w:rPr>
          <w:lang w:val="en-GB"/>
        </w:rPr>
        <w:t xml:space="preserve"> the Hominoid Personality Questionnaire (HPQ)</w:t>
      </w:r>
      <w:r>
        <w:rPr>
          <w:lang w:val="en-GB"/>
        </w:rPr>
        <w:t>,</w:t>
      </w:r>
      <w:r w:rsidRPr="00CE59E9">
        <w:rPr>
          <w:lang w:val="en-GB"/>
        </w:rPr>
        <w:t xml:space="preserve"> which consists of 54 items. Each item is made up of an adjective and up to three descriptive sentences </w:t>
      </w:r>
      <w:r w:rsidRPr="00CE59E9">
        <w:rPr>
          <w:lang w:val="en-GB"/>
        </w:rPr>
        <w:fldChar w:fldCharType="begin" w:fldLock="1"/>
      </w:r>
      <w:r w:rsidR="003C142A">
        <w:rPr>
          <w:lang w:val="en-GB"/>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Adams, Widdig, et al. 2011)", "plainTextFormattedCitation" : "(Weiss, Adams, Widdig, et al. 2011)", "previouslyFormattedCitation" : "(Alexander Weiss, Adams, Widdig, et al., 2011)" }, "properties" : { "noteIndex" : 0 }, "schema" : "https://github.com/citation-style-language/schema/raw/master/csl-citation.json" }</w:instrText>
      </w:r>
      <w:r w:rsidRPr="00CE59E9">
        <w:rPr>
          <w:lang w:val="en-GB"/>
        </w:rPr>
        <w:fldChar w:fldCharType="separate"/>
      </w:r>
      <w:r w:rsidR="003C142A" w:rsidRPr="003C142A">
        <w:rPr>
          <w:noProof/>
          <w:lang w:val="en-GB"/>
        </w:rPr>
        <w:t>(Weiss, Adams, Widdig, et al. 2011)</w:t>
      </w:r>
      <w:r w:rsidRPr="00CE59E9">
        <w:rPr>
          <w:lang w:val="en-GB"/>
        </w:rPr>
        <w:fldChar w:fldCharType="end"/>
      </w:r>
      <w:r w:rsidRPr="00CE59E9">
        <w:rPr>
          <w:lang w:val="en-GB"/>
        </w:rPr>
        <w:t xml:space="preserve">. For example, the item </w:t>
      </w:r>
      <w:r w:rsidR="00D153EE">
        <w:rPr>
          <w:lang w:val="en-GB"/>
        </w:rPr>
        <w:t>‘</w:t>
      </w:r>
      <w:r w:rsidRPr="00D91CE6">
        <w:rPr>
          <w:lang w:val="en-GB"/>
        </w:rPr>
        <w:t>friendly</w:t>
      </w:r>
      <w:r w:rsidR="00D153EE">
        <w:rPr>
          <w:lang w:val="en-GB"/>
        </w:rPr>
        <w:t>’ is written:</w:t>
      </w:r>
      <w:r w:rsidRPr="00CE59E9">
        <w:rPr>
          <w:lang w:val="en-GB"/>
        </w:rPr>
        <w:t xml:space="preserve"> </w:t>
      </w:r>
      <w:r w:rsidRPr="00CE59E9">
        <w:rPr>
          <w:lang w:val="en-GB"/>
        </w:rPr>
        <w:lastRenderedPageBreak/>
        <w:t>“</w:t>
      </w:r>
      <w:r w:rsidRPr="00CE59E9">
        <w:rPr>
          <w:b/>
          <w:lang w:val="en-GB"/>
        </w:rPr>
        <w:t xml:space="preserve">FRIENDLY: </w:t>
      </w:r>
      <w:r w:rsidRPr="00CE59E9">
        <w:rPr>
          <w:lang w:val="en-GB"/>
        </w:rPr>
        <w:t xml:space="preserve">Subject often seeks out contact with other monkeys for amiable, genial activities. Subject infrequently initiates hostile behaviours towards other monkeys.” </w:t>
      </w:r>
    </w:p>
    <w:p w14:paraId="769861D5" w14:textId="7CF79414" w:rsidR="003837F0" w:rsidRPr="00CE59E9" w:rsidRDefault="003837F0" w:rsidP="00FF4C61">
      <w:pPr>
        <w:spacing w:line="480" w:lineRule="auto"/>
        <w:ind w:firstLine="720"/>
        <w:rPr>
          <w:lang w:val="en-GB"/>
        </w:rPr>
      </w:pPr>
      <w:r>
        <w:t xml:space="preserve">Each item </w:t>
      </w:r>
      <w:r w:rsidR="00D153EE">
        <w:t xml:space="preserve">on the HPQ is accompanied by </w:t>
      </w:r>
      <w:r w:rsidRPr="00CE59E9">
        <w:rPr>
          <w:lang w:val="en-GB"/>
        </w:rPr>
        <w:t>a seven</w:t>
      </w:r>
      <w:r w:rsidR="00D153EE">
        <w:rPr>
          <w:lang w:val="en-GB"/>
        </w:rPr>
        <w:t>-</w:t>
      </w:r>
      <w:r w:rsidRPr="00CE59E9">
        <w:rPr>
          <w:lang w:val="en-GB"/>
        </w:rPr>
        <w:t>point Likert scale that ranges from “Displays either total absence or negligible amounts of the trait” to “Displays extremely large amounts of the trait”.</w:t>
      </w:r>
    </w:p>
    <w:p w14:paraId="4EEE128D" w14:textId="77777777" w:rsidR="003837F0" w:rsidRPr="00CE59E9" w:rsidRDefault="003837F0" w:rsidP="003837F0">
      <w:pPr>
        <w:spacing w:line="480" w:lineRule="auto"/>
        <w:ind w:firstLine="720"/>
        <w:rPr>
          <w:b/>
          <w:lang w:val="en-GB"/>
        </w:rPr>
      </w:pPr>
      <w:r w:rsidRPr="00CE59E9">
        <w:rPr>
          <w:b/>
          <w:lang w:val="en-GB"/>
        </w:rPr>
        <w:t>2.</w:t>
      </w:r>
      <w:r>
        <w:rPr>
          <w:b/>
          <w:lang w:val="en-GB"/>
        </w:rPr>
        <w:t>3.4</w:t>
      </w:r>
      <w:r w:rsidRPr="00CE59E9">
        <w:rPr>
          <w:b/>
          <w:lang w:val="en-GB"/>
        </w:rPr>
        <w:t xml:space="preserve"> Focal Observations</w:t>
      </w:r>
    </w:p>
    <w:p w14:paraId="1E4A93E6" w14:textId="3876E3D1" w:rsidR="003837F0" w:rsidRPr="00CE59E9" w:rsidRDefault="003837F0" w:rsidP="003837F0">
      <w:pPr>
        <w:spacing w:line="480" w:lineRule="auto"/>
        <w:rPr>
          <w:lang w:val="en-GB"/>
        </w:rPr>
      </w:pPr>
      <w:r w:rsidRPr="00CE59E9">
        <w:rPr>
          <w:b/>
          <w:lang w:val="en-GB"/>
        </w:rPr>
        <w:tab/>
      </w:r>
      <w:r w:rsidR="00E40F78">
        <w:rPr>
          <w:lang w:val="en-GB"/>
        </w:rPr>
        <w:t>The first author</w:t>
      </w:r>
      <w:r w:rsidR="00D153EE">
        <w:rPr>
          <w:lang w:val="en-GB"/>
        </w:rPr>
        <w:t xml:space="preserve"> (</w:t>
      </w:r>
      <w:r>
        <w:rPr>
          <w:lang w:val="en-GB"/>
        </w:rPr>
        <w:t>LMR</w:t>
      </w:r>
      <w:r w:rsidR="00D153EE">
        <w:rPr>
          <w:lang w:val="en-GB"/>
        </w:rPr>
        <w:t>)</w:t>
      </w:r>
      <w:r w:rsidRPr="00CE59E9">
        <w:rPr>
          <w:lang w:val="en-GB"/>
        </w:rPr>
        <w:t xml:space="preserve"> spent three days learning to identify individuals within one group. This group was then observed for 15 days with each macaque being observed once a day for a 15-minute focal animal observation. Observation order was randomized </w:t>
      </w:r>
      <w:r w:rsidR="00D153EE">
        <w:rPr>
          <w:lang w:val="en-GB"/>
        </w:rPr>
        <w:t xml:space="preserve">on </w:t>
      </w:r>
      <w:r w:rsidRPr="00CE59E9">
        <w:rPr>
          <w:lang w:val="en-GB"/>
        </w:rPr>
        <w:t xml:space="preserve">the first day and then the order </w:t>
      </w:r>
      <w:r>
        <w:rPr>
          <w:lang w:val="en-GB"/>
        </w:rPr>
        <w:t>progressed</w:t>
      </w:r>
      <w:r w:rsidRPr="00CE59E9">
        <w:rPr>
          <w:lang w:val="en-GB"/>
        </w:rPr>
        <w:t xml:space="preserve"> so that the first macaque observed on Day 1 was the last macaque observed on Day 2</w:t>
      </w:r>
      <w:r>
        <w:rPr>
          <w:lang w:val="en-GB"/>
        </w:rPr>
        <w:t>,</w:t>
      </w:r>
      <w:r w:rsidRPr="00CE59E9">
        <w:rPr>
          <w:lang w:val="en-GB"/>
        </w:rPr>
        <w:t xml:space="preserve"> and so forth.</w:t>
      </w:r>
      <w:r>
        <w:rPr>
          <w:lang w:val="en-GB"/>
        </w:rPr>
        <w:t xml:space="preserve"> LMR </w:t>
      </w:r>
      <w:r w:rsidRPr="00CE59E9">
        <w:rPr>
          <w:lang w:val="en-GB"/>
        </w:rPr>
        <w:t>repeated this process until all three groups had been observed.</w:t>
      </w:r>
      <w:r>
        <w:rPr>
          <w:lang w:val="en-GB"/>
        </w:rPr>
        <w:t xml:space="preserve"> Focal observations </w:t>
      </w:r>
      <w:r w:rsidR="00D153EE">
        <w:rPr>
          <w:lang w:val="en-GB"/>
        </w:rPr>
        <w:t xml:space="preserve">took place </w:t>
      </w:r>
      <w:r w:rsidR="00E552DD">
        <w:rPr>
          <w:lang w:val="en-GB"/>
        </w:rPr>
        <w:t>in</w:t>
      </w:r>
      <w:r w:rsidR="00E552DD" w:rsidRPr="00CE59E9">
        <w:rPr>
          <w:lang w:val="en-GB"/>
        </w:rPr>
        <w:t xml:space="preserve"> </w:t>
      </w:r>
      <w:r w:rsidRPr="00CE59E9">
        <w:rPr>
          <w:lang w:val="en-GB"/>
        </w:rPr>
        <w:t>January to March of 2016.</w:t>
      </w:r>
      <w:r>
        <w:rPr>
          <w:lang w:val="en-GB"/>
        </w:rPr>
        <w:t xml:space="preserve"> </w:t>
      </w:r>
      <w:r w:rsidRPr="00CE59E9">
        <w:rPr>
          <w:lang w:val="en-GB"/>
        </w:rPr>
        <w:t xml:space="preserve">Each macaque was observed for an average of 186.85 minutes (± SD 48.87). </w:t>
      </w:r>
    </w:p>
    <w:p w14:paraId="2E18AEE1" w14:textId="7580242C" w:rsidR="003837F0" w:rsidRPr="00CE59E9" w:rsidRDefault="003837F0" w:rsidP="003837F0">
      <w:pPr>
        <w:spacing w:line="480" w:lineRule="auto"/>
        <w:rPr>
          <w:lang w:val="en-GB"/>
        </w:rPr>
      </w:pPr>
      <w:r w:rsidRPr="00CE59E9">
        <w:rPr>
          <w:lang w:val="en-GB"/>
        </w:rPr>
        <w:tab/>
        <w:t xml:space="preserve">Focal observations were performed using Noldus Pocket Observer 3.2 on an Android tablet. </w:t>
      </w:r>
      <w:r>
        <w:rPr>
          <w:lang w:val="en-GB"/>
        </w:rPr>
        <w:t>The macaques were observed for</w:t>
      </w:r>
      <w:r w:rsidRPr="00CE59E9">
        <w:rPr>
          <w:lang w:val="en-GB"/>
        </w:rPr>
        <w:t xml:space="preserve"> </w:t>
      </w:r>
      <w:r w:rsidR="00323835">
        <w:rPr>
          <w:lang w:val="en-GB"/>
        </w:rPr>
        <w:t>behaviours that were performed for enough time to record duration (</w:t>
      </w:r>
      <w:r w:rsidRPr="00CE59E9">
        <w:rPr>
          <w:lang w:val="en-GB"/>
        </w:rPr>
        <w:t>durational behaviours</w:t>
      </w:r>
      <w:r w:rsidR="00323835">
        <w:rPr>
          <w:lang w:val="en-GB"/>
        </w:rPr>
        <w:t>)</w:t>
      </w:r>
      <w:r w:rsidRPr="00CE59E9">
        <w:rPr>
          <w:lang w:val="en-GB"/>
        </w:rPr>
        <w:t xml:space="preserve">, such as </w:t>
      </w:r>
      <w:r w:rsidRPr="00101686">
        <w:rPr>
          <w:lang w:val="en-GB"/>
        </w:rPr>
        <w:t xml:space="preserve">independent play and locomotor stereotypy, and </w:t>
      </w:r>
      <w:r w:rsidR="00323835">
        <w:rPr>
          <w:lang w:val="en-GB"/>
        </w:rPr>
        <w:t>behaviours that occur in short bursts that can be record for frequency (</w:t>
      </w:r>
      <w:r w:rsidRPr="00101686">
        <w:rPr>
          <w:lang w:val="en-GB"/>
        </w:rPr>
        <w:t>frequency behaviours</w:t>
      </w:r>
      <w:r w:rsidR="00323835">
        <w:rPr>
          <w:lang w:val="en-GB"/>
        </w:rPr>
        <w:t>)</w:t>
      </w:r>
      <w:r w:rsidRPr="00101686">
        <w:rPr>
          <w:lang w:val="en-GB"/>
        </w:rPr>
        <w:t>, such as scratch and give aggression</w:t>
      </w:r>
      <w:r w:rsidRPr="00CE59E9">
        <w:rPr>
          <w:lang w:val="en-GB"/>
        </w:rPr>
        <w:t xml:space="preserve">. </w:t>
      </w:r>
      <w:r>
        <w:rPr>
          <w:lang w:val="en-GB"/>
        </w:rPr>
        <w:t>We used a previously designed</w:t>
      </w:r>
      <w:r w:rsidRPr="00CE59E9">
        <w:rPr>
          <w:lang w:val="en-GB"/>
        </w:rPr>
        <w:t xml:space="preserve"> ethogram</w:t>
      </w:r>
      <w:r>
        <w:rPr>
          <w:lang w:val="en-GB"/>
        </w:rPr>
        <w:t>, which</w:t>
      </w:r>
      <w:r w:rsidRPr="00CE59E9">
        <w:rPr>
          <w:lang w:val="en-GB"/>
        </w:rPr>
        <w:t xml:space="preserve"> can be found in Supplementary Table 1. </w:t>
      </w:r>
    </w:p>
    <w:p w14:paraId="03F9BCCB" w14:textId="77777777" w:rsidR="003837F0" w:rsidRPr="00CE59E9" w:rsidRDefault="003837F0" w:rsidP="003837F0">
      <w:pPr>
        <w:spacing w:line="480" w:lineRule="auto"/>
        <w:ind w:firstLine="720"/>
        <w:rPr>
          <w:b/>
          <w:lang w:val="en-GB"/>
        </w:rPr>
      </w:pPr>
      <w:r w:rsidRPr="00CE59E9">
        <w:rPr>
          <w:b/>
          <w:lang w:val="en-GB"/>
        </w:rPr>
        <w:t>2</w:t>
      </w:r>
      <w:r>
        <w:rPr>
          <w:b/>
          <w:lang w:val="en-GB"/>
        </w:rPr>
        <w:t>.3.5</w:t>
      </w:r>
      <w:r w:rsidRPr="00CE59E9">
        <w:rPr>
          <w:b/>
          <w:lang w:val="en-GB"/>
        </w:rPr>
        <w:t xml:space="preserve"> Veterinary records</w:t>
      </w:r>
    </w:p>
    <w:p w14:paraId="1ECC5D10" w14:textId="175E60B4" w:rsidR="003837F0" w:rsidRDefault="003837F0" w:rsidP="003837F0">
      <w:pPr>
        <w:spacing w:line="480" w:lineRule="auto"/>
        <w:rPr>
          <w:b/>
          <w:lang w:val="en-GB"/>
        </w:rPr>
      </w:pPr>
      <w:r>
        <w:rPr>
          <w:lang w:val="en-GB"/>
        </w:rPr>
        <w:tab/>
        <w:t xml:space="preserve">The CNPRC keeps electronic veterinary </w:t>
      </w:r>
      <w:r>
        <w:t>records with details of each animal’s veterinary examinations and descriptions of any injuries or illnesses.</w:t>
      </w:r>
      <w:r w:rsidRPr="00BC7E6E">
        <w:t xml:space="preserve"> We used these </w:t>
      </w:r>
      <w:r>
        <w:t>records</w:t>
      </w:r>
      <w:r w:rsidRPr="00BC7E6E">
        <w:t xml:space="preserve"> to determine</w:t>
      </w:r>
      <w:r w:rsidR="00E552DD">
        <w:t xml:space="preserve"> for each macaque</w:t>
      </w:r>
      <w:r>
        <w:t xml:space="preserve"> </w:t>
      </w:r>
      <w:r w:rsidR="00E552DD">
        <w:t xml:space="preserve">the </w:t>
      </w:r>
      <w:r w:rsidRPr="00BC7E6E">
        <w:t>number of injuries and illnesse</w:t>
      </w:r>
      <w:r>
        <w:t>s from birth to the end of the study period</w:t>
      </w:r>
      <w:r w:rsidRPr="00BC7E6E">
        <w:t xml:space="preserve">. </w:t>
      </w:r>
    </w:p>
    <w:p w14:paraId="211AF3D3" w14:textId="77777777" w:rsidR="003837F0" w:rsidRPr="00CE59E9" w:rsidRDefault="003837F0" w:rsidP="003837F0">
      <w:pPr>
        <w:spacing w:line="480" w:lineRule="auto"/>
        <w:rPr>
          <w:b/>
          <w:lang w:val="en-GB"/>
        </w:rPr>
      </w:pPr>
      <w:r>
        <w:rPr>
          <w:b/>
          <w:lang w:val="en-GB"/>
        </w:rPr>
        <w:t>2.4</w:t>
      </w:r>
      <w:r w:rsidRPr="00CE59E9">
        <w:rPr>
          <w:b/>
          <w:lang w:val="en-GB"/>
        </w:rPr>
        <w:t xml:space="preserve"> </w:t>
      </w:r>
      <w:r>
        <w:rPr>
          <w:b/>
          <w:lang w:val="en-GB"/>
        </w:rPr>
        <w:t>Data collection</w:t>
      </w:r>
      <w:r w:rsidRPr="00CE59E9">
        <w:rPr>
          <w:b/>
          <w:lang w:val="en-GB"/>
        </w:rPr>
        <w:t>.</w:t>
      </w:r>
    </w:p>
    <w:p w14:paraId="2208A44B" w14:textId="4E75A5A0" w:rsidR="003837F0" w:rsidRPr="00CE59E9" w:rsidRDefault="003837F0" w:rsidP="003837F0">
      <w:pPr>
        <w:spacing w:line="480" w:lineRule="auto"/>
        <w:ind w:firstLine="720"/>
        <w:rPr>
          <w:lang w:val="en-GB"/>
        </w:rPr>
      </w:pPr>
      <w:r w:rsidRPr="00CE59E9">
        <w:rPr>
          <w:lang w:val="en-GB"/>
        </w:rPr>
        <w:lastRenderedPageBreak/>
        <w:t xml:space="preserve">Two </w:t>
      </w:r>
      <w:r>
        <w:rPr>
          <w:lang w:val="en-GB"/>
        </w:rPr>
        <w:t>researchers</w:t>
      </w:r>
      <w:r w:rsidRPr="00CE59E9">
        <w:rPr>
          <w:lang w:val="en-GB"/>
        </w:rPr>
        <w:t xml:space="preserve"> </w:t>
      </w:r>
      <w:r w:rsidR="00F11C2F">
        <w:rPr>
          <w:lang w:val="en-GB"/>
        </w:rPr>
        <w:t>acquainted</w:t>
      </w:r>
      <w:r w:rsidRPr="00CE59E9">
        <w:rPr>
          <w:lang w:val="en-GB"/>
        </w:rPr>
        <w:t xml:space="preserve"> with the macaq</w:t>
      </w:r>
      <w:r w:rsidR="00E40F78">
        <w:rPr>
          <w:lang w:val="en-GB"/>
        </w:rPr>
        <w:t>ues (</w:t>
      </w:r>
      <w:r>
        <w:rPr>
          <w:lang w:val="en-GB"/>
        </w:rPr>
        <w:t xml:space="preserve">hence referred to as </w:t>
      </w:r>
      <w:r w:rsidR="00E40F78">
        <w:rPr>
          <w:lang w:val="en-GB"/>
        </w:rPr>
        <w:t>‘</w:t>
      </w:r>
      <w:r w:rsidR="00F11C2F">
        <w:rPr>
          <w:lang w:val="en-GB"/>
        </w:rPr>
        <w:t>acquainted</w:t>
      </w:r>
      <w:r w:rsidR="00F11C2F" w:rsidRPr="00CE59E9">
        <w:rPr>
          <w:lang w:val="en-GB"/>
        </w:rPr>
        <w:t xml:space="preserve"> </w:t>
      </w:r>
      <w:r>
        <w:rPr>
          <w:lang w:val="en-GB"/>
        </w:rPr>
        <w:t>researchers’) completed the</w:t>
      </w:r>
      <w:r w:rsidRPr="00CE59E9">
        <w:rPr>
          <w:lang w:val="en-GB"/>
        </w:rPr>
        <w:t xml:space="preserve"> welfare and subjective well-being questionnaires based on their most recent experience with the macaque</w:t>
      </w:r>
      <w:r>
        <w:rPr>
          <w:lang w:val="en-GB"/>
        </w:rPr>
        <w:t>s</w:t>
      </w:r>
      <w:r w:rsidRPr="00CE59E9">
        <w:rPr>
          <w:lang w:val="en-GB"/>
        </w:rPr>
        <w:t xml:space="preserve">. Two researchers </w:t>
      </w:r>
      <w:r>
        <w:rPr>
          <w:lang w:val="en-GB"/>
        </w:rPr>
        <w:t xml:space="preserve">were </w:t>
      </w:r>
      <w:r w:rsidR="00F11C2F">
        <w:rPr>
          <w:lang w:val="en-GB"/>
        </w:rPr>
        <w:t>unacquainted</w:t>
      </w:r>
      <w:r w:rsidR="00F11C2F" w:rsidRPr="00CE59E9">
        <w:rPr>
          <w:lang w:val="en-GB"/>
        </w:rPr>
        <w:t xml:space="preserve"> </w:t>
      </w:r>
      <w:r w:rsidRPr="00CE59E9">
        <w:rPr>
          <w:lang w:val="en-GB"/>
        </w:rPr>
        <w:t>with</w:t>
      </w:r>
      <w:r>
        <w:rPr>
          <w:lang w:val="en-GB"/>
        </w:rPr>
        <w:t xml:space="preserve"> studied</w:t>
      </w:r>
      <w:r w:rsidRPr="00CE59E9">
        <w:rPr>
          <w:lang w:val="en-GB"/>
        </w:rPr>
        <w:t xml:space="preserve"> macaques</w:t>
      </w:r>
      <w:r w:rsidR="00E40F78">
        <w:rPr>
          <w:lang w:val="en-GB"/>
        </w:rPr>
        <w:t xml:space="preserve"> (</w:t>
      </w:r>
      <w:r>
        <w:rPr>
          <w:lang w:val="en-GB"/>
        </w:rPr>
        <w:t xml:space="preserve">hence referred to as </w:t>
      </w:r>
      <w:r w:rsidR="00E40F78">
        <w:rPr>
          <w:lang w:val="en-GB"/>
        </w:rPr>
        <w:t>‘</w:t>
      </w:r>
      <w:r w:rsidR="00F11C2F">
        <w:rPr>
          <w:lang w:val="en-GB"/>
        </w:rPr>
        <w:t>unacquainted</w:t>
      </w:r>
      <w:r w:rsidR="00F11C2F" w:rsidRPr="00CE59E9">
        <w:rPr>
          <w:lang w:val="en-GB"/>
        </w:rPr>
        <w:t xml:space="preserve"> </w:t>
      </w:r>
      <w:r>
        <w:rPr>
          <w:lang w:val="en-GB"/>
        </w:rPr>
        <w:t>researchers’) prior to the study and before rating the macaques, they were instructed to observe</w:t>
      </w:r>
      <w:r w:rsidRPr="00CE59E9">
        <w:rPr>
          <w:lang w:val="en-GB"/>
        </w:rPr>
        <w:t xml:space="preserve"> a least one </w:t>
      </w:r>
      <w:r>
        <w:rPr>
          <w:lang w:val="en-GB"/>
        </w:rPr>
        <w:t xml:space="preserve">of the studied macaque groups for a minimum of </w:t>
      </w:r>
      <w:r w:rsidRPr="00CE59E9">
        <w:rPr>
          <w:lang w:val="en-GB"/>
        </w:rPr>
        <w:t>30</w:t>
      </w:r>
      <w:r>
        <w:rPr>
          <w:lang w:val="en-GB"/>
        </w:rPr>
        <w:t xml:space="preserve"> minutes a day for </w:t>
      </w:r>
      <w:r w:rsidRPr="00CE59E9">
        <w:rPr>
          <w:lang w:val="en-GB"/>
        </w:rPr>
        <w:t xml:space="preserve">five days. </w:t>
      </w:r>
      <w:r>
        <w:rPr>
          <w:lang w:val="en-GB"/>
        </w:rPr>
        <w:t xml:space="preserve">At the end of the observation period the </w:t>
      </w:r>
      <w:r w:rsidR="00F11C2F">
        <w:rPr>
          <w:lang w:val="en-GB"/>
        </w:rPr>
        <w:t>acquainted</w:t>
      </w:r>
      <w:r w:rsidR="00F11C2F" w:rsidRPr="00CE59E9">
        <w:rPr>
          <w:lang w:val="en-GB"/>
        </w:rPr>
        <w:t xml:space="preserve"> </w:t>
      </w:r>
      <w:r>
        <w:rPr>
          <w:lang w:val="en-GB"/>
        </w:rPr>
        <w:t xml:space="preserve">and </w:t>
      </w:r>
      <w:r w:rsidR="00F11C2F">
        <w:rPr>
          <w:lang w:val="en-GB"/>
        </w:rPr>
        <w:t>unacquainted</w:t>
      </w:r>
      <w:r w:rsidR="00F11C2F" w:rsidRPr="00CE59E9">
        <w:rPr>
          <w:lang w:val="en-GB"/>
        </w:rPr>
        <w:t xml:space="preserve"> </w:t>
      </w:r>
      <w:r>
        <w:rPr>
          <w:lang w:val="en-GB"/>
        </w:rPr>
        <w:t xml:space="preserve">researchers completed </w:t>
      </w:r>
      <w:r w:rsidRPr="00CE59E9">
        <w:rPr>
          <w:lang w:val="en-GB"/>
        </w:rPr>
        <w:t xml:space="preserve">the welfare and subjective well-being questionnaires. </w:t>
      </w:r>
      <w:r>
        <w:rPr>
          <w:lang w:val="en-GB"/>
        </w:rPr>
        <w:t>Across all four researchers t</w:t>
      </w:r>
      <w:r w:rsidRPr="00CE59E9">
        <w:rPr>
          <w:lang w:val="en-GB"/>
        </w:rPr>
        <w:t xml:space="preserve">ime known ranged from </w:t>
      </w:r>
      <w:r>
        <w:rPr>
          <w:lang w:val="en-GB"/>
        </w:rPr>
        <w:t>7</w:t>
      </w:r>
      <w:r w:rsidRPr="00CE59E9">
        <w:rPr>
          <w:lang w:val="en-GB"/>
        </w:rPr>
        <w:t xml:space="preserve"> days to 6.5 years (mean ± SD</w:t>
      </w:r>
      <w:r>
        <w:rPr>
          <w:lang w:val="en-GB"/>
        </w:rPr>
        <w:t xml:space="preserve"> </w:t>
      </w:r>
      <w:r w:rsidRPr="00CE59E9">
        <w:rPr>
          <w:lang w:val="en-GB"/>
        </w:rPr>
        <w:t>=</w:t>
      </w:r>
      <w:r>
        <w:rPr>
          <w:lang w:val="en-GB"/>
        </w:rPr>
        <w:t xml:space="preserve"> </w:t>
      </w:r>
      <w:r w:rsidRPr="00CE59E9">
        <w:rPr>
          <w:lang w:val="en-GB"/>
        </w:rPr>
        <w:t xml:space="preserve">2.81 ± 2.59 years). One of the </w:t>
      </w:r>
      <w:r w:rsidR="00F11C2F">
        <w:rPr>
          <w:lang w:val="en-GB"/>
        </w:rPr>
        <w:t>acquainted</w:t>
      </w:r>
      <w:r w:rsidR="00F11C2F" w:rsidRPr="00CE59E9">
        <w:rPr>
          <w:lang w:val="en-GB"/>
        </w:rPr>
        <w:t xml:space="preserve"> </w:t>
      </w:r>
      <w:r>
        <w:rPr>
          <w:lang w:val="en-GB"/>
        </w:rPr>
        <w:t>researchers</w:t>
      </w:r>
      <w:r w:rsidRPr="00CE59E9">
        <w:rPr>
          <w:lang w:val="en-GB"/>
        </w:rPr>
        <w:t xml:space="preserve">, in addition to LMR, </w:t>
      </w:r>
      <w:r w:rsidR="00E552DD">
        <w:rPr>
          <w:lang w:val="en-GB"/>
        </w:rPr>
        <w:t>completed</w:t>
      </w:r>
      <w:r w:rsidRPr="00CE59E9">
        <w:rPr>
          <w:lang w:val="en-GB"/>
        </w:rPr>
        <w:t xml:space="preserve"> the personality questionnaires based on their </w:t>
      </w:r>
      <w:r w:rsidR="00E552DD">
        <w:rPr>
          <w:lang w:val="en-GB"/>
        </w:rPr>
        <w:t xml:space="preserve">previous </w:t>
      </w:r>
      <w:r w:rsidRPr="00CE59E9">
        <w:rPr>
          <w:lang w:val="en-GB"/>
        </w:rPr>
        <w:t xml:space="preserve">experience with the macaques. LMR </w:t>
      </w:r>
      <w:r>
        <w:rPr>
          <w:lang w:val="en-GB"/>
        </w:rPr>
        <w:t>rated all the macaques on</w:t>
      </w:r>
      <w:r w:rsidRPr="00CE59E9">
        <w:rPr>
          <w:lang w:val="en-GB"/>
        </w:rPr>
        <w:t xml:space="preserve"> personality before</w:t>
      </w:r>
      <w:r>
        <w:rPr>
          <w:lang w:val="en-GB"/>
        </w:rPr>
        <w:t xml:space="preserve"> she</w:t>
      </w:r>
      <w:r w:rsidRPr="00CE59E9">
        <w:rPr>
          <w:lang w:val="en-GB"/>
        </w:rPr>
        <w:t xml:space="preserve"> </w:t>
      </w:r>
      <w:r>
        <w:rPr>
          <w:lang w:val="en-GB"/>
        </w:rPr>
        <w:t>reviewed</w:t>
      </w:r>
      <w:r w:rsidRPr="00CE59E9">
        <w:rPr>
          <w:lang w:val="en-GB"/>
        </w:rPr>
        <w:t xml:space="preserve"> the researchers</w:t>
      </w:r>
      <w:r>
        <w:rPr>
          <w:lang w:val="en-GB"/>
        </w:rPr>
        <w:t>’</w:t>
      </w:r>
      <w:r w:rsidRPr="00CE59E9">
        <w:rPr>
          <w:lang w:val="en-GB"/>
        </w:rPr>
        <w:t xml:space="preserve"> ratings, the behavioural data, and </w:t>
      </w:r>
      <w:r>
        <w:rPr>
          <w:lang w:val="en-GB"/>
        </w:rPr>
        <w:t xml:space="preserve">the </w:t>
      </w:r>
      <w:r w:rsidRPr="00CE59E9">
        <w:rPr>
          <w:lang w:val="en-GB"/>
        </w:rPr>
        <w:t>veterinary records.</w:t>
      </w:r>
    </w:p>
    <w:p w14:paraId="4093A564" w14:textId="77777777" w:rsidR="003837F0" w:rsidRDefault="003837F0" w:rsidP="003837F0">
      <w:pPr>
        <w:spacing w:line="480" w:lineRule="auto"/>
        <w:ind w:firstLine="720"/>
        <w:rPr>
          <w:lang w:val="en-GB"/>
        </w:rPr>
      </w:pPr>
      <w:r w:rsidRPr="00CE59E9">
        <w:rPr>
          <w:lang w:val="en-GB"/>
        </w:rPr>
        <w:t xml:space="preserve">Welfare, subjective well-being, and personality </w:t>
      </w:r>
      <w:r>
        <w:rPr>
          <w:lang w:val="en-GB"/>
        </w:rPr>
        <w:t>data</w:t>
      </w:r>
      <w:r w:rsidRPr="00CE59E9">
        <w:rPr>
          <w:lang w:val="en-GB"/>
        </w:rPr>
        <w:t xml:space="preserve"> were collected between February and June of 2016. </w:t>
      </w:r>
      <w:r>
        <w:rPr>
          <w:lang w:val="en-GB"/>
        </w:rPr>
        <w:t>We collected</w:t>
      </w:r>
      <w:r w:rsidRPr="00CE59E9">
        <w:rPr>
          <w:lang w:val="en-GB"/>
        </w:rPr>
        <w:t xml:space="preserve"> 97 welfare ratings of </w:t>
      </w:r>
      <w:r>
        <w:rPr>
          <w:lang w:val="en-GB"/>
        </w:rPr>
        <w:t xml:space="preserve">the </w:t>
      </w:r>
      <w:r w:rsidRPr="00CE59E9">
        <w:rPr>
          <w:lang w:val="en-GB"/>
        </w:rPr>
        <w:t>44 rhesus macaques using the welfare questionnaire (mean</w:t>
      </w:r>
      <w:r>
        <w:rPr>
          <w:lang w:val="en-GB"/>
        </w:rPr>
        <w:t xml:space="preserve"> </w:t>
      </w:r>
      <w:r w:rsidRPr="00CE59E9">
        <w:rPr>
          <w:lang w:val="en-GB"/>
        </w:rPr>
        <w:t>=</w:t>
      </w:r>
      <w:r>
        <w:rPr>
          <w:lang w:val="en-GB"/>
        </w:rPr>
        <w:t xml:space="preserve"> </w:t>
      </w:r>
      <w:r w:rsidRPr="00CE59E9">
        <w:rPr>
          <w:lang w:val="en-GB"/>
        </w:rPr>
        <w:t xml:space="preserve">2.20 ratings per macaque; two macaques were rated only once) and 77 ratings using the </w:t>
      </w:r>
      <w:r>
        <w:rPr>
          <w:lang w:val="en-GB"/>
        </w:rPr>
        <w:t>subjective well-being</w:t>
      </w:r>
      <w:r w:rsidRPr="00CE59E9">
        <w:rPr>
          <w:lang w:val="en-GB"/>
        </w:rPr>
        <w:t xml:space="preserve"> questionnaire (mean</w:t>
      </w:r>
      <w:r>
        <w:rPr>
          <w:lang w:val="en-GB"/>
        </w:rPr>
        <w:t xml:space="preserve"> </w:t>
      </w:r>
      <w:r w:rsidRPr="00CE59E9">
        <w:rPr>
          <w:lang w:val="en-GB"/>
        </w:rPr>
        <w:t>=</w:t>
      </w:r>
      <w:r>
        <w:rPr>
          <w:lang w:val="en-GB"/>
        </w:rPr>
        <w:t xml:space="preserve"> </w:t>
      </w:r>
      <w:r w:rsidRPr="00CE59E9">
        <w:rPr>
          <w:lang w:val="en-GB"/>
        </w:rPr>
        <w:t xml:space="preserve">1.61 ratings per macaque; 17 </w:t>
      </w:r>
      <w:r>
        <w:rPr>
          <w:lang w:val="en-GB"/>
        </w:rPr>
        <w:t xml:space="preserve">macaques were rated only once). We collected </w:t>
      </w:r>
      <w:r w:rsidRPr="00CE59E9">
        <w:rPr>
          <w:lang w:val="en-GB"/>
        </w:rPr>
        <w:t xml:space="preserve">88 ratings </w:t>
      </w:r>
      <w:r>
        <w:rPr>
          <w:lang w:val="en-GB"/>
        </w:rPr>
        <w:t xml:space="preserve">of the 44 macaques </w:t>
      </w:r>
      <w:r w:rsidRPr="00CE59E9">
        <w:rPr>
          <w:lang w:val="en-GB"/>
        </w:rPr>
        <w:t>using the HPQ (mean</w:t>
      </w:r>
      <w:r>
        <w:rPr>
          <w:lang w:val="en-GB"/>
        </w:rPr>
        <w:t xml:space="preserve"> </w:t>
      </w:r>
      <w:r w:rsidRPr="00CE59E9">
        <w:rPr>
          <w:lang w:val="en-GB"/>
        </w:rPr>
        <w:t>=</w:t>
      </w:r>
      <w:r>
        <w:rPr>
          <w:lang w:val="en-GB"/>
        </w:rPr>
        <w:t xml:space="preserve"> </w:t>
      </w:r>
      <w:r w:rsidRPr="00CE59E9">
        <w:rPr>
          <w:lang w:val="en-GB"/>
        </w:rPr>
        <w:t xml:space="preserve">2 ratings per macaque). </w:t>
      </w:r>
    </w:p>
    <w:p w14:paraId="7B3CC67D" w14:textId="77777777" w:rsidR="003837F0" w:rsidRPr="00CE59E9" w:rsidRDefault="003837F0" w:rsidP="003837F0">
      <w:pPr>
        <w:spacing w:line="480" w:lineRule="auto"/>
        <w:rPr>
          <w:b/>
          <w:lang w:val="en-GB"/>
        </w:rPr>
      </w:pPr>
      <w:r>
        <w:rPr>
          <w:b/>
          <w:lang w:val="en-GB"/>
        </w:rPr>
        <w:t>2.5</w:t>
      </w:r>
      <w:r w:rsidRPr="00CE59E9">
        <w:rPr>
          <w:b/>
          <w:lang w:val="en-GB"/>
        </w:rPr>
        <w:t xml:space="preserve"> </w:t>
      </w:r>
      <w:r>
        <w:rPr>
          <w:b/>
          <w:lang w:val="en-GB"/>
        </w:rPr>
        <w:t>Data a</w:t>
      </w:r>
      <w:r w:rsidRPr="00CE59E9">
        <w:rPr>
          <w:b/>
          <w:lang w:val="en-GB"/>
        </w:rPr>
        <w:t>nalysis</w:t>
      </w:r>
    </w:p>
    <w:p w14:paraId="6597AF74" w14:textId="3C32846F" w:rsidR="003837F0" w:rsidRPr="00CE59E9" w:rsidRDefault="003837F0" w:rsidP="003837F0">
      <w:pPr>
        <w:spacing w:line="480" w:lineRule="auto"/>
        <w:rPr>
          <w:lang w:val="en-GB"/>
        </w:rPr>
      </w:pPr>
      <w:r w:rsidRPr="00CE59E9">
        <w:rPr>
          <w:b/>
          <w:lang w:val="en-GB"/>
        </w:rPr>
        <w:tab/>
      </w:r>
      <w:r w:rsidRPr="00CE59E9">
        <w:rPr>
          <w:lang w:val="en-GB"/>
        </w:rPr>
        <w:t xml:space="preserve">Statistical analyses were performed using R, version 3.1.1 </w:t>
      </w:r>
      <w:r w:rsidRPr="00CE59E9">
        <w:rPr>
          <w:lang w:val="en-GB"/>
        </w:rPr>
        <w:fldChar w:fldCharType="begin" w:fldLock="1"/>
      </w:r>
      <w:r w:rsidR="003C142A">
        <w:rPr>
          <w:lang w:val="en-GB"/>
        </w:rPr>
        <w:instrText>ADDIN CSL_CITATION { "citationItems" : [ { "id" : "ITEM-1", "itemData" : { "ISBN" : "3_900051_00_3", "ISSN" : "3-900051-07-0", "abstract" : "R Development Core Team (2011). R: A language and environment for statistical computing . R Foundation for Statistical Computing , Vienna, Austria. ISBN 3-900051-07-0, URL http://www.R-project.org/. ... The impact of open source software on the strategic choices ... \\n", "author" : [ { "dropping-particle" : "", "family" : "R Development Core Team", "given" : "", "non-dropping-particle" : "", "parse-names" : false, "suffix" : "" } ], "container-title" : "R: A Language and Environment for Statistical Computing", "id" : "ITEM-1", "issued" : { "date-parts" : [ [ "2014" ] ] }, "title" : "R Development Core Team", "type" : "article-journal" }, "uris" : [ "http://www.mendeley.com/documents/?uuid=c40d7e13-59c5-4c5e-8a63-6ba12297a921" ] } ], "mendeley" : { "formattedCitation" : "(R Development Core Team 2014)", "plainTextFormattedCitation" : "(R Development Core Team 2014)", "previouslyFormattedCitation" : "(R Development Core Team, 2014)" }, "properties" : { "noteIndex" : 0 }, "schema" : "https://github.com/citation-style-language/schema/raw/master/csl-citation.json" }</w:instrText>
      </w:r>
      <w:r w:rsidRPr="00CE59E9">
        <w:rPr>
          <w:lang w:val="en-GB"/>
        </w:rPr>
        <w:fldChar w:fldCharType="separate"/>
      </w:r>
      <w:r w:rsidR="003C142A" w:rsidRPr="003C142A">
        <w:rPr>
          <w:noProof/>
          <w:lang w:val="en-GB"/>
        </w:rPr>
        <w:t>(R Development Core Team 2014)</w:t>
      </w:r>
      <w:r w:rsidRPr="00CE59E9">
        <w:rPr>
          <w:lang w:val="en-GB"/>
        </w:rPr>
        <w:fldChar w:fldCharType="end"/>
      </w:r>
      <w:r w:rsidRPr="00CE59E9">
        <w:rPr>
          <w:lang w:val="en-GB"/>
        </w:rPr>
        <w:t>.</w:t>
      </w:r>
      <w:r w:rsidRPr="00880DA8">
        <w:rPr>
          <w:lang w:val="en-GB"/>
        </w:rPr>
        <w:t xml:space="preserve"> </w:t>
      </w:r>
      <w:r>
        <w:rPr>
          <w:lang w:val="en-GB"/>
        </w:rPr>
        <w:t>In the mixed-effect, linear, and Poisson models including continuous variables (six personality domains, age, behaviour, and dominance status) and a binary variable (sex) we centred and divided the continuous variables</w:t>
      </w:r>
      <w:r w:rsidRPr="00CE59E9">
        <w:rPr>
          <w:lang w:val="en-GB"/>
        </w:rPr>
        <w:t xml:space="preserve"> by 2xSD to make them comparable to the binary variable </w:t>
      </w:r>
      <w:r w:rsidRPr="00CE59E9">
        <w:rPr>
          <w:lang w:val="en-GB"/>
        </w:rPr>
        <w:fldChar w:fldCharType="begin" w:fldLock="1"/>
      </w:r>
      <w:r w:rsidR="003C142A">
        <w:rPr>
          <w:lang w:val="en-GB"/>
        </w:rPr>
        <w:instrText>ADDIN CSL_CITATION { "citationItems" : [ { "id" : "ITEM-1", "itemData" : { "DOI" : "10.1002/sim.3107", "ISBN" : "2007090091480", "ISSN" : "02776715", "PMID" : "19455509", "abstract" : "Although sample size calculations have become an important element in the design of research projects, such methods for studies involving current status data are scarce. Here, we propose a method for calculating power and sample size for studies using current status data. This method is based on a Weibull survival model for a two-group comparison. The Weibull model allows the investigator to specify a group difference in terms of a hazards ratio or a failure time ratio. We consider exponential, Weibull and uniformly distributed censoring distributions. We base our power calculations on a parametric approach with the Wald test because it is easy for medical investigators to conceptualize and specify the required input variables. As expected, studies with current status data have substantially less power than studies with the usual right-censored failure time data. Our simulation results demonstrate the merits of these proposed power calculations.", "author" : [ { "dropping-particle" : "", "family" : "Gelman", "given" : "Andrew", "non-dropping-particle" : "", "parse-names" : false, "suffix" : "" } ], "container-title" : "Statistics in Medicine", "id" : "ITEM-1", "issue" : "15", "issued" : { "date-parts" : [ [ "2008" ] ] }, "page" : "2865-2873", "title" : "Scaling regression inputs by dividing by two standard deviations", "type" : "article-journal", "volume" : "27" }, "uris" : [ "http://www.mendeley.com/documents/?uuid=b3f88d56-d06f-46b7-86b4-5eba0a99ec71" ] } ], "mendeley" : { "formattedCitation" : "(Gelman 2008)", "plainTextFormattedCitation" : "(Gelman 2008)", "previouslyFormattedCitation" : "(Gelman, 2008)" }, "properties" : { "noteIndex" : 0 }, "schema" : "https://github.com/citation-style-language/schema/raw/master/csl-citation.json" }</w:instrText>
      </w:r>
      <w:r w:rsidRPr="00CE59E9">
        <w:rPr>
          <w:lang w:val="en-GB"/>
        </w:rPr>
        <w:fldChar w:fldCharType="separate"/>
      </w:r>
      <w:r w:rsidR="003C142A" w:rsidRPr="003C142A">
        <w:rPr>
          <w:noProof/>
          <w:lang w:val="en-GB"/>
        </w:rPr>
        <w:t>(Gelman 2008)</w:t>
      </w:r>
      <w:r w:rsidRPr="00CE59E9">
        <w:rPr>
          <w:lang w:val="en-GB"/>
        </w:rPr>
        <w:fldChar w:fldCharType="end"/>
      </w:r>
      <w:r w:rsidRPr="00CE59E9">
        <w:rPr>
          <w:lang w:val="en-GB"/>
        </w:rPr>
        <w:t>.</w:t>
      </w:r>
    </w:p>
    <w:p w14:paraId="0732F3B3" w14:textId="77777777" w:rsidR="003837F0" w:rsidRPr="00CE59E9" w:rsidRDefault="003837F0" w:rsidP="003837F0">
      <w:pPr>
        <w:spacing w:line="480" w:lineRule="auto"/>
        <w:rPr>
          <w:b/>
          <w:lang w:val="en-GB"/>
        </w:rPr>
      </w:pPr>
      <w:r w:rsidRPr="00CE59E9">
        <w:rPr>
          <w:lang w:val="en-GB"/>
        </w:rPr>
        <w:tab/>
      </w:r>
      <w:r w:rsidRPr="00CE59E9">
        <w:rPr>
          <w:b/>
          <w:lang w:val="en-GB"/>
        </w:rPr>
        <w:t>2.</w:t>
      </w:r>
      <w:r>
        <w:rPr>
          <w:b/>
          <w:lang w:val="en-GB"/>
        </w:rPr>
        <w:t>5</w:t>
      </w:r>
      <w:r w:rsidRPr="00CE59E9">
        <w:rPr>
          <w:b/>
          <w:lang w:val="en-GB"/>
        </w:rPr>
        <w:t>.1 Missing data.</w:t>
      </w:r>
    </w:p>
    <w:p w14:paraId="48BBC57C" w14:textId="29FB8DB6" w:rsidR="003837F0" w:rsidRPr="00CE59E9" w:rsidRDefault="003837F0" w:rsidP="003837F0">
      <w:pPr>
        <w:spacing w:line="480" w:lineRule="auto"/>
        <w:ind w:firstLine="720"/>
        <w:rPr>
          <w:b/>
          <w:lang w:val="en-GB"/>
        </w:rPr>
      </w:pPr>
      <w:r w:rsidRPr="00CE59E9">
        <w:rPr>
          <w:lang w:val="en-GB"/>
        </w:rPr>
        <w:lastRenderedPageBreak/>
        <w:t xml:space="preserve">There were </w:t>
      </w:r>
      <w:r>
        <w:rPr>
          <w:lang w:val="en-GB"/>
        </w:rPr>
        <w:t>7</w:t>
      </w:r>
      <w:r w:rsidRPr="00CE59E9">
        <w:rPr>
          <w:lang w:val="en-GB"/>
        </w:rPr>
        <w:t xml:space="preserve"> missing data points out of 1552 possible welfare responses, no missing data points out of 308 possible subjective well-being responses, and no missing data points out of 2376 possible personality responses. </w:t>
      </w:r>
      <w:r>
        <w:rPr>
          <w:lang w:val="en-GB"/>
        </w:rPr>
        <w:t xml:space="preserve">In all cases </w:t>
      </w:r>
      <w:r w:rsidRPr="00CE59E9">
        <w:rPr>
          <w:lang w:val="en-GB"/>
        </w:rPr>
        <w:t xml:space="preserve">missing values were replaced with the mean </w:t>
      </w:r>
      <w:r>
        <w:rPr>
          <w:lang w:val="en-GB"/>
        </w:rPr>
        <w:t xml:space="preserve">value for that item </w:t>
      </w:r>
      <w:r w:rsidRPr="00CE59E9">
        <w:rPr>
          <w:lang w:val="en-GB"/>
        </w:rPr>
        <w:fldChar w:fldCharType="begin" w:fldLock="1"/>
      </w:r>
      <w:r w:rsidR="003C142A">
        <w:rPr>
          <w:lang w:val="en-GB"/>
        </w:rPr>
        <w:instrText>ADDIN CSL_CITATION { "citationItems" : [ { "id" : "ITEM-1", "itemData" : { "DOI" : "10.1080/00221309809595542", "ISBN" : "0022-1309; 0022-1309", "ISSN" : "0022-1309", "PMID" : "9935342", "abstract" : "The effects of using two methods (item mean and person mean) for replacing missing data in Likert scales were studied. The results showed that both methods were good representations of the original data when both the number of respondents with missing data and the number of items missing were 20% or less. As the numbers of missing items and of respondents with missing data increased for the person mean substitution method, a spurious increase in the inter-item correlations (and, therefore, reliability) for the sale was produced. The item mean substitution reduced the reliability estimates of the scale. These results suggest caution in the use of the person mean substitution method as the numbers of missing items and respondents increase.", "author" : [ { "dropping-particle" : "", "family" : "Downey", "given" : "R G", "non-dropping-particle" : "", "parse-names" : false, "suffix" : "" }, { "dropping-particle" : "", "family" : "King", "given" : "C", "non-dropping-particle" : "", "parse-names" : false, "suffix" : "" } ], "container-title" : "The Journal of general psychology", "id" : "ITEM-1", "issue" : "2", "issued" : { "date-parts" : [ [ "1998" ] ] }, "page" : "175-91", "title" : "Missing data in Likert ratings: A comparison of replacement methods.", "type" : "article-journal", "volume" : "125" }, "uris" : [ "http://www.mendeley.com/documents/?uuid=77fda2c6-4184-4121-98b9-6102f7445732" ] } ], "mendeley" : { "formattedCitation" : "(Downey and King 1998)", "plainTextFormattedCitation" : "(Downey and King 1998)", "previouslyFormattedCitation" : "(Downey &amp; King, 1998)" }, "properties" : { "noteIndex" : 0 }, "schema" : "https://github.com/citation-style-language/schema/raw/master/csl-citation.json" }</w:instrText>
      </w:r>
      <w:r w:rsidRPr="00CE59E9">
        <w:rPr>
          <w:lang w:val="en-GB"/>
        </w:rPr>
        <w:fldChar w:fldCharType="separate"/>
      </w:r>
      <w:r w:rsidR="003C142A" w:rsidRPr="003C142A">
        <w:rPr>
          <w:noProof/>
          <w:lang w:val="en-GB"/>
        </w:rPr>
        <w:t>(Downey and King 1998)</w:t>
      </w:r>
      <w:r w:rsidRPr="00CE59E9">
        <w:rPr>
          <w:lang w:val="en-GB"/>
        </w:rPr>
        <w:fldChar w:fldCharType="end"/>
      </w:r>
      <w:r w:rsidRPr="00CE59E9">
        <w:rPr>
          <w:lang w:val="en-GB"/>
        </w:rPr>
        <w:t xml:space="preserve">. </w:t>
      </w:r>
    </w:p>
    <w:p w14:paraId="66940D5F" w14:textId="77777777" w:rsidR="003837F0" w:rsidRPr="00CE59E9" w:rsidRDefault="003837F0" w:rsidP="003837F0">
      <w:pPr>
        <w:spacing w:line="480" w:lineRule="auto"/>
        <w:ind w:firstLine="720"/>
        <w:rPr>
          <w:b/>
          <w:lang w:val="en-GB"/>
        </w:rPr>
      </w:pPr>
      <w:r w:rsidRPr="00CE59E9">
        <w:rPr>
          <w:b/>
          <w:lang w:val="en-GB"/>
        </w:rPr>
        <w:t>2.</w:t>
      </w:r>
      <w:r>
        <w:rPr>
          <w:b/>
          <w:lang w:val="en-GB"/>
        </w:rPr>
        <w:t>5</w:t>
      </w:r>
      <w:r w:rsidRPr="00CE59E9">
        <w:rPr>
          <w:b/>
          <w:lang w:val="en-GB"/>
        </w:rPr>
        <w:t>.2 Intraclass correlations.</w:t>
      </w:r>
    </w:p>
    <w:p w14:paraId="58D1E1DB" w14:textId="709D07B7" w:rsidR="003837F0" w:rsidRPr="00CE59E9" w:rsidRDefault="003837F0" w:rsidP="003837F0">
      <w:pPr>
        <w:spacing w:line="480" w:lineRule="auto"/>
        <w:ind w:firstLine="720"/>
        <w:rPr>
          <w:lang w:val="en-GB"/>
        </w:rPr>
      </w:pPr>
      <w:r w:rsidRPr="00CE59E9">
        <w:rPr>
          <w:lang w:val="en-GB"/>
        </w:rPr>
        <w:t xml:space="preserve">To assess </w:t>
      </w:r>
      <w:r>
        <w:rPr>
          <w:lang w:val="en-GB"/>
        </w:rPr>
        <w:t xml:space="preserve">the </w:t>
      </w:r>
      <w:r w:rsidRPr="00CE59E9">
        <w:rPr>
          <w:lang w:val="en-GB"/>
        </w:rPr>
        <w:t>interrater reliabilit</w:t>
      </w:r>
      <w:r>
        <w:rPr>
          <w:lang w:val="en-GB"/>
        </w:rPr>
        <w:t>ies of the items</w:t>
      </w:r>
      <w:r w:rsidRPr="00CE59E9">
        <w:rPr>
          <w:lang w:val="en-GB"/>
        </w:rPr>
        <w:t xml:space="preserve">, we used </w:t>
      </w:r>
      <w:r>
        <w:rPr>
          <w:lang w:val="en-GB"/>
        </w:rPr>
        <w:t xml:space="preserve">two </w:t>
      </w:r>
      <w:r w:rsidRPr="00CE59E9">
        <w:rPr>
          <w:lang w:val="en-GB"/>
        </w:rPr>
        <w:t>intraclass correlations (</w:t>
      </w:r>
      <w:r w:rsidRPr="00CE59E9">
        <w:rPr>
          <w:i/>
          <w:lang w:val="en-GB"/>
        </w:rPr>
        <w:t>ICC</w:t>
      </w:r>
      <w:r w:rsidRPr="00CE59E9">
        <w:rPr>
          <w:lang w:val="en-GB"/>
        </w:rPr>
        <w:t xml:space="preserve">s). </w:t>
      </w:r>
      <w:r w:rsidRPr="00CE59E9">
        <w:rPr>
          <w:i/>
          <w:iCs/>
          <w:lang w:val="en-GB"/>
        </w:rPr>
        <w:t>ICC</w:t>
      </w:r>
      <w:r w:rsidRPr="00CE59E9">
        <w:rPr>
          <w:lang w:val="en-GB"/>
        </w:rPr>
        <w:t>(3,1) estimates the reliability of single ratings</w:t>
      </w:r>
      <w:r w:rsidR="007A4851">
        <w:rPr>
          <w:lang w:val="en-GB"/>
        </w:rPr>
        <w:t xml:space="preserve"> and </w:t>
      </w:r>
      <w:r w:rsidRPr="00CE59E9">
        <w:rPr>
          <w:i/>
          <w:iCs/>
          <w:lang w:val="en-GB"/>
        </w:rPr>
        <w:t>ICC</w:t>
      </w:r>
      <w:r w:rsidRPr="00CE59E9">
        <w:rPr>
          <w:lang w:val="en-GB"/>
        </w:rPr>
        <w:t>(3,</w:t>
      </w:r>
      <w:r w:rsidRPr="00CE59E9">
        <w:rPr>
          <w:i/>
          <w:iCs/>
          <w:lang w:val="en-GB"/>
        </w:rPr>
        <w:t>k</w:t>
      </w:r>
      <w:r w:rsidRPr="00CE59E9">
        <w:rPr>
          <w:lang w:val="en-GB"/>
        </w:rPr>
        <w:t xml:space="preserve">) assesses the reliability </w:t>
      </w:r>
      <w:r>
        <w:rPr>
          <w:lang w:val="en-GB"/>
        </w:rPr>
        <w:t>of</w:t>
      </w:r>
      <w:r w:rsidRPr="00CE59E9">
        <w:rPr>
          <w:lang w:val="en-GB"/>
        </w:rPr>
        <w:t xml:space="preserve"> mean ratings based on </w:t>
      </w:r>
      <w:r w:rsidRPr="00CE59E9">
        <w:rPr>
          <w:i/>
          <w:iCs/>
          <w:lang w:val="en-GB"/>
        </w:rPr>
        <w:t xml:space="preserve">k </w:t>
      </w:r>
      <w:r w:rsidRPr="00CE59E9">
        <w:rPr>
          <w:lang w:val="en-GB"/>
        </w:rPr>
        <w:t xml:space="preserve">raters </w:t>
      </w:r>
      <w:r w:rsidRPr="00CE59E9">
        <w:rPr>
          <w:lang w:val="en-GB"/>
        </w:rPr>
        <w:fldChar w:fldCharType="begin" w:fldLock="1"/>
      </w:r>
      <w:r w:rsidR="003C142A">
        <w:rPr>
          <w:lang w:val="en-GB"/>
        </w:rPr>
        <w:instrText>ADDIN CSL_CITATION { "citationItems" : [ { "id" : "ITEM-1", "itemData" : { "DOI" : "10.1037/0033-2909.86.2.420", "ISBN" : "0033-2909 (Print)\\r0033-2909 (Linking)", "ISSN" : "0033-2909", "PMID" : "18839484", "abstract" : "Reliability coefficients often take the form of intraclass correlation coefficients. In this article, guidelines are given for choosing among six different forms of the intraclass correlation for reliability studies in which n target are rated by k judges. Relevant to the choice of the coefficient are the appropriate statistical model for the reliability and the application to be made of the reliability results. Confidence intervals for each of the forms are reviewed.", "author" : [ { "dropping-particle" : "", "family" : "Shrout", "given" : "P E", "non-dropping-particle" : "", "parse-names" : false, "suffix" : "" }, { "dropping-particle" : "", "family" : "Fleiss", "given" : "J L", "non-dropping-particle" : "", "parse-names" : false, "suffix" : "" } ], "container-title" : "Psychological bulletin", "id" : "ITEM-1", "issue" : "2", "issued" : { "date-parts" : [ [ "1979", "3" ] ] }, "page" : "420-428", "title" : "Intraclass correlations: uses in assessing rater reliability.", "type" : "article-journal", "volume" : "86" }, "uris" : [ "http://www.mendeley.com/documents/?uuid=27bcb93a-7e8b-4417-8fd3-fa464e839b5c" ] } ], "mendeley" : { "formattedCitation" : "(Shrout and Fleiss 1979)", "plainTextFormattedCitation" : "(Shrout and Fleiss 1979)", "previouslyFormattedCitation" : "(Shrout &amp; Fleiss, 1979)" }, "properties" : { "noteIndex" : 0 }, "schema" : "https://github.com/citation-style-language/schema/raw/master/csl-citation.json" }</w:instrText>
      </w:r>
      <w:r w:rsidRPr="00CE59E9">
        <w:rPr>
          <w:lang w:val="en-GB"/>
        </w:rPr>
        <w:fldChar w:fldCharType="separate"/>
      </w:r>
      <w:r w:rsidR="003C142A" w:rsidRPr="003C142A">
        <w:rPr>
          <w:noProof/>
          <w:lang w:val="en-GB"/>
        </w:rPr>
        <w:t>(Shrout and Fleiss 1979)</w:t>
      </w:r>
      <w:r w:rsidRPr="00CE59E9">
        <w:rPr>
          <w:lang w:val="en-GB"/>
        </w:rPr>
        <w:fldChar w:fldCharType="end"/>
      </w:r>
      <w:r w:rsidRPr="00CE59E9">
        <w:rPr>
          <w:lang w:val="en-GB"/>
        </w:rPr>
        <w:t xml:space="preserve">. We used </w:t>
      </w:r>
      <w:r w:rsidRPr="00CE59E9">
        <w:rPr>
          <w:i/>
          <w:lang w:val="en-GB"/>
        </w:rPr>
        <w:t>ICC</w:t>
      </w:r>
      <w:r w:rsidRPr="00CE59E9">
        <w:rPr>
          <w:lang w:val="en-GB"/>
        </w:rPr>
        <w:t>s on the ratings for the rhesus macaques rated more than once on the welfare</w:t>
      </w:r>
      <w:r>
        <w:rPr>
          <w:lang w:val="en-GB"/>
        </w:rPr>
        <w:t xml:space="preserve"> (N = 42)</w:t>
      </w:r>
      <w:r w:rsidRPr="00CE59E9">
        <w:rPr>
          <w:lang w:val="en-GB"/>
        </w:rPr>
        <w:t xml:space="preserve">, </w:t>
      </w:r>
      <w:r>
        <w:rPr>
          <w:lang w:val="en-GB"/>
        </w:rPr>
        <w:t xml:space="preserve">the </w:t>
      </w:r>
      <w:r w:rsidRPr="00CE59E9">
        <w:rPr>
          <w:lang w:val="en-GB"/>
        </w:rPr>
        <w:t>subjective well-being</w:t>
      </w:r>
      <w:r>
        <w:rPr>
          <w:lang w:val="en-GB"/>
        </w:rPr>
        <w:t xml:space="preserve"> (N = 27)</w:t>
      </w:r>
      <w:r w:rsidRPr="00CE59E9">
        <w:rPr>
          <w:lang w:val="en-GB"/>
        </w:rPr>
        <w:t xml:space="preserve">, and </w:t>
      </w:r>
      <w:r>
        <w:rPr>
          <w:lang w:val="en-GB"/>
        </w:rPr>
        <w:t xml:space="preserve">the </w:t>
      </w:r>
      <w:r w:rsidRPr="00CE59E9">
        <w:rPr>
          <w:lang w:val="en-GB"/>
        </w:rPr>
        <w:t>personality questionnaire</w:t>
      </w:r>
      <w:r>
        <w:rPr>
          <w:lang w:val="en-GB"/>
        </w:rPr>
        <w:t xml:space="preserve"> (N = 44)</w:t>
      </w:r>
      <w:r w:rsidRPr="00CE59E9">
        <w:rPr>
          <w:lang w:val="en-GB"/>
        </w:rPr>
        <w:t xml:space="preserve">. </w:t>
      </w:r>
      <w:r>
        <w:rPr>
          <w:lang w:val="en-GB"/>
        </w:rPr>
        <w:t>Items found to be unreliable as this stage were removed from further analysis.</w:t>
      </w:r>
    </w:p>
    <w:p w14:paraId="06D2816D" w14:textId="77777777" w:rsidR="003837F0" w:rsidRPr="00CE59E9" w:rsidRDefault="003837F0" w:rsidP="003837F0">
      <w:pPr>
        <w:spacing w:line="480" w:lineRule="auto"/>
        <w:ind w:firstLine="720"/>
        <w:rPr>
          <w:b/>
          <w:lang w:val="en-GB"/>
        </w:rPr>
      </w:pPr>
      <w:r>
        <w:rPr>
          <w:b/>
          <w:lang w:val="en-GB"/>
        </w:rPr>
        <w:t>2.5</w:t>
      </w:r>
      <w:r w:rsidRPr="00CE59E9">
        <w:rPr>
          <w:b/>
          <w:lang w:val="en-GB"/>
        </w:rPr>
        <w:t>.3 Principal component analysis.</w:t>
      </w:r>
    </w:p>
    <w:p w14:paraId="54BBF788" w14:textId="228D5120" w:rsidR="003837F0" w:rsidRPr="00CE59E9" w:rsidRDefault="003837F0" w:rsidP="003837F0">
      <w:pPr>
        <w:spacing w:line="480" w:lineRule="auto"/>
        <w:ind w:firstLine="720"/>
        <w:rPr>
          <w:lang w:val="en-GB"/>
        </w:rPr>
      </w:pPr>
      <w:r w:rsidRPr="00CE59E9">
        <w:rPr>
          <w:lang w:val="en-GB"/>
        </w:rPr>
        <w:t xml:space="preserve">We </w:t>
      </w:r>
      <w:r>
        <w:rPr>
          <w:lang w:val="en-GB"/>
        </w:rPr>
        <w:t xml:space="preserve">took </w:t>
      </w:r>
      <w:r w:rsidRPr="00CE59E9">
        <w:rPr>
          <w:lang w:val="en-GB"/>
        </w:rPr>
        <w:t>average</w:t>
      </w:r>
      <w:r>
        <w:rPr>
          <w:lang w:val="en-GB"/>
        </w:rPr>
        <w:t>s of</w:t>
      </w:r>
      <w:r w:rsidRPr="00CE59E9">
        <w:rPr>
          <w:lang w:val="en-GB"/>
        </w:rPr>
        <w:t xml:space="preserve"> the welfare and subjective well-being item scores across raters </w:t>
      </w:r>
      <w:r>
        <w:rPr>
          <w:lang w:val="en-GB"/>
        </w:rPr>
        <w:t>to obtain</w:t>
      </w:r>
      <w:r w:rsidRPr="00CE59E9">
        <w:rPr>
          <w:lang w:val="en-GB"/>
        </w:rPr>
        <w:t xml:space="preserve"> a single score per macaque. We then conducted a parallel analysis </w:t>
      </w:r>
      <w:r w:rsidRPr="00CE59E9">
        <w:rPr>
          <w:lang w:val="en-GB"/>
        </w:rPr>
        <w:fldChar w:fldCharType="begin" w:fldLock="1"/>
      </w:r>
      <w:r w:rsidR="003C142A">
        <w:rPr>
          <w:lang w:val="en-GB"/>
        </w:rPr>
        <w:instrText>ADDIN CSL_CITATION { "citationItems" : [ { "id" : "ITEM-1", "itemData" : { "DOI" : "10.1007/BF02289447", "ISBN" : "0033-3126", "ISSN" : "00333123", "PMID" : "14306381", "abstract" : "It is suggested that if Guttman's latent-root-one lower bound estimate for the rank of a correlation matrix is accepted as a psychometric upper bound, following the proofs and arguments of Kaiser and Dickman, then the rank for a sample matrix should be estimated by subtracting out the compo- nent in the latent roots which can be attributed to sampling error, and least- squares \"capitalization\" on this error, in the calculation of the correlations and the roots. A procedure based on the generation of random variables is given for estimating the component which needs to be subtracted.", "author" : [ { "dropping-particle" : "", "family" : "Horn", "given" : "John L.", "non-dropping-particle" : "", "parse-names" : false, "suffix" : "" } ], "container-title" : "Psychometrika", "id" : "ITEM-1", "issued" : { "date-parts" : [ [ "1965" ] ] }, "page" : "179-185", "title" : "A rationale and test for the number of factors in factor analysis", "type" : "article-journal", "volume" : "30" }, "uris" : [ "http://www.mendeley.com/documents/?uuid=bf188baa-ca8b-4a16-945e-f4477977cae5" ] }, { "id" : "ITEM-2", "itemData" : { "author" : [ { "dropping-particle" : "", "family" : "Dinno", "given" : "A", "non-dropping-particle" : "", "parse-names" : false, "suffix" : "" }, { "dropping-particle" : "", "family" : "Dinno", "given" : "MA", "non-dropping-particle" : "", "parse-names" : false, "suffix" : "" } ], "id" : "ITEM-2", "issued" : { "date-parts" : [ [ "2010" ] ] }, "title" : "R package 'paran'", "type" : "article" }, "uris" : [ "http://www.mendeley.com/documents/?uuid=c5d8dcaf-e762-4057-bc4b-b27e1aba77ea" ] } ], "mendeley" : { "formattedCitation" : "(Dinno and Dinno 2010; Horn 1965)", "plainTextFormattedCitation" : "(Dinno and Dinno 2010; Horn 1965)", "previouslyFormattedCitation" : "(Dinno &amp; Dinno, 2010; Horn, 1965)" }, "properties" : { "noteIndex" : 0 }, "schema" : "https://github.com/citation-style-language/schema/raw/master/csl-citation.json" }</w:instrText>
      </w:r>
      <w:r w:rsidRPr="00CE59E9">
        <w:rPr>
          <w:lang w:val="en-GB"/>
        </w:rPr>
        <w:fldChar w:fldCharType="separate"/>
      </w:r>
      <w:r w:rsidR="003C142A" w:rsidRPr="003C142A">
        <w:rPr>
          <w:noProof/>
          <w:lang w:val="en-GB"/>
        </w:rPr>
        <w:t>(Dinno and Dinno 2010; Horn 1965)</w:t>
      </w:r>
      <w:r w:rsidRPr="00CE59E9">
        <w:rPr>
          <w:lang w:val="en-GB"/>
        </w:rPr>
        <w:fldChar w:fldCharType="end"/>
      </w:r>
      <w:r w:rsidRPr="00CE59E9">
        <w:rPr>
          <w:lang w:val="en-GB"/>
        </w:rPr>
        <w:t xml:space="preserve"> </w:t>
      </w:r>
      <w:r w:rsidR="007A4851" w:rsidRPr="00CE59E9">
        <w:rPr>
          <w:lang w:val="en-GB"/>
        </w:rPr>
        <w:t xml:space="preserve">and examined the scree plot </w:t>
      </w:r>
      <w:r w:rsidRPr="00CE59E9">
        <w:rPr>
          <w:lang w:val="en-GB"/>
        </w:rPr>
        <w:t>to determine the number of components</w:t>
      </w:r>
      <w:r>
        <w:rPr>
          <w:lang w:val="en-GB"/>
        </w:rPr>
        <w:t xml:space="preserve"> to extract</w:t>
      </w:r>
      <w:r w:rsidR="007A4851">
        <w:rPr>
          <w:lang w:val="en-GB"/>
        </w:rPr>
        <w:t xml:space="preserve"> using </w:t>
      </w:r>
      <w:r w:rsidRPr="00CE59E9">
        <w:rPr>
          <w:lang w:val="en-GB"/>
        </w:rPr>
        <w:t xml:space="preserve">principal component analysis </w:t>
      </w:r>
      <w:r>
        <w:rPr>
          <w:lang w:val="en-GB"/>
        </w:rPr>
        <w:t>(</w:t>
      </w:r>
      <w:r w:rsidRPr="00CE59E9">
        <w:rPr>
          <w:lang w:val="en-GB"/>
        </w:rPr>
        <w:t>PCA</w:t>
      </w:r>
      <w:r>
        <w:rPr>
          <w:lang w:val="en-GB"/>
        </w:rPr>
        <w:t>).</w:t>
      </w:r>
      <w:r w:rsidRPr="00CE59E9">
        <w:rPr>
          <w:lang w:val="en-GB"/>
        </w:rPr>
        <w:t xml:space="preserve"> </w:t>
      </w:r>
    </w:p>
    <w:p w14:paraId="4A13FA71" w14:textId="77777777" w:rsidR="003837F0" w:rsidRPr="00CE59E9" w:rsidRDefault="003837F0" w:rsidP="003837F0">
      <w:pPr>
        <w:spacing w:line="480" w:lineRule="auto"/>
        <w:ind w:firstLine="720"/>
        <w:rPr>
          <w:b/>
          <w:lang w:val="en-GB"/>
        </w:rPr>
      </w:pPr>
      <w:r w:rsidRPr="00CE59E9">
        <w:rPr>
          <w:b/>
          <w:lang w:val="en-GB"/>
        </w:rPr>
        <w:t>2.</w:t>
      </w:r>
      <w:r>
        <w:rPr>
          <w:b/>
          <w:lang w:val="en-GB"/>
        </w:rPr>
        <w:t>5</w:t>
      </w:r>
      <w:r w:rsidRPr="00CE59E9">
        <w:rPr>
          <w:b/>
          <w:lang w:val="en-GB"/>
        </w:rPr>
        <w:t>.4 Component scores.</w:t>
      </w:r>
    </w:p>
    <w:p w14:paraId="7B7B9950" w14:textId="192FB81F" w:rsidR="003837F0" w:rsidRPr="00CE59E9" w:rsidRDefault="003837F0" w:rsidP="003837F0">
      <w:pPr>
        <w:spacing w:line="480" w:lineRule="auto"/>
        <w:ind w:firstLine="720"/>
        <w:rPr>
          <w:lang w:val="en-GB"/>
        </w:rPr>
      </w:pPr>
      <w:r w:rsidRPr="00CE59E9">
        <w:rPr>
          <w:lang w:val="en-GB"/>
        </w:rPr>
        <w:t xml:space="preserve">We </w:t>
      </w:r>
      <w:r>
        <w:rPr>
          <w:lang w:val="en-GB"/>
        </w:rPr>
        <w:t xml:space="preserve">calculated unit-weighted scores based on </w:t>
      </w:r>
      <w:r w:rsidRPr="00CE59E9">
        <w:rPr>
          <w:lang w:val="en-GB"/>
        </w:rPr>
        <w:t xml:space="preserve">the </w:t>
      </w:r>
      <w:r>
        <w:rPr>
          <w:lang w:val="en-GB"/>
        </w:rPr>
        <w:t>component loadings</w:t>
      </w:r>
      <w:r w:rsidRPr="00CE59E9">
        <w:rPr>
          <w:lang w:val="en-GB"/>
        </w:rPr>
        <w:t xml:space="preserve"> </w:t>
      </w:r>
      <w:r w:rsidRPr="00CE59E9">
        <w:rPr>
          <w:lang w:val="en-GB"/>
        </w:rPr>
        <w:fldChar w:fldCharType="begin" w:fldLock="1"/>
      </w:r>
      <w:r w:rsidR="003C142A">
        <w:rPr>
          <w:lang w:val="en-GB"/>
        </w:rPr>
        <w:instrText>ADDIN CSL_CITATION { "citationItems" : [ { "id" : "ITEM-1", "itemData" : { "author" : [ { "dropping-particle" : "", "family" : "Gorsuch", "given" : "R L", "non-dropping-particle" : "", "parse-names" : false, "suffix" : "" } ], "edition" : "2nd", "id" : "ITEM-1", "issued" : { "date-parts" : [ [ "1983" ] ] }, "publisher" : "Erlbaum", "publisher-place" : "Hillsdale, NJ", "title" : "Factor Analysis", "type" : "book" }, "uris" : [ "http://www.mendeley.com/documents/?uuid=071296be-91af-436e-be8a-53c3912a0905" ] } ], "mendeley" : { "formattedCitation" : "(Gorsuch 1983)", "plainTextFormattedCitation" : "(Gorsuch 1983)", "previouslyFormattedCitation" : "(Gorsuch, 1983)" }, "properties" : { "noteIndex" : 0 }, "schema" : "https://github.com/citation-style-language/schema/raw/master/csl-citation.json" }</w:instrText>
      </w:r>
      <w:r w:rsidRPr="00CE59E9">
        <w:rPr>
          <w:lang w:val="en-GB"/>
        </w:rPr>
        <w:fldChar w:fldCharType="separate"/>
      </w:r>
      <w:r w:rsidR="003C142A" w:rsidRPr="003C142A">
        <w:rPr>
          <w:noProof/>
          <w:lang w:val="en-GB"/>
        </w:rPr>
        <w:t>(Gorsuch 1983)</w:t>
      </w:r>
      <w:r w:rsidRPr="00CE59E9">
        <w:rPr>
          <w:lang w:val="en-GB"/>
        </w:rPr>
        <w:fldChar w:fldCharType="end"/>
      </w:r>
      <w:r w:rsidRPr="00CE59E9">
        <w:rPr>
          <w:lang w:val="en-GB"/>
        </w:rPr>
        <w:t>. Loadings greater than or equal to .4 were assigned a weight of +1</w:t>
      </w:r>
      <w:r w:rsidR="007A4851">
        <w:rPr>
          <w:lang w:val="en-GB"/>
        </w:rPr>
        <w:t xml:space="preserve">, </w:t>
      </w:r>
      <w:r w:rsidRPr="00CE59E9">
        <w:rPr>
          <w:lang w:val="en-GB"/>
        </w:rPr>
        <w:t>loadings less than or equal to -.4 were assigned a weight of -1</w:t>
      </w:r>
      <w:r w:rsidR="007A4851">
        <w:rPr>
          <w:lang w:val="en-GB"/>
        </w:rPr>
        <w:t>, and a</w:t>
      </w:r>
      <w:r w:rsidRPr="00CE59E9">
        <w:rPr>
          <w:lang w:val="en-GB"/>
        </w:rPr>
        <w:t xml:space="preserve">ll other loadings were assigned </w:t>
      </w:r>
      <w:r>
        <w:rPr>
          <w:lang w:val="en-GB"/>
        </w:rPr>
        <w:t xml:space="preserve">a </w:t>
      </w:r>
      <w:r w:rsidRPr="00CE59E9">
        <w:rPr>
          <w:lang w:val="en-GB"/>
        </w:rPr>
        <w:t>weight of 0. If an item had a loading greater than or equal to |.4| on multiple components, we assigned the item to the component on</w:t>
      </w:r>
      <w:r>
        <w:rPr>
          <w:lang w:val="en-GB"/>
        </w:rPr>
        <w:t>to</w:t>
      </w:r>
      <w:r w:rsidRPr="00CE59E9">
        <w:rPr>
          <w:lang w:val="en-GB"/>
        </w:rPr>
        <w:t xml:space="preserve"> which it had the highest loading.</w:t>
      </w:r>
    </w:p>
    <w:p w14:paraId="4FB59137" w14:textId="69FBC0A6" w:rsidR="003837F0" w:rsidRPr="00CE59E9" w:rsidRDefault="003837F0" w:rsidP="003837F0">
      <w:pPr>
        <w:spacing w:line="480" w:lineRule="auto"/>
        <w:rPr>
          <w:lang w:val="en-GB"/>
        </w:rPr>
      </w:pPr>
      <w:r w:rsidRPr="00CE59E9">
        <w:rPr>
          <w:b/>
          <w:lang w:val="en-GB"/>
        </w:rPr>
        <w:tab/>
      </w:r>
      <w:r w:rsidRPr="00CE59E9">
        <w:rPr>
          <w:lang w:val="en-GB"/>
        </w:rPr>
        <w:t>To calculate personality component scores, we aggregated the reliable H</w:t>
      </w:r>
      <w:r>
        <w:rPr>
          <w:lang w:val="en-GB"/>
        </w:rPr>
        <w:t xml:space="preserve">PQ </w:t>
      </w:r>
      <w:r w:rsidRPr="00CE59E9">
        <w:rPr>
          <w:lang w:val="en-GB"/>
        </w:rPr>
        <w:t xml:space="preserve">items across raters. We then generated component scores for the six rhesus macaque personality dimensions based on the 2011 published structure (Table 1 in </w:t>
      </w:r>
      <w:r w:rsidRPr="00CE59E9">
        <w:rPr>
          <w:lang w:val="en-GB"/>
        </w:rPr>
        <w:fldChar w:fldCharType="begin" w:fldLock="1"/>
      </w:r>
      <w:r w:rsidR="003C142A">
        <w:rPr>
          <w:lang w:val="en-GB"/>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Adams, Widdig, et al. 2011)", "manualFormatting" : "Weiss et al., 2011)", "plainTextFormattedCitation" : "(Weiss, Adams, Widdig, et al. 2011)", "previouslyFormattedCitation" : "(Alexander Weiss, Adams, Widdig, et al., 2011)" }, "properties" : { "noteIndex" : 0 }, "schema" : "https://github.com/citation-style-language/schema/raw/master/csl-citation.json" }</w:instrText>
      </w:r>
      <w:r w:rsidRPr="00CE59E9">
        <w:rPr>
          <w:lang w:val="en-GB"/>
        </w:rPr>
        <w:fldChar w:fldCharType="separate"/>
      </w:r>
      <w:r w:rsidRPr="00CE59E9">
        <w:rPr>
          <w:noProof/>
          <w:lang w:val="en-GB"/>
        </w:rPr>
        <w:t>Weiss et al., 2011)</w:t>
      </w:r>
      <w:r w:rsidRPr="00CE59E9">
        <w:rPr>
          <w:lang w:val="en-GB"/>
        </w:rPr>
        <w:fldChar w:fldCharType="end"/>
      </w:r>
      <w:r w:rsidRPr="00CE59E9">
        <w:rPr>
          <w:lang w:val="en-GB"/>
        </w:rPr>
        <w:t>.</w:t>
      </w:r>
      <w:r w:rsidRPr="00CE59E9">
        <w:rPr>
          <w:lang w:val="en-GB"/>
        </w:rPr>
        <w:tab/>
      </w:r>
    </w:p>
    <w:p w14:paraId="0390CE44" w14:textId="77777777" w:rsidR="003837F0" w:rsidRPr="00CE59E9" w:rsidRDefault="003837F0" w:rsidP="003837F0">
      <w:pPr>
        <w:spacing w:line="480" w:lineRule="auto"/>
        <w:rPr>
          <w:b/>
          <w:lang w:val="en-GB"/>
        </w:rPr>
      </w:pPr>
      <w:r>
        <w:rPr>
          <w:b/>
          <w:lang w:val="en-GB"/>
        </w:rPr>
        <w:lastRenderedPageBreak/>
        <w:tab/>
        <w:t>2.5</w:t>
      </w:r>
      <w:r w:rsidRPr="00CE59E9">
        <w:rPr>
          <w:b/>
          <w:lang w:val="en-GB"/>
        </w:rPr>
        <w:t>.5 Normalised David’s scores.</w:t>
      </w:r>
    </w:p>
    <w:p w14:paraId="6545ADAA" w14:textId="5343F1FF" w:rsidR="003837F0" w:rsidRPr="00CE59E9" w:rsidRDefault="003837F0" w:rsidP="003837F0">
      <w:pPr>
        <w:spacing w:line="480" w:lineRule="auto"/>
        <w:rPr>
          <w:lang w:val="en-GB"/>
        </w:rPr>
      </w:pPr>
      <w:r w:rsidRPr="00CE59E9">
        <w:rPr>
          <w:b/>
          <w:lang w:val="en-GB"/>
        </w:rPr>
        <w:tab/>
      </w:r>
      <w:r w:rsidRPr="00CE59E9">
        <w:rPr>
          <w:lang w:val="en-GB"/>
        </w:rPr>
        <w:t xml:space="preserve">To </w:t>
      </w:r>
      <w:r>
        <w:rPr>
          <w:lang w:val="en-GB"/>
        </w:rPr>
        <w:t>calculate</w:t>
      </w:r>
      <w:r w:rsidRPr="00CE59E9">
        <w:rPr>
          <w:lang w:val="en-GB"/>
        </w:rPr>
        <w:t xml:space="preserve"> </w:t>
      </w:r>
      <w:r>
        <w:rPr>
          <w:lang w:val="en-GB"/>
        </w:rPr>
        <w:t>dominance status,</w:t>
      </w:r>
      <w:r w:rsidRPr="00CE59E9">
        <w:rPr>
          <w:lang w:val="en-GB"/>
        </w:rPr>
        <w:t xml:space="preserve"> we created a directional matrix </w:t>
      </w:r>
      <w:r>
        <w:rPr>
          <w:lang w:val="en-GB"/>
        </w:rPr>
        <w:t xml:space="preserve">for </w:t>
      </w:r>
      <w:r w:rsidRPr="00CE59E9">
        <w:rPr>
          <w:lang w:val="en-GB"/>
        </w:rPr>
        <w:t xml:space="preserve">each group using supplant data. We then calculated Normalized David’s scores </w:t>
      </w:r>
      <w:r w:rsidRPr="00CE59E9">
        <w:rPr>
          <w:lang w:val="en-GB"/>
        </w:rPr>
        <w:fldChar w:fldCharType="begin" w:fldLock="1"/>
      </w:r>
      <w:r w:rsidR="003C142A">
        <w:rPr>
          <w:lang w:val="en-GB"/>
        </w:rPr>
        <w:instrText>ADDIN CSL_CITATION { "citationItems" : [ { "id" : "ITEM-1", "itemData" : { "DOI" : "10.1016/j.anbehav.2005.05.015", "ISBN" : "0003-3472", "ISSN" : "00033472", "PMID" : "1370", "abstract" : "In the analysis of social dominance in groups of animals, linearity has been used by many researchers as the main structural characteristic of a dominance hierarchy. In this paper we propose, alongside linearity, a quantitative measure for another property of a dominance hierarchy, namely its steepness. Steepness of a hierarchy is defined here as the absolute slope of the straight line fitted to the normalized David's scores (calculated on the basis of a dyadic dominance index corrected for chance) plotted against the subjects' ranks. This correction for chance is an improvement of an earlier proposal by de Vries (appendix 2 in de Vries, Animal Behaviour, 1998, 55, 827-843). In addition, we present a randomization procedure for determining the statistical significance of a hierarchy's steepness, which can be used to test the observed steepness against the steepness expected under the null hypothesis of random win chances for all pairs of individuals. Whereas linearity depends on the number of established binary dominance relationships and the degree of transitivity in these relationships, steepness measures the degree to which individuals differ from each other in winning dominance encounters. Linearity and steepness are complementary measures to characterize a dominance hierarchy. ?? 2006 The Association for the Study of Animal Behaviour. Published by Elsevier Ltd. All rights reserved.", "author" : [ { "dropping-particle" : "", "family" : "Vries", "given" : "Han", "non-dropping-particle" : "De", "parse-names" : false, "suffix" : "" }, { "dropping-particle" : "", "family" : "Stevens", "given" : "Jeroen M G", "non-dropping-particle" : "", "parse-names" : false, "suffix" : "" }, { "dropping-particle" : "", "family" : "Vervaecke", "given" : "Hilde", "non-dropping-particle" : "", "parse-names" : false, "suffix" : "" } ], "container-title" : "Animal Behaviour", "id" : "ITEM-1", "issued" : { "date-parts" : [ [ "2006" ] ] }, "page" : "585-592", "title" : "Measuring and testing the steepness of dominance hierarchies", "type" : "article-journal", "volume" : "71" }, "uris" : [ "http://www.mendeley.com/documents/?uuid=6f15aee1-7caf-44b1-91b7-a11225e9f061" ] } ], "mendeley" : { "formattedCitation" : "(De Vries et al. 2006)", "plainTextFormattedCitation" : "(De Vries et al. 2006)", "previouslyFormattedCitation" : "(De Vries, Stevens, &amp; Vervaecke, 2006)" }, "properties" : { "noteIndex" : 0 }, "schema" : "https://github.com/citation-style-language/schema/raw/master/csl-citation.json" }</w:instrText>
      </w:r>
      <w:r w:rsidRPr="00CE59E9">
        <w:rPr>
          <w:lang w:val="en-GB"/>
        </w:rPr>
        <w:fldChar w:fldCharType="separate"/>
      </w:r>
      <w:r w:rsidR="003C142A" w:rsidRPr="003C142A">
        <w:rPr>
          <w:noProof/>
          <w:lang w:val="en-GB"/>
        </w:rPr>
        <w:t>(De Vries et al. 2006)</w:t>
      </w:r>
      <w:r w:rsidRPr="00CE59E9">
        <w:rPr>
          <w:lang w:val="en-GB"/>
        </w:rPr>
        <w:fldChar w:fldCharType="end"/>
      </w:r>
      <w:r>
        <w:rPr>
          <w:lang w:val="en-GB"/>
        </w:rPr>
        <w:t xml:space="preserve"> for each macaque.</w:t>
      </w:r>
    </w:p>
    <w:p w14:paraId="3D243DFB" w14:textId="79FB4044" w:rsidR="003837F0" w:rsidRPr="00CE59E9" w:rsidRDefault="003837F0" w:rsidP="003837F0">
      <w:pPr>
        <w:spacing w:line="480" w:lineRule="auto"/>
        <w:rPr>
          <w:b/>
          <w:lang w:val="en-GB"/>
        </w:rPr>
      </w:pPr>
      <w:r w:rsidRPr="00CE59E9">
        <w:rPr>
          <w:lang w:val="en-GB"/>
        </w:rPr>
        <w:tab/>
      </w:r>
      <w:r>
        <w:rPr>
          <w:b/>
          <w:lang w:val="en-GB"/>
        </w:rPr>
        <w:t>2.5</w:t>
      </w:r>
      <w:r w:rsidRPr="00CE59E9">
        <w:rPr>
          <w:b/>
          <w:lang w:val="en-GB"/>
        </w:rPr>
        <w:t>.6 Mixed effects models.</w:t>
      </w:r>
    </w:p>
    <w:p w14:paraId="326A9D40" w14:textId="6DD01691" w:rsidR="003837F0" w:rsidRPr="00CE59E9" w:rsidRDefault="003837F0" w:rsidP="003837F0">
      <w:pPr>
        <w:spacing w:line="480" w:lineRule="auto"/>
        <w:rPr>
          <w:lang w:val="en-GB"/>
        </w:rPr>
      </w:pPr>
      <w:r w:rsidRPr="00CE59E9">
        <w:rPr>
          <w:b/>
          <w:lang w:val="en-GB"/>
        </w:rPr>
        <w:tab/>
      </w:r>
      <w:r w:rsidRPr="00CE59E9">
        <w:rPr>
          <w:lang w:val="en-GB"/>
        </w:rPr>
        <w:t xml:space="preserve">Using the nlme package in R </w:t>
      </w:r>
      <w:r w:rsidRPr="00CE59E9">
        <w:rPr>
          <w:lang w:val="en-GB"/>
        </w:rPr>
        <w:fldChar w:fldCharType="begin" w:fldLock="1"/>
      </w:r>
      <w:r w:rsidR="003C142A">
        <w:rPr>
          <w:lang w:val="en-GB"/>
        </w:rPr>
        <w:instrText>ADDIN CSL_CITATION { "citationItems" : [ { "id" : "ITEM-1", "itemData" : { "abstract" : "Pinheiro J., Bates, D., DebRoy, S., Sarkar, D., 2007. nlme: Linear and nonlinear mixed effects models. R package version 3, 186.",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Development Core Team", "given" : "", "non-dropping-particle" : "", "parse-names" : false, "suffix" : "" } ], "container-title" : "October", "id" : "ITEM-1", "issue" : "R package version 3.1-91.", "issued" : { "date-parts" : [ [ "2012" ] ] }, "page" : "R package version 3.1-104", "title" : "nlme: Linear and Nonlinear Mixed Effects Models", "type" : "article", "volume" : "R package" }, "uris" : [ "http://www.mendeley.com/documents/?uuid=038bb7de-e28f-4a41-be50-3ba7f767d403" ] } ], "mendeley" : { "formattedCitation" : "(Pinheiro et al. 2012)", "plainTextFormattedCitation" : "(Pinheiro et al. 2012)", "previouslyFormattedCitation" : "(Pinheiro, Bates, DebRoy, Sarkar, &amp; R Development Core Team, 2012)" }, "properties" : { "noteIndex" : 0 }, "schema" : "https://github.com/citation-style-language/schema/raw/master/csl-citation.json" }</w:instrText>
      </w:r>
      <w:r w:rsidRPr="00CE59E9">
        <w:rPr>
          <w:lang w:val="en-GB"/>
        </w:rPr>
        <w:fldChar w:fldCharType="separate"/>
      </w:r>
      <w:r w:rsidR="003C142A" w:rsidRPr="003C142A">
        <w:rPr>
          <w:noProof/>
          <w:lang w:val="en-GB"/>
        </w:rPr>
        <w:t>(Pinheiro et al. 2012)</w:t>
      </w:r>
      <w:r w:rsidRPr="00CE59E9">
        <w:rPr>
          <w:lang w:val="en-GB"/>
        </w:rPr>
        <w:fldChar w:fldCharType="end"/>
      </w:r>
      <w:r w:rsidRPr="00CE59E9">
        <w:rPr>
          <w:lang w:val="en-GB"/>
        </w:rPr>
        <w:t xml:space="preserve"> we fit </w:t>
      </w:r>
      <w:r w:rsidR="00497392">
        <w:rPr>
          <w:lang w:val="en-GB"/>
        </w:rPr>
        <w:t xml:space="preserve">[number] </w:t>
      </w:r>
      <w:r w:rsidRPr="00CE59E9">
        <w:rPr>
          <w:lang w:val="en-GB"/>
        </w:rPr>
        <w:t xml:space="preserve">linear mixed-effect models. </w:t>
      </w:r>
      <w:r w:rsidR="00497392" w:rsidRPr="00CE59E9">
        <w:rPr>
          <w:lang w:val="en-GB"/>
        </w:rPr>
        <w:t>The depend</w:t>
      </w:r>
      <w:r w:rsidR="00497392">
        <w:rPr>
          <w:lang w:val="en-GB"/>
        </w:rPr>
        <w:t>ent variables in these models were sum frequency of observed behaviour</w:t>
      </w:r>
      <w:r w:rsidR="00497392" w:rsidRPr="00CE59E9">
        <w:rPr>
          <w:lang w:val="en-GB"/>
        </w:rPr>
        <w:t xml:space="preserve">. </w:t>
      </w:r>
      <w:r w:rsidR="00497392">
        <w:rPr>
          <w:lang w:val="en-GB"/>
        </w:rPr>
        <w:t xml:space="preserve">To reduce the number of models, </w:t>
      </w:r>
      <w:r w:rsidR="00497392" w:rsidRPr="00CE59E9">
        <w:rPr>
          <w:lang w:val="en-GB"/>
        </w:rPr>
        <w:t xml:space="preserve">we </w:t>
      </w:r>
      <w:r w:rsidR="00497392">
        <w:rPr>
          <w:lang w:val="en-GB"/>
        </w:rPr>
        <w:t>summed</w:t>
      </w:r>
      <w:r w:rsidR="00497392" w:rsidRPr="00CE59E9">
        <w:rPr>
          <w:lang w:val="en-GB"/>
        </w:rPr>
        <w:t xml:space="preserve"> behaviours together. For</w:t>
      </w:r>
      <w:r w:rsidR="00497392">
        <w:rPr>
          <w:lang w:val="en-GB"/>
        </w:rPr>
        <w:t xml:space="preserve"> example, stereotypies (pacing, back-flipping, rocking, head toss/twirl) </w:t>
      </w:r>
      <w:r w:rsidR="00497392" w:rsidRPr="00CE59E9">
        <w:rPr>
          <w:lang w:val="en-GB"/>
        </w:rPr>
        <w:t xml:space="preserve">were </w:t>
      </w:r>
      <w:r w:rsidR="00497392">
        <w:rPr>
          <w:lang w:val="en-GB"/>
        </w:rPr>
        <w:t>summed together as the dependent variable of one model</w:t>
      </w:r>
      <w:r w:rsidR="00497392" w:rsidRPr="00CE59E9">
        <w:rPr>
          <w:lang w:val="en-GB"/>
        </w:rPr>
        <w:t>.</w:t>
      </w:r>
      <w:r w:rsidR="00497392">
        <w:rPr>
          <w:lang w:val="en-GB"/>
        </w:rPr>
        <w:t xml:space="preserve"> The summed behaviours are included in the results of these models. The f</w:t>
      </w:r>
      <w:r>
        <w:rPr>
          <w:lang w:val="en-GB"/>
        </w:rPr>
        <w:t>ixed</w:t>
      </w:r>
      <w:r w:rsidRPr="00CE59E9">
        <w:rPr>
          <w:lang w:val="en-GB"/>
        </w:rPr>
        <w:t xml:space="preserve"> </w:t>
      </w:r>
      <w:r w:rsidR="001C1A9C">
        <w:rPr>
          <w:lang w:val="en-GB"/>
        </w:rPr>
        <w:t>effects</w:t>
      </w:r>
      <w:r w:rsidR="001C1A9C" w:rsidRPr="00CE59E9">
        <w:rPr>
          <w:lang w:val="en-GB"/>
        </w:rPr>
        <w:t xml:space="preserve"> </w:t>
      </w:r>
      <w:r w:rsidR="001C1A9C">
        <w:rPr>
          <w:lang w:val="en-GB"/>
        </w:rPr>
        <w:t xml:space="preserve">in the model </w:t>
      </w:r>
      <w:r w:rsidR="00497392">
        <w:rPr>
          <w:lang w:val="en-GB"/>
        </w:rPr>
        <w:t xml:space="preserve">included </w:t>
      </w:r>
      <w:r>
        <w:rPr>
          <w:lang w:val="en-GB"/>
        </w:rPr>
        <w:t>age, sex,</w:t>
      </w:r>
      <w:r w:rsidRPr="00CE59E9">
        <w:rPr>
          <w:lang w:val="en-GB"/>
        </w:rPr>
        <w:t xml:space="preserve"> the component score based on the results of the PCA of the welfare and subjective well-being items</w:t>
      </w:r>
      <w:r w:rsidR="00497392">
        <w:rPr>
          <w:lang w:val="en-GB"/>
        </w:rPr>
        <w:t xml:space="preserve">. We also included </w:t>
      </w:r>
      <w:r>
        <w:rPr>
          <w:lang w:val="en-GB"/>
        </w:rPr>
        <w:t>the sum of time out of out-of-sight during observations</w:t>
      </w:r>
      <w:r w:rsidR="00497392">
        <w:rPr>
          <w:lang w:val="en-GB"/>
        </w:rPr>
        <w:t xml:space="preserve"> to </w:t>
      </w:r>
      <w:r w:rsidR="001C1A9C">
        <w:rPr>
          <w:lang w:val="en-GB"/>
        </w:rPr>
        <w:t xml:space="preserve">adjust </w:t>
      </w:r>
      <w:r w:rsidR="00497392">
        <w:rPr>
          <w:lang w:val="en-GB"/>
        </w:rPr>
        <w:t xml:space="preserve">each model </w:t>
      </w:r>
      <w:r w:rsidR="001C1A9C">
        <w:rPr>
          <w:lang w:val="en-GB"/>
        </w:rPr>
        <w:t xml:space="preserve">for the fact that </w:t>
      </w:r>
      <w:r>
        <w:rPr>
          <w:lang w:val="en-GB"/>
        </w:rPr>
        <w:t xml:space="preserve">some animals </w:t>
      </w:r>
      <w:r w:rsidR="001C1A9C">
        <w:rPr>
          <w:lang w:val="en-GB"/>
        </w:rPr>
        <w:t xml:space="preserve">were less often visible </w:t>
      </w:r>
      <w:r>
        <w:rPr>
          <w:lang w:val="en-GB"/>
        </w:rPr>
        <w:t>to the observer</w:t>
      </w:r>
      <w:r w:rsidR="001C1A9C">
        <w:rPr>
          <w:lang w:val="en-GB"/>
        </w:rPr>
        <w:t>. A</w:t>
      </w:r>
      <w:r w:rsidRPr="00CE59E9">
        <w:rPr>
          <w:lang w:val="en-GB"/>
        </w:rPr>
        <w:t xml:space="preserve">nimal ID was included as a random effect. </w:t>
      </w:r>
      <w:r>
        <w:rPr>
          <w:lang w:val="en-GB"/>
        </w:rPr>
        <w:t>We corrected for multiple testing using a Bonferroni correction.</w:t>
      </w:r>
    </w:p>
    <w:p w14:paraId="3F1F7CA3" w14:textId="5B77FBD8" w:rsidR="003837F0" w:rsidRPr="00CE59E9" w:rsidRDefault="003837F0" w:rsidP="003837F0">
      <w:pPr>
        <w:spacing w:line="480" w:lineRule="auto"/>
        <w:rPr>
          <w:b/>
          <w:lang w:val="en-GB"/>
        </w:rPr>
      </w:pPr>
      <w:r w:rsidRPr="00CE59E9">
        <w:rPr>
          <w:b/>
          <w:lang w:val="en-GB"/>
        </w:rPr>
        <w:tab/>
        <w:t>2.</w:t>
      </w:r>
      <w:r>
        <w:rPr>
          <w:b/>
          <w:lang w:val="en-GB"/>
        </w:rPr>
        <w:t>5</w:t>
      </w:r>
      <w:r w:rsidRPr="00CE59E9">
        <w:rPr>
          <w:b/>
          <w:lang w:val="en-GB"/>
        </w:rPr>
        <w:t>.</w:t>
      </w:r>
      <w:r>
        <w:rPr>
          <w:b/>
          <w:lang w:val="en-GB"/>
        </w:rPr>
        <w:t>7</w:t>
      </w:r>
      <w:r w:rsidRPr="00CE59E9">
        <w:rPr>
          <w:b/>
          <w:lang w:val="en-GB"/>
        </w:rPr>
        <w:t xml:space="preserve"> Linear models.</w:t>
      </w:r>
    </w:p>
    <w:p w14:paraId="35FD51A2" w14:textId="0A52F3FF" w:rsidR="003837F0" w:rsidRPr="00CE59E9" w:rsidRDefault="003837F0" w:rsidP="003837F0">
      <w:pPr>
        <w:spacing w:line="480" w:lineRule="auto"/>
        <w:rPr>
          <w:lang w:val="en-GB"/>
        </w:rPr>
      </w:pPr>
      <w:r w:rsidRPr="00CE59E9">
        <w:rPr>
          <w:b/>
          <w:lang w:val="en-GB"/>
        </w:rPr>
        <w:tab/>
      </w:r>
      <w:r w:rsidRPr="00CE59E9">
        <w:rPr>
          <w:lang w:val="en-GB"/>
        </w:rPr>
        <w:t xml:space="preserve">We </w:t>
      </w:r>
      <w:r>
        <w:rPr>
          <w:lang w:val="en-GB"/>
        </w:rPr>
        <w:t>fit</w:t>
      </w:r>
      <w:r w:rsidRPr="00CE59E9">
        <w:rPr>
          <w:lang w:val="en-GB"/>
        </w:rPr>
        <w:t xml:space="preserve"> </w:t>
      </w:r>
      <w:r>
        <w:rPr>
          <w:lang w:val="en-GB"/>
        </w:rPr>
        <w:t>a</w:t>
      </w:r>
      <w:r w:rsidRPr="00CE59E9">
        <w:rPr>
          <w:lang w:val="en-GB"/>
        </w:rPr>
        <w:t xml:space="preserve"> linea</w:t>
      </w:r>
      <w:r>
        <w:rPr>
          <w:lang w:val="en-GB"/>
        </w:rPr>
        <w:t>r</w:t>
      </w:r>
      <w:r w:rsidRPr="00CE59E9">
        <w:rPr>
          <w:lang w:val="en-GB"/>
        </w:rPr>
        <w:t xml:space="preserve"> model using the lm function in R. </w:t>
      </w:r>
      <w:r w:rsidR="00FF1142">
        <w:rPr>
          <w:lang w:val="en-GB"/>
        </w:rPr>
        <w:t>T</w:t>
      </w:r>
      <w:r w:rsidR="00FF1142" w:rsidRPr="00CE59E9">
        <w:rPr>
          <w:lang w:val="en-GB"/>
        </w:rPr>
        <w:t>he dependent variable was the component score based on the results of the</w:t>
      </w:r>
      <w:r w:rsidR="00FF1142">
        <w:rPr>
          <w:lang w:val="en-GB"/>
        </w:rPr>
        <w:t xml:space="preserve"> PCA. </w:t>
      </w:r>
      <w:r>
        <w:rPr>
          <w:lang w:val="en-GB"/>
        </w:rPr>
        <w:t>The</w:t>
      </w:r>
      <w:r w:rsidRPr="00CE59E9">
        <w:rPr>
          <w:lang w:val="en-GB"/>
        </w:rPr>
        <w:t xml:space="preserve"> six personality dimensions </w:t>
      </w:r>
      <w:r>
        <w:rPr>
          <w:lang w:val="en-GB"/>
        </w:rPr>
        <w:t xml:space="preserve">were included in the model </w:t>
      </w:r>
      <w:r w:rsidRPr="00CE59E9">
        <w:rPr>
          <w:lang w:val="en-GB"/>
        </w:rPr>
        <w:t xml:space="preserve">as </w:t>
      </w:r>
      <w:r>
        <w:rPr>
          <w:lang w:val="en-GB"/>
        </w:rPr>
        <w:t>independent</w:t>
      </w:r>
      <w:r w:rsidRPr="00CE59E9">
        <w:rPr>
          <w:lang w:val="en-GB"/>
        </w:rPr>
        <w:t xml:space="preserve"> variables</w:t>
      </w:r>
      <w:r w:rsidR="00FF1142">
        <w:rPr>
          <w:lang w:val="en-GB"/>
        </w:rPr>
        <w:t>, as were s</w:t>
      </w:r>
      <w:r w:rsidRPr="00CE59E9">
        <w:rPr>
          <w:lang w:val="en-GB"/>
        </w:rPr>
        <w:t xml:space="preserve">ex and age. The dependent variable was converted </w:t>
      </w:r>
      <w:r>
        <w:rPr>
          <w:lang w:val="en-GB"/>
        </w:rPr>
        <w:t>in</w:t>
      </w:r>
      <w:r w:rsidRPr="00CE59E9">
        <w:rPr>
          <w:lang w:val="en-GB"/>
        </w:rPr>
        <w:t>to a z-score (mean ± SD</w:t>
      </w:r>
      <w:r>
        <w:rPr>
          <w:lang w:val="en-GB"/>
        </w:rPr>
        <w:t xml:space="preserve"> </w:t>
      </w:r>
      <w:r w:rsidRPr="00CE59E9">
        <w:rPr>
          <w:lang w:val="en-GB"/>
        </w:rPr>
        <w:t>=</w:t>
      </w:r>
      <w:r>
        <w:rPr>
          <w:lang w:val="en-GB"/>
        </w:rPr>
        <w:t xml:space="preserve"> </w:t>
      </w:r>
      <w:r w:rsidRPr="00CE59E9">
        <w:rPr>
          <w:lang w:val="en-GB"/>
        </w:rPr>
        <w:t xml:space="preserve">0 ± 1). We calculated the marginal </w:t>
      </w:r>
      <w:r w:rsidRPr="00CE59E9">
        <w:rPr>
          <w:i/>
          <w:lang w:val="en-GB"/>
        </w:rPr>
        <w:t>r</w:t>
      </w:r>
      <w:r w:rsidRPr="00CE59E9">
        <w:rPr>
          <w:vertAlign w:val="superscript"/>
          <w:lang w:val="en-GB"/>
        </w:rPr>
        <w:t>2</w:t>
      </w:r>
      <w:r w:rsidRPr="00CE59E9">
        <w:rPr>
          <w:lang w:val="en-GB"/>
        </w:rPr>
        <w:t xml:space="preserve">, a measure of explained variance, with the MuMIn package </w:t>
      </w:r>
      <w:r w:rsidRPr="00CE59E9">
        <w:rPr>
          <w:lang w:val="en-GB"/>
        </w:rPr>
        <w:fldChar w:fldCharType="begin" w:fldLock="1"/>
      </w:r>
      <w:r w:rsidR="003C142A">
        <w:rPr>
          <w:lang w:val="en-GB"/>
        </w:rPr>
        <w:instrText>ADDIN CSL_CITATION { "citationItems" : [ { "id" : "ITEM-1", "itemData" : { "DOI" : "citeulike:11961261", "abstract" : "Model selection and model averaging based on information criteria (AICc and alike).", "author" : [ { "dropping-particle" : "", "family" : "Barton", "given" : "Kamil", "non-dropping-particle" : "", "parse-names" : false, "suffix" : "" } ], "container-title" : "Version", "id" : "ITEM-1", "issued" : { "date-parts" : [ [ "2015" ] ] }, "page" : "18", "title" : "MuMIn: Multi-model inference. R package version 1.9.13", "type" : "article-journal", "volume" : "1" }, "uris" : [ "http://www.mendeley.com/documents/?uuid=5827a8a7-d63b-47b3-a51f-0d938ab8040d" ] } ], "mendeley" : { "formattedCitation" : "(Barton 2015)", "plainTextFormattedCitation" : "(Barton 2015)", "previouslyFormattedCitation" : "(Barton, 2015)" }, "properties" : { "noteIndex" : 0 }, "schema" : "https://github.com/citation-style-language/schema/raw/master/csl-citation.json" }</w:instrText>
      </w:r>
      <w:r w:rsidRPr="00CE59E9">
        <w:rPr>
          <w:lang w:val="en-GB"/>
        </w:rPr>
        <w:fldChar w:fldCharType="separate"/>
      </w:r>
      <w:r w:rsidR="003C142A" w:rsidRPr="003C142A">
        <w:rPr>
          <w:noProof/>
          <w:lang w:val="en-GB"/>
        </w:rPr>
        <w:t>(Barton 2015)</w:t>
      </w:r>
      <w:r w:rsidRPr="00CE59E9">
        <w:rPr>
          <w:lang w:val="en-GB"/>
        </w:rPr>
        <w:fldChar w:fldCharType="end"/>
      </w:r>
      <w:r w:rsidRPr="00CE59E9">
        <w:rPr>
          <w:lang w:val="en-GB"/>
        </w:rPr>
        <w:t>.</w:t>
      </w:r>
    </w:p>
    <w:p w14:paraId="52317437" w14:textId="2CB2E98D" w:rsidR="003837F0" w:rsidRPr="00CE59E9" w:rsidRDefault="003837F0" w:rsidP="003837F0">
      <w:pPr>
        <w:spacing w:line="480" w:lineRule="auto"/>
        <w:rPr>
          <w:b/>
          <w:lang w:val="en-GB"/>
        </w:rPr>
      </w:pPr>
      <w:r w:rsidRPr="00CE59E9">
        <w:rPr>
          <w:b/>
          <w:lang w:val="en-GB"/>
        </w:rPr>
        <w:tab/>
        <w:t>2.</w:t>
      </w:r>
      <w:r>
        <w:rPr>
          <w:b/>
          <w:lang w:val="en-GB"/>
        </w:rPr>
        <w:t>5.8</w:t>
      </w:r>
      <w:r w:rsidRPr="00CE59E9">
        <w:rPr>
          <w:b/>
          <w:lang w:val="en-GB"/>
        </w:rPr>
        <w:t xml:space="preserve"> Poisson models</w:t>
      </w:r>
      <w:r w:rsidR="00FF1142">
        <w:rPr>
          <w:b/>
          <w:lang w:val="en-GB"/>
        </w:rPr>
        <w:t>.</w:t>
      </w:r>
    </w:p>
    <w:p w14:paraId="4E443CF1" w14:textId="2C729049" w:rsidR="003837F0" w:rsidRPr="00CE59E9" w:rsidRDefault="003837F0" w:rsidP="003837F0">
      <w:pPr>
        <w:spacing w:line="480" w:lineRule="auto"/>
        <w:rPr>
          <w:lang w:val="en-GB"/>
        </w:rPr>
      </w:pPr>
      <w:r w:rsidRPr="00CE59E9">
        <w:rPr>
          <w:lang w:val="en-GB"/>
        </w:rPr>
        <w:tab/>
      </w:r>
      <w:r>
        <w:rPr>
          <w:lang w:val="en-GB"/>
        </w:rPr>
        <w:t>To model</w:t>
      </w:r>
      <w:r w:rsidRPr="00CE59E9">
        <w:rPr>
          <w:lang w:val="en-GB"/>
        </w:rPr>
        <w:t xml:space="preserve"> </w:t>
      </w:r>
      <w:r w:rsidR="00FF1142">
        <w:rPr>
          <w:lang w:val="en-GB"/>
        </w:rPr>
        <w:t xml:space="preserve">the number </w:t>
      </w:r>
      <w:r>
        <w:rPr>
          <w:lang w:val="en-GB"/>
        </w:rPr>
        <w:t xml:space="preserve">of </w:t>
      </w:r>
      <w:r w:rsidRPr="00CE59E9">
        <w:rPr>
          <w:lang w:val="en-GB"/>
        </w:rPr>
        <w:t>injur</w:t>
      </w:r>
      <w:r w:rsidR="00FF1142">
        <w:rPr>
          <w:lang w:val="en-GB"/>
        </w:rPr>
        <w:t>ies</w:t>
      </w:r>
      <w:r w:rsidRPr="00CE59E9">
        <w:rPr>
          <w:lang w:val="en-GB"/>
        </w:rPr>
        <w:t xml:space="preserve"> and illness</w:t>
      </w:r>
      <w:r w:rsidR="00FF1142">
        <w:rPr>
          <w:lang w:val="en-GB"/>
        </w:rPr>
        <w:t>es</w:t>
      </w:r>
      <w:r w:rsidRPr="00CE59E9">
        <w:rPr>
          <w:lang w:val="en-GB"/>
        </w:rPr>
        <w:t xml:space="preserve"> we </w:t>
      </w:r>
      <w:r>
        <w:rPr>
          <w:lang w:val="en-GB"/>
        </w:rPr>
        <w:t>used</w:t>
      </w:r>
      <w:r w:rsidRPr="00CE59E9">
        <w:rPr>
          <w:lang w:val="en-GB"/>
        </w:rPr>
        <w:t xml:space="preserve"> Poisson models</w:t>
      </w:r>
      <w:r>
        <w:rPr>
          <w:lang w:val="en-GB"/>
        </w:rPr>
        <w:t>, which</w:t>
      </w:r>
      <w:r w:rsidRPr="00491424">
        <w:rPr>
          <w:lang w:val="en-GB"/>
        </w:rPr>
        <w:t xml:space="preserve"> </w:t>
      </w:r>
      <w:r w:rsidRPr="00CE59E9">
        <w:rPr>
          <w:lang w:val="en-GB"/>
        </w:rPr>
        <w:t xml:space="preserve">are appropriate for predicting count </w:t>
      </w:r>
      <w:r>
        <w:rPr>
          <w:lang w:val="en-GB"/>
        </w:rPr>
        <w:t>variables</w:t>
      </w:r>
      <w:r w:rsidRPr="00CE59E9">
        <w:rPr>
          <w:lang w:val="en-GB"/>
        </w:rPr>
        <w:t xml:space="preserve"> </w:t>
      </w:r>
      <w:r w:rsidRPr="00CE59E9">
        <w:rPr>
          <w:lang w:val="en-GB"/>
        </w:rPr>
        <w:fldChar w:fldCharType="begin" w:fldLock="1"/>
      </w:r>
      <w:r w:rsidR="003C142A">
        <w:rPr>
          <w:lang w:val="en-GB"/>
        </w:rPr>
        <w:instrText>ADDIN CSL_CITATION { "citationItems" : [ { "id" : "ITEM-1", "itemData" : { "DOI" : "10.1093/jpepsy/jsn055", "ISBN" : "1548-7660", "ISSN" : "1465735X", "PMID" : "18522994", "abstract" : "To offer a practical demonstration of regression models recommended for count outcomes using longitudinal predictors of children's medically attended injuries.", "author" : [ { "dropping-particle" : "", "family" : "Zeileis", "given" : "Achim", "non-dropping-particle" : "", "parse-names" : false, "suffix" : "" }, { "dropping-particle" : "", "family" : "Kleiber", "given" : "Christian", "non-dropping-particle" : "", "parse-names" : false, "suffix" : "" }, { "dropping-particle" : "", "family" : "Jackman", "given" : "Simon", "non-dropping-particle" : "", "parse-names" : false, "suffix" : "" } ], "container-title" : "Journal Of Statistical Software", "id" : "ITEM-1", "issued" : { "date-parts" : [ [ "2008" ] ] }, "page" : "1076-84", "title" : "Regression Models for Count Data in R", "type" : "article-journal", "volume" : "27" }, "uris" : [ "http://www.mendeley.com/documents/?uuid=df116d88-d948-4b10-97d1-fac8e144b935" ] } ], "mendeley" : { "formattedCitation" : "(Zeileis et al. 2008)", "plainTextFormattedCitation" : "(Zeileis et al. 2008)", "previouslyFormattedCitation" : "(Zeileis, Kleiber, &amp; Jackman, 2008)" }, "properties" : { "noteIndex" : 0 }, "schema" : "https://github.com/citation-style-language/schema/raw/master/csl-citation.json" }</w:instrText>
      </w:r>
      <w:r w:rsidRPr="00CE59E9">
        <w:rPr>
          <w:lang w:val="en-GB"/>
        </w:rPr>
        <w:fldChar w:fldCharType="separate"/>
      </w:r>
      <w:r w:rsidR="003C142A" w:rsidRPr="003C142A">
        <w:rPr>
          <w:noProof/>
          <w:lang w:val="en-GB"/>
        </w:rPr>
        <w:t>(Zeileis et al. 2008)</w:t>
      </w:r>
      <w:r w:rsidRPr="00CE59E9">
        <w:rPr>
          <w:lang w:val="en-GB"/>
        </w:rPr>
        <w:fldChar w:fldCharType="end"/>
      </w:r>
      <w:r w:rsidRPr="00CE59E9">
        <w:rPr>
          <w:lang w:val="en-GB"/>
        </w:rPr>
        <w:t xml:space="preserve">. </w:t>
      </w:r>
      <w:r>
        <w:rPr>
          <w:lang w:val="en-GB"/>
        </w:rPr>
        <w:t>Poisson regression</w:t>
      </w:r>
      <w:r w:rsidRPr="00CE59E9">
        <w:rPr>
          <w:lang w:val="en-GB"/>
        </w:rPr>
        <w:t xml:space="preserve"> </w:t>
      </w:r>
      <w:r w:rsidR="00FF1142">
        <w:rPr>
          <w:lang w:val="en-GB"/>
        </w:rPr>
        <w:t xml:space="preserve">also </w:t>
      </w:r>
      <w:r w:rsidRPr="00CE59E9">
        <w:rPr>
          <w:lang w:val="en-GB"/>
        </w:rPr>
        <w:t xml:space="preserve">allows </w:t>
      </w:r>
      <w:r w:rsidRPr="00CE59E9">
        <w:rPr>
          <w:lang w:val="en-GB"/>
        </w:rPr>
        <w:lastRenderedPageBreak/>
        <w:t xml:space="preserve">for the inclusion of offset variables, which </w:t>
      </w:r>
      <w:r w:rsidR="00FF1142">
        <w:rPr>
          <w:lang w:val="en-GB"/>
        </w:rPr>
        <w:t>adjust</w:t>
      </w:r>
      <w:r w:rsidRPr="00CE59E9">
        <w:rPr>
          <w:lang w:val="en-GB"/>
        </w:rPr>
        <w:t xml:space="preserve"> for the influence a factor may have on </w:t>
      </w:r>
      <w:r>
        <w:rPr>
          <w:lang w:val="en-GB"/>
        </w:rPr>
        <w:t>prevalence</w:t>
      </w:r>
      <w:r w:rsidRPr="00CE59E9">
        <w:rPr>
          <w:lang w:val="en-GB"/>
        </w:rPr>
        <w:t xml:space="preserve"> of the predicted variable. </w:t>
      </w:r>
    </w:p>
    <w:p w14:paraId="2AE2D706" w14:textId="074417F7" w:rsidR="003837F0" w:rsidRPr="00CE59E9" w:rsidRDefault="003837F0" w:rsidP="003837F0">
      <w:pPr>
        <w:spacing w:line="480" w:lineRule="auto"/>
        <w:ind w:firstLine="720"/>
        <w:rPr>
          <w:lang w:val="en-GB"/>
        </w:rPr>
      </w:pPr>
      <w:r>
        <w:rPr>
          <w:lang w:val="en-GB"/>
        </w:rPr>
        <w:t xml:space="preserve">We included a linear and a quadratic term for dominance status as we previously found a </w:t>
      </w:r>
      <w:r w:rsidR="00FF1142">
        <w:rPr>
          <w:lang w:val="en-GB"/>
        </w:rPr>
        <w:t xml:space="preserve">quadratic </w:t>
      </w:r>
      <w:r>
        <w:rPr>
          <w:lang w:val="en-GB"/>
        </w:rPr>
        <w:t>association between dominance status and injury (Robinson et al., under review). We included</w:t>
      </w:r>
      <w:r w:rsidRPr="00CE59E9">
        <w:rPr>
          <w:lang w:val="en-GB"/>
        </w:rPr>
        <w:t xml:space="preserve"> </w:t>
      </w:r>
      <w:r w:rsidRPr="00CE59E9">
        <w:rPr>
          <w:i/>
          <w:lang w:val="en-GB"/>
        </w:rPr>
        <w:t>give grooming</w:t>
      </w:r>
      <w:r w:rsidRPr="00CE59E9">
        <w:rPr>
          <w:lang w:val="en-GB"/>
        </w:rPr>
        <w:t xml:space="preserve"> and </w:t>
      </w:r>
      <w:r w:rsidRPr="00CE59E9">
        <w:rPr>
          <w:i/>
          <w:lang w:val="en-GB"/>
        </w:rPr>
        <w:t>receive grooming</w:t>
      </w:r>
      <w:r w:rsidRPr="00CE59E9">
        <w:rPr>
          <w:lang w:val="en-GB"/>
        </w:rPr>
        <w:t xml:space="preserve"> </w:t>
      </w:r>
      <w:r>
        <w:rPr>
          <w:lang w:val="en-GB"/>
        </w:rPr>
        <w:t xml:space="preserve">in the Poisson models because previous studies found </w:t>
      </w:r>
      <w:r w:rsidRPr="00CE59E9">
        <w:rPr>
          <w:lang w:val="en-GB"/>
        </w:rPr>
        <w:t>association</w:t>
      </w:r>
      <w:r>
        <w:rPr>
          <w:lang w:val="en-GB"/>
        </w:rPr>
        <w:t>s</w:t>
      </w:r>
      <w:r w:rsidRPr="00CE59E9">
        <w:rPr>
          <w:lang w:val="en-GB"/>
        </w:rPr>
        <w:t xml:space="preserve"> between grooming, stress, and general health </w:t>
      </w:r>
      <w:r w:rsidRPr="00CE59E9">
        <w:rPr>
          <w:lang w:val="en-GB"/>
        </w:rPr>
        <w:fldChar w:fldCharType="begin" w:fldLock="1"/>
      </w:r>
      <w:r w:rsidR="003C142A">
        <w:rPr>
          <w:lang w:val="en-GB"/>
        </w:rPr>
        <w:instrText>ADDIN CSL_CITATION { "citationItems" : [ { "id" : "ITEM-1", "itemData" : { "DOI" : "10.1098/rsbl.2007.0052", "ISBN" : "1744-9561 (Print)\\n1744-9561 (Linking)", "ISSN" : "1744-9561", "PMID" : "17327200", "abstract" : "It is well established that grooming underpins sociality in group-living primates, and a number of studies have documented the stress-reducing effects of being groomed. In this study, we quantified grooming behaviour and physiological stress (assessed by faecal glucocorticoid analysis) in free-ranging Barbary macaques, Macaca sylvanus. Our results indicate that it is the giving rather than the receiving of grooming that is associated with lower stress levels. These findings shed important new light on the benefits of this key behaviour in primate social life.", "author" : [ { "dropping-particle" : "", "family" : "Shutt", "given" : "Kathryn", "non-dropping-particle" : "", "parse-names" : false, "suffix" : "" }, { "dropping-particle" : "", "family" : "MacLarnon", "given" : "Ann", "non-dropping-particle" : "", "parse-names" : false, "suffix" : "" }, { "dropping-particle" : "", "family" : "Heistermann", "given" : "Michael", "non-dropping-particle" : "", "parse-names" : false, "suffix" : "" }, { "dropping-particle" : "", "family" : "Semple", "given" : "Stuart", "non-dropping-particle" : "", "parse-names" : false, "suffix" : "" } ], "container-title" : "Biology letters", "id" : "ITEM-1", "issued" : { "date-parts" : [ [ "2007" ] ] }, "page" : "231-233", "title" : "Grooming in Barbary macaques: better to give than to receive?", "type" : "article-journal", "volume" : "3" }, "uris" : [ "http://www.mendeley.com/documents/?uuid=b330fbb6-66e0-4a12-9c40-f1d24f58c9d7" ] }, { "id" : "ITEM-2", "itemData" : { "DOI" : "10.1016/j.anbehav.2012.12.012", "ISBN" : "0003-3472", "ISSN" : "00033472", "PMID" : "24659824", "abstract" : "Nonhuman primate species spend a conspicuous amount of time grooming during social interactions, a behaviour that probably serves both social and health-related functions. While the social implications of grooming have been relatively well studied, less attention has been paid to the health benefits, especially the removal of ectoparasites, which may act as vectors in disease transmission. In this study, we examined whether grooming behaviour reduced tick load (number of ticks) and haemoprotozoan infection status in a population of wild adult baboons (. Papio cynocephalus). We found that younger and higher-ranking adults were groomed more often than older, low-ranking adults, and females were groomed more often than males. Animals that received more grooming, in turn, had lower tick loads. Baboons with lower tick loads had higher packed red cell volume (PCV or haematocrit), one general measure of health status. We detected a tick-borne haemoprotozoan, Babesia microti, but its low prevalence in the population precluded identifying sources of variance in infection. \u00a9 2012 The Association for the Study of Animal Behaviour.", "author" : [ { "dropping-particle" : "", "family" : "Akinyi", "given" : "Mercy Y", "non-dropping-particle" : "", "parse-names" : false, "suffix" : "" }, { "dropping-particle" : "", "family" : "Tung", "given" : "Jenny", "non-dropping-particle" : "", "parse-names" : false, "suffix" : "" }, { "dropping-particle" : "", "family" : "Jeneby", "given" : "Maamun", "non-dropping-particle" : "", "parse-names" : false, "suffix" : "" }, { "dropping-particle" : "", "family" : "Patel", "given" : "Nilesh B", "non-dropping-particle" : "", "parse-names" : false, "suffix" : "" }, { "dropping-particle" : "", "family" : "Altmann", "given" : "Jeanne", "non-dropping-particle" : "", "parse-names" : false, "suffix" : "" }, { "dropping-particle" : "", "family" : "Alberts", "given" : "Susan C", "non-dropping-particle" : "", "parse-names" : false, "suffix" : "" } ], "container-title" : "Animal Behaviour", "id" : "ITEM-2", "issued" : { "date-parts" : [ [ "2013" ] ] }, "page" : "559-568", "title" : "Role of grooming in reducing tick load in wild baboons (Papio cynocephalus)", "type" : "article-journal", "volume" : "85" }, "uris" : [ "http://www.mendeley.com/documents/?uuid=441a6a10-82d5-4ebc-8f78-de71ca3ff8a1" ] }, { "id" : "ITEM-3", "itemData" : { "DOI" : "10.7717/peerj.2630", "ISSN" : "2167-8359", "abstract" : "In social animals, group living may impact the risk of infectious disease acquisition in two ways. On the one hand, social connectedness puts individuals at greater risk or susceptibility for acquiring enteric pathogens via contact-mediated transmission. Yet conversely, in strongly bonded societies like humans and some nonhuman primates, having close connections and strong social ties of support can also socially buffer individuals against susceptibility or transmissibility of infectious agents. Using social network analyses, we assessed the potentially competing roles of contact-mediated transmission and social buffering on the risk of infection from an enteric bacterial pathogen ( Shigella flexneri ) among captive groups of rhesus macaques ( Macaca mulatta ). Our results indicate that, within two macaque groups, individuals possessing more direct and especially indirect connections in their grooming and huddling social networks were less susceptible to infection. These results are in sharp contrast to several previous studies that indicate that increased (direct) contact-mediated transmission facilitates infectious disease transmission, including our own findings in a third macaque group in which individuals central in their huddling network and/or which initiated more fights were more likely to be infected. In summary, our findings reveal that an individual\u2019s social connections may increase or decrease its chances of acquiring infectious agents. They extend the applicability of the social buffering hypothesis, beyond just stress and immune-function-related health benefits, to the additional health outcome of infectious disease resistance. Finally, we speculate that the circumstances under which social buffering versus contact-mediated transmission may occur could depend on multiple factors, such as living condition, pathogen-specific transmission routes, and/or an overall social context such as a group\u2019s social stability.", "author" : [ { "dropping-particle" : "", "family" : "Balasubramaniam", "given" : "Krishna", "non-dropping-particle" : "", "parse-names" : false, "suffix" : "" }, { "dropping-particle" : "", "family" : "Beisner", "given" : "Brianne", "non-dropping-particle" : "", "parse-names" : false, "suffix" : "" }, { "dropping-particle" : "", "family" : "Vandeleest", "given" : "Jessica", "non-dropping-particle" : "", "parse-names" : false, "suffix" : "" }, { "dropping-particle" : "", "family" : "Atwill", "given" : "Edward", "non-dropping-particle" : "", "parse-names" : false, "suffix" : "" }, { "dropping-particle" : "", "family" : "McCowan", "given" : "Brenda", "non-dropping-particle" : "", "parse-names" : false, "suffix" : "" } ], "container-title" : "PeerJ", "id" : "ITEM-3", "issued" : { "date-parts" : [ [ "2016", "10", "27" ] ] }, "page" : "e2630", "title" : "Social buffering and contact transmission: network connections have beneficial and detrimental effects on Shigella infection risk among captive rhesus macaques", "type" : "article-journal", "volume" : "4" }, "uris" : [ "http://www.mendeley.com/documents/?uuid=a732fbb0-b460-4b10-9f15-a48c23d7107b" ] } ], "mendeley" : { "formattedCitation" : "(Akinyi et al. 2013; Balasubramaniam et al. 2016; Shutt et al. 2007)", "manualFormatting" : "(e.g. Akinyi et al., 2013; Balasubramaniam, Beisner, Vandeleest, Atwill, &amp; McCowan, 2016; Shutt, MacLarnon, Heistermann, &amp; Semple, 2007)", "plainTextFormattedCitation" : "(Akinyi et al. 2013; Balasubramaniam et al. 2016; Shutt et al. 2007)", "previouslyFormattedCitation" : "(Akinyi et al., 2013; Balasubramaniam, Beisner, Vandeleest, Atwill, &amp; McCowan, 2016; Shutt, MacLarnon, Heistermann, &amp; Semple, 2007)" }, "properties" : { "noteIndex" : 0 }, "schema" : "https://github.com/citation-style-language/schema/raw/master/csl-citation.json" }</w:instrText>
      </w:r>
      <w:r w:rsidRPr="00CE59E9">
        <w:rPr>
          <w:lang w:val="en-GB"/>
        </w:rPr>
        <w:fldChar w:fldCharType="separate"/>
      </w:r>
      <w:r w:rsidRPr="00CE59E9">
        <w:rPr>
          <w:noProof/>
          <w:lang w:val="en-GB"/>
        </w:rPr>
        <w:t>(</w:t>
      </w:r>
      <w:r>
        <w:rPr>
          <w:noProof/>
          <w:lang w:val="en-GB"/>
        </w:rPr>
        <w:t xml:space="preserve">e.g. </w:t>
      </w:r>
      <w:r w:rsidRPr="00CE59E9">
        <w:rPr>
          <w:noProof/>
          <w:lang w:val="en-GB"/>
        </w:rPr>
        <w:t>Akinyi et al., 2013; Balasubramaniam, Beisner, Vandeleest, Atwill, &amp; McCowan, 2016; Shutt, MacLarnon, Heistermann, &amp; Semple, 2007)</w:t>
      </w:r>
      <w:r w:rsidRPr="00CE59E9">
        <w:rPr>
          <w:lang w:val="en-GB"/>
        </w:rPr>
        <w:fldChar w:fldCharType="end"/>
      </w:r>
      <w:r w:rsidRPr="00CE59E9">
        <w:rPr>
          <w:lang w:val="en-GB"/>
        </w:rPr>
        <w:t xml:space="preserve">. </w:t>
      </w:r>
    </w:p>
    <w:p w14:paraId="5B5FC31E" w14:textId="0B017923" w:rsidR="003837F0" w:rsidRDefault="003837F0" w:rsidP="003837F0">
      <w:pPr>
        <w:spacing w:line="480" w:lineRule="auto"/>
        <w:ind w:firstLine="720"/>
        <w:rPr>
          <w:lang w:val="en-GB"/>
        </w:rPr>
      </w:pPr>
      <w:r>
        <w:rPr>
          <w:lang w:val="en-GB"/>
        </w:rPr>
        <w:t>Sex was included in each model as a control variable; a</w:t>
      </w:r>
      <w:r w:rsidRPr="00CE59E9">
        <w:rPr>
          <w:lang w:val="en-GB"/>
        </w:rPr>
        <w:t xml:space="preserve">ge was included as an offset </w:t>
      </w:r>
      <w:r>
        <w:rPr>
          <w:lang w:val="en-GB"/>
        </w:rPr>
        <w:t xml:space="preserve">because </w:t>
      </w:r>
      <w:r w:rsidRPr="00CE59E9">
        <w:rPr>
          <w:lang w:val="en-GB"/>
        </w:rPr>
        <w:t xml:space="preserve">older animals </w:t>
      </w:r>
      <w:r>
        <w:rPr>
          <w:lang w:val="en-GB"/>
        </w:rPr>
        <w:t xml:space="preserve">are likely to have </w:t>
      </w:r>
      <w:r w:rsidRPr="00CE59E9">
        <w:rPr>
          <w:lang w:val="en-GB"/>
        </w:rPr>
        <w:t xml:space="preserve">accumulated more injuries and illnesses </w:t>
      </w:r>
      <w:r>
        <w:rPr>
          <w:lang w:val="en-GB"/>
        </w:rPr>
        <w:t xml:space="preserve">over the years </w:t>
      </w:r>
      <w:r w:rsidRPr="00CE59E9">
        <w:rPr>
          <w:lang w:val="en-GB"/>
        </w:rPr>
        <w:fldChar w:fldCharType="begin" w:fldLock="1"/>
      </w:r>
      <w:r w:rsidR="003C142A">
        <w:rPr>
          <w:lang w:val="en-GB"/>
        </w:rPr>
        <w:instrText>ADDIN CSL_CITATION { "citationItems" : [ { "id" : "ITEM-1", "itemData" : { "DOI" : "10.1093/jpepsy/jsn055", "ISBN" : "1548-7660", "ISSN" : "1465735X", "PMID" : "18522994", "abstract" : "To offer a practical demonstration of regression models recommended for count outcomes using longitudinal predictors of children's medically attended injuries.", "author" : [ { "dropping-particle" : "", "family" : "Zeileis", "given" : "Achim", "non-dropping-particle" : "", "parse-names" : false, "suffix" : "" }, { "dropping-particle" : "", "family" : "Kleiber", "given" : "Christian", "non-dropping-particle" : "", "parse-names" : false, "suffix" : "" }, { "dropping-particle" : "", "family" : "Jackman", "given" : "Simon", "non-dropping-particle" : "", "parse-names" : false, "suffix" : "" } ], "container-title" : "Journal Of Statistical Software", "id" : "ITEM-1", "issued" : { "date-parts" : [ [ "2008" ] ] }, "page" : "1076-84", "title" : "Regression Models for Count Data in R", "type" : "article-journal", "volume" : "27" }, "uris" : [ "http://www.mendeley.com/documents/?uuid=df116d88-d948-4b10-97d1-fac8e144b935" ] } ], "mendeley" : { "formattedCitation" : "(Zeileis et al. 2008)", "plainTextFormattedCitation" : "(Zeileis et al. 2008)", "previouslyFormattedCitation" : "(Zeileis et al., 2008)" }, "properties" : { "noteIndex" : 0 }, "schema" : "https://github.com/citation-style-language/schema/raw/master/csl-citation.json" }</w:instrText>
      </w:r>
      <w:r w:rsidRPr="00CE59E9">
        <w:rPr>
          <w:lang w:val="en-GB"/>
        </w:rPr>
        <w:fldChar w:fldCharType="separate"/>
      </w:r>
      <w:r w:rsidR="003C142A" w:rsidRPr="003C142A">
        <w:rPr>
          <w:noProof/>
          <w:lang w:val="en-GB"/>
        </w:rPr>
        <w:t>(Zeileis et al. 2008)</w:t>
      </w:r>
      <w:r w:rsidRPr="00CE59E9">
        <w:rPr>
          <w:lang w:val="en-GB"/>
        </w:rPr>
        <w:fldChar w:fldCharType="end"/>
      </w:r>
      <w:r w:rsidRPr="00CE59E9">
        <w:rPr>
          <w:lang w:val="en-GB"/>
        </w:rPr>
        <w:t>. Using these variables, we ran four Poisson models for each dependent variable predicted by the following</w:t>
      </w:r>
      <w:r>
        <w:rPr>
          <w:lang w:val="en-GB"/>
        </w:rPr>
        <w:t xml:space="preserve"> independent variables</w:t>
      </w:r>
      <w:r w:rsidRPr="00CE59E9">
        <w:rPr>
          <w:lang w:val="en-GB"/>
        </w:rPr>
        <w:t xml:space="preserve">: 1) </w:t>
      </w:r>
      <w:r>
        <w:rPr>
          <w:lang w:val="en-GB"/>
        </w:rPr>
        <w:t>b</w:t>
      </w:r>
      <w:r w:rsidRPr="00CE59E9">
        <w:rPr>
          <w:lang w:val="en-GB"/>
        </w:rPr>
        <w:t xml:space="preserve">ehaviour; 2) </w:t>
      </w:r>
      <w:r>
        <w:rPr>
          <w:lang w:val="en-GB"/>
        </w:rPr>
        <w:t>dominance status; 3) the six personality domains; 4) b</w:t>
      </w:r>
      <w:r w:rsidRPr="00CE59E9">
        <w:rPr>
          <w:lang w:val="en-GB"/>
        </w:rPr>
        <w:t xml:space="preserve">ehaviour, </w:t>
      </w:r>
      <w:r>
        <w:rPr>
          <w:lang w:val="en-GB"/>
        </w:rPr>
        <w:t>dominance status</w:t>
      </w:r>
      <w:r w:rsidRPr="00CE59E9">
        <w:rPr>
          <w:lang w:val="en-GB"/>
        </w:rPr>
        <w:t>, and the six personality domains</w:t>
      </w:r>
      <w:r>
        <w:rPr>
          <w:lang w:val="en-GB"/>
        </w:rPr>
        <w:t>.</w:t>
      </w:r>
      <w:r w:rsidRPr="00CE59E9">
        <w:rPr>
          <w:lang w:val="en-GB"/>
        </w:rPr>
        <w:t xml:space="preserve"> </w:t>
      </w:r>
    </w:p>
    <w:p w14:paraId="1D84BA27" w14:textId="6FE580A0" w:rsidR="00EA1BCE" w:rsidRPr="00EA1BCE" w:rsidRDefault="00EA1BCE" w:rsidP="00EA1BCE">
      <w:pPr>
        <w:spacing w:line="480" w:lineRule="auto"/>
        <w:ind w:firstLine="720"/>
        <w:jc w:val="center"/>
        <w:rPr>
          <w:b/>
          <w:lang w:val="en-GB"/>
        </w:rPr>
      </w:pPr>
      <w:r>
        <w:rPr>
          <w:b/>
          <w:lang w:val="en-GB"/>
        </w:rPr>
        <w:t xml:space="preserve">3. </w:t>
      </w:r>
      <w:r w:rsidRPr="00EA1BCE">
        <w:rPr>
          <w:b/>
          <w:lang w:val="en-GB"/>
        </w:rPr>
        <w:t>Results</w:t>
      </w:r>
    </w:p>
    <w:p w14:paraId="03CD29BF" w14:textId="0E58F71E" w:rsidR="003837F0" w:rsidRPr="00CE59E9" w:rsidRDefault="003837F0" w:rsidP="003837F0">
      <w:pPr>
        <w:spacing w:line="480" w:lineRule="auto"/>
        <w:rPr>
          <w:b/>
          <w:lang w:val="en-GB"/>
        </w:rPr>
      </w:pPr>
      <w:r w:rsidRPr="00CE59E9">
        <w:rPr>
          <w:b/>
          <w:lang w:val="en-GB"/>
        </w:rPr>
        <w:t>3.1 Interrater Reliabilities</w:t>
      </w:r>
      <w:r w:rsidR="009650D5">
        <w:rPr>
          <w:b/>
          <w:lang w:val="en-GB"/>
        </w:rPr>
        <w:t xml:space="preserve"> of Items</w:t>
      </w:r>
    </w:p>
    <w:p w14:paraId="10B15AFD" w14:textId="1EDB595F" w:rsidR="009650D5" w:rsidRDefault="003837F0" w:rsidP="003837F0">
      <w:pPr>
        <w:spacing w:line="480" w:lineRule="auto"/>
        <w:rPr>
          <w:lang w:val="en-GB"/>
        </w:rPr>
      </w:pPr>
      <w:r w:rsidRPr="00CE59E9">
        <w:rPr>
          <w:b/>
          <w:lang w:val="en-GB"/>
        </w:rPr>
        <w:tab/>
      </w:r>
      <w:r w:rsidRPr="00CE59E9">
        <w:rPr>
          <w:lang w:val="en-GB"/>
        </w:rPr>
        <w:t>For the 16 welfare items</w:t>
      </w:r>
      <w:r>
        <w:rPr>
          <w:lang w:val="en-GB"/>
        </w:rPr>
        <w:t>,</w:t>
      </w:r>
      <w:r w:rsidRPr="00CE59E9">
        <w:rPr>
          <w:lang w:val="en-GB"/>
        </w:rPr>
        <w:t xml:space="preserve"> </w:t>
      </w:r>
      <w:r w:rsidRPr="00CE59E9">
        <w:rPr>
          <w:i/>
          <w:lang w:val="en-GB"/>
        </w:rPr>
        <w:t>ICC</w:t>
      </w:r>
      <w:r w:rsidRPr="00CE59E9">
        <w:rPr>
          <w:lang w:val="en-GB"/>
        </w:rPr>
        <w:t xml:space="preserve">(3,1) </w:t>
      </w:r>
      <w:r>
        <w:rPr>
          <w:lang w:val="en-GB"/>
        </w:rPr>
        <w:t xml:space="preserve">estimates </w:t>
      </w:r>
      <w:r w:rsidRPr="00CE59E9">
        <w:rPr>
          <w:lang w:val="en-GB"/>
        </w:rPr>
        <w:t>ranged from 0.04 to 0.61</w:t>
      </w:r>
      <w:r>
        <w:rPr>
          <w:lang w:val="en-GB"/>
        </w:rPr>
        <w:t xml:space="preserve"> (Table 1). The </w:t>
      </w:r>
      <w:r w:rsidRPr="00CE59E9">
        <w:rPr>
          <w:lang w:val="en-GB"/>
        </w:rPr>
        <w:t>mean</w:t>
      </w:r>
      <w:r>
        <w:rPr>
          <w:lang w:val="en-GB"/>
        </w:rPr>
        <w:t xml:space="preserve"> of these interrater reliabilities was </w:t>
      </w:r>
      <w:r w:rsidRPr="00CE59E9">
        <w:rPr>
          <w:lang w:val="en-GB"/>
        </w:rPr>
        <w:t>0.25</w:t>
      </w:r>
      <w:r w:rsidR="009650D5">
        <w:rPr>
          <w:lang w:val="en-GB"/>
        </w:rPr>
        <w:t>. The</w:t>
      </w:r>
      <w:r w:rsidRPr="00CE59E9">
        <w:rPr>
          <w:lang w:val="en-GB"/>
        </w:rPr>
        <w:t xml:space="preserve"> </w:t>
      </w:r>
      <w:r w:rsidRPr="00CE59E9">
        <w:rPr>
          <w:i/>
          <w:lang w:val="en-GB"/>
        </w:rPr>
        <w:t>ICC</w:t>
      </w:r>
      <w:r w:rsidRPr="00CE59E9">
        <w:rPr>
          <w:lang w:val="en-GB"/>
        </w:rPr>
        <w:t>(3,</w:t>
      </w:r>
      <w:r w:rsidRPr="00CE59E9">
        <w:rPr>
          <w:i/>
          <w:lang w:val="en-GB"/>
        </w:rPr>
        <w:t>k</w:t>
      </w:r>
      <w:r w:rsidRPr="00CE59E9">
        <w:rPr>
          <w:lang w:val="en-GB"/>
        </w:rPr>
        <w:t xml:space="preserve">) </w:t>
      </w:r>
      <w:r w:rsidR="009650D5">
        <w:rPr>
          <w:lang w:val="en-GB"/>
        </w:rPr>
        <w:t xml:space="preserve">estimates for these items </w:t>
      </w:r>
      <w:r w:rsidRPr="00CE59E9">
        <w:rPr>
          <w:lang w:val="en-GB"/>
        </w:rPr>
        <w:t>ranged from 0.09 to 0.78</w:t>
      </w:r>
      <w:r>
        <w:rPr>
          <w:lang w:val="en-GB"/>
        </w:rPr>
        <w:t xml:space="preserve">. The mean of these interrater reliabilities was </w:t>
      </w:r>
      <w:r w:rsidRPr="00CE59E9">
        <w:rPr>
          <w:lang w:val="en-GB"/>
        </w:rPr>
        <w:t>0.40. For the four subjective well-being items</w:t>
      </w:r>
      <w:r w:rsidR="009650D5">
        <w:rPr>
          <w:lang w:val="en-GB"/>
        </w:rPr>
        <w:t>,</w:t>
      </w:r>
      <w:r w:rsidRPr="00CE59E9">
        <w:rPr>
          <w:lang w:val="en-GB"/>
        </w:rPr>
        <w:t xml:space="preserve"> </w:t>
      </w:r>
      <w:r w:rsidRPr="00CE59E9">
        <w:rPr>
          <w:i/>
          <w:lang w:val="en-GB"/>
        </w:rPr>
        <w:t>ICC</w:t>
      </w:r>
      <w:r w:rsidRPr="00CE59E9">
        <w:rPr>
          <w:lang w:val="en-GB"/>
        </w:rPr>
        <w:t>(3,1) ranged from -0.03 to 0.54 with a mean of 0.25</w:t>
      </w:r>
      <w:r w:rsidR="009650D5">
        <w:rPr>
          <w:lang w:val="en-GB"/>
        </w:rPr>
        <w:t xml:space="preserve">. The comparable </w:t>
      </w:r>
      <w:r w:rsidRPr="00CE59E9">
        <w:rPr>
          <w:i/>
          <w:lang w:val="en-GB"/>
        </w:rPr>
        <w:t>ICC</w:t>
      </w:r>
      <w:r w:rsidRPr="00CE59E9">
        <w:rPr>
          <w:lang w:val="en-GB"/>
        </w:rPr>
        <w:t>(3,</w:t>
      </w:r>
      <w:r w:rsidRPr="00CE59E9">
        <w:rPr>
          <w:i/>
          <w:lang w:val="en-GB"/>
        </w:rPr>
        <w:t>k</w:t>
      </w:r>
      <w:r w:rsidRPr="00CE59E9">
        <w:rPr>
          <w:lang w:val="en-GB"/>
        </w:rPr>
        <w:t xml:space="preserve">) </w:t>
      </w:r>
      <w:r w:rsidR="009650D5">
        <w:rPr>
          <w:lang w:val="en-GB"/>
        </w:rPr>
        <w:t xml:space="preserve">estimates </w:t>
      </w:r>
      <w:r w:rsidRPr="00CE59E9">
        <w:rPr>
          <w:lang w:val="en-GB"/>
        </w:rPr>
        <w:t xml:space="preserve">ranged from -0.06 to 0.70 with a mean of 0.35 (Table 1). </w:t>
      </w:r>
    </w:p>
    <w:p w14:paraId="4915281A" w14:textId="30638B3B" w:rsidR="006825AC" w:rsidRDefault="003837F0" w:rsidP="00FF4C61">
      <w:pPr>
        <w:spacing w:line="480" w:lineRule="auto"/>
        <w:ind w:firstLine="720"/>
        <w:rPr>
          <w:lang w:val="en-GB"/>
        </w:rPr>
        <w:sectPr w:rsidR="006825AC" w:rsidSect="00D674C8">
          <w:pgSz w:w="11900" w:h="16840"/>
          <w:pgMar w:top="1440" w:right="1440" w:bottom="1440" w:left="1440" w:header="709" w:footer="709" w:gutter="0"/>
          <w:lnNumType w:countBy="1" w:restart="continuous"/>
          <w:cols w:space="708"/>
          <w:docGrid w:linePitch="360"/>
        </w:sectPr>
      </w:pPr>
      <w:r w:rsidRPr="00CE59E9">
        <w:rPr>
          <w:lang w:val="en-GB"/>
        </w:rPr>
        <w:t>For the HPQ items</w:t>
      </w:r>
      <w:r>
        <w:rPr>
          <w:lang w:val="en-GB"/>
        </w:rPr>
        <w:t>,</w:t>
      </w:r>
      <w:r w:rsidRPr="00CE59E9">
        <w:rPr>
          <w:lang w:val="en-GB"/>
        </w:rPr>
        <w:t xml:space="preserve"> </w:t>
      </w:r>
      <w:r w:rsidRPr="00CE59E9">
        <w:rPr>
          <w:i/>
          <w:lang w:val="en-GB"/>
        </w:rPr>
        <w:t>ICC</w:t>
      </w:r>
      <w:r w:rsidRPr="00CE59E9">
        <w:rPr>
          <w:lang w:val="en-GB"/>
        </w:rPr>
        <w:t xml:space="preserve">(3,1) </w:t>
      </w:r>
      <w:r w:rsidR="009650D5">
        <w:rPr>
          <w:lang w:val="en-GB"/>
        </w:rPr>
        <w:t xml:space="preserve">estimates </w:t>
      </w:r>
      <w:r w:rsidRPr="00CE59E9">
        <w:rPr>
          <w:lang w:val="en-GB"/>
        </w:rPr>
        <w:t>ranged from -0.18 to 0.89 with a mean of 0.44</w:t>
      </w:r>
      <w:r w:rsidR="009650D5">
        <w:rPr>
          <w:lang w:val="en-GB"/>
        </w:rPr>
        <w:t>.</w:t>
      </w:r>
      <w:r w:rsidRPr="00CE59E9">
        <w:rPr>
          <w:lang w:val="en-GB"/>
        </w:rPr>
        <w:t xml:space="preserve"> </w:t>
      </w:r>
      <w:r w:rsidR="009650D5">
        <w:rPr>
          <w:lang w:val="en-GB"/>
        </w:rPr>
        <w:t xml:space="preserve">The </w:t>
      </w:r>
      <w:r w:rsidRPr="00CE59E9">
        <w:rPr>
          <w:i/>
          <w:lang w:val="en-GB"/>
        </w:rPr>
        <w:t>ICC</w:t>
      </w:r>
      <w:r w:rsidRPr="00CE59E9">
        <w:rPr>
          <w:lang w:val="en-GB"/>
        </w:rPr>
        <w:t>(3,</w:t>
      </w:r>
      <w:r w:rsidRPr="00CE59E9">
        <w:rPr>
          <w:i/>
          <w:lang w:val="en-GB"/>
        </w:rPr>
        <w:t>k</w:t>
      </w:r>
      <w:r w:rsidRPr="00CE59E9">
        <w:rPr>
          <w:lang w:val="en-GB"/>
        </w:rPr>
        <w:t xml:space="preserve">) </w:t>
      </w:r>
      <w:r w:rsidR="009650D5">
        <w:rPr>
          <w:lang w:val="en-GB"/>
        </w:rPr>
        <w:t xml:space="preserve">estimates </w:t>
      </w:r>
      <w:r w:rsidRPr="00CE59E9">
        <w:rPr>
          <w:lang w:val="en-GB"/>
        </w:rPr>
        <w:t xml:space="preserve">ranged from -0.46 to 0.94 with a mean of 0.54 </w:t>
      </w:r>
      <w:r w:rsidR="006825AC">
        <w:rPr>
          <w:lang w:val="en-GB"/>
        </w:rPr>
        <w:t>(Supplementary Table 2</w:t>
      </w:r>
      <w:r w:rsidRPr="00CE59E9">
        <w:rPr>
          <w:lang w:val="en-GB"/>
        </w:rPr>
        <w:t xml:space="preserve">). One subjective well-being item, </w:t>
      </w:r>
      <w:r w:rsidRPr="00CE59E9">
        <w:rPr>
          <w:i/>
          <w:lang w:val="en-GB"/>
        </w:rPr>
        <w:t>time animal is happy</w:t>
      </w:r>
      <w:r w:rsidRPr="00CE59E9">
        <w:rPr>
          <w:lang w:val="en-GB"/>
        </w:rPr>
        <w:t xml:space="preserve">, and four personality items, </w:t>
      </w:r>
      <w:r w:rsidRPr="00CE59E9">
        <w:rPr>
          <w:i/>
          <w:lang w:val="en-GB"/>
        </w:rPr>
        <w:t xml:space="preserve">stable, </w:t>
      </w:r>
      <w:r w:rsidRPr="00CE59E9">
        <w:rPr>
          <w:i/>
          <w:lang w:val="en-GB"/>
        </w:rPr>
        <w:lastRenderedPageBreak/>
        <w:t xml:space="preserve">solitary, affectionate, </w:t>
      </w:r>
      <w:r w:rsidRPr="00CE59E9">
        <w:rPr>
          <w:lang w:val="en-GB"/>
        </w:rPr>
        <w:t xml:space="preserve">and </w:t>
      </w:r>
      <w:r w:rsidRPr="00CE59E9">
        <w:rPr>
          <w:i/>
          <w:lang w:val="en-GB"/>
        </w:rPr>
        <w:t>protective</w:t>
      </w:r>
      <w:r w:rsidRPr="00CE59E9">
        <w:rPr>
          <w:lang w:val="en-GB"/>
        </w:rPr>
        <w:t xml:space="preserve">, </w:t>
      </w:r>
      <w:r>
        <w:rPr>
          <w:lang w:val="en-GB"/>
        </w:rPr>
        <w:t xml:space="preserve">had interrater reliabilities below zero and were </w:t>
      </w:r>
      <w:r w:rsidR="009650D5">
        <w:rPr>
          <w:lang w:val="en-GB"/>
        </w:rPr>
        <w:t xml:space="preserve">excluded </w:t>
      </w:r>
      <w:r w:rsidRPr="00CE59E9">
        <w:rPr>
          <w:lang w:val="en-GB"/>
        </w:rPr>
        <w:t>from further analyses.</w:t>
      </w:r>
    </w:p>
    <w:p w14:paraId="70C741AD" w14:textId="1376EE87" w:rsidR="003837F0" w:rsidRDefault="00607929" w:rsidP="003837F0">
      <w:pPr>
        <w:spacing w:line="480" w:lineRule="auto"/>
        <w:rPr>
          <w:lang w:val="en-GB"/>
        </w:rPr>
      </w:pPr>
      <w:r>
        <w:rPr>
          <w:lang w:val="en-GB"/>
        </w:rPr>
        <w:lastRenderedPageBreak/>
        <w:t>Table 1</w:t>
      </w:r>
    </w:p>
    <w:p w14:paraId="6324BD16" w14:textId="4540993A" w:rsidR="00607929" w:rsidRPr="00607929" w:rsidRDefault="00607929" w:rsidP="003837F0">
      <w:pPr>
        <w:spacing w:line="480" w:lineRule="auto"/>
        <w:rPr>
          <w:i/>
          <w:lang w:val="en-GB"/>
        </w:rPr>
      </w:pPr>
      <w:r>
        <w:rPr>
          <w:i/>
          <w:lang w:val="en-GB"/>
        </w:rPr>
        <w:t>Interrater reliability of welfare and SWB items</w:t>
      </w:r>
    </w:p>
    <w:tbl>
      <w:tblPr>
        <w:tblW w:w="4960" w:type="dxa"/>
        <w:tblLook w:val="04A0" w:firstRow="1" w:lastRow="0" w:firstColumn="1" w:lastColumn="0" w:noHBand="0" w:noVBand="1"/>
      </w:tblPr>
      <w:tblGrid>
        <w:gridCol w:w="2900"/>
        <w:gridCol w:w="1020"/>
        <w:gridCol w:w="1040"/>
      </w:tblGrid>
      <w:tr w:rsidR="00607929" w14:paraId="6383B79D" w14:textId="77777777" w:rsidTr="00607929">
        <w:trPr>
          <w:trHeight w:val="280"/>
        </w:trPr>
        <w:tc>
          <w:tcPr>
            <w:tcW w:w="2900" w:type="dxa"/>
            <w:tcBorders>
              <w:top w:val="single" w:sz="8" w:space="0" w:color="auto"/>
              <w:left w:val="nil"/>
              <w:bottom w:val="single" w:sz="4" w:space="0" w:color="auto"/>
              <w:right w:val="nil"/>
            </w:tcBorders>
            <w:shd w:val="clear" w:color="auto" w:fill="auto"/>
            <w:noWrap/>
            <w:vAlign w:val="bottom"/>
            <w:hideMark/>
          </w:tcPr>
          <w:p w14:paraId="11BA5174" w14:textId="77777777" w:rsidR="00607929" w:rsidRDefault="00607929">
            <w:pPr>
              <w:rPr>
                <w:rFonts w:eastAsia="Times New Roman"/>
                <w:color w:val="000000"/>
                <w:sz w:val="22"/>
                <w:szCs w:val="22"/>
              </w:rPr>
            </w:pPr>
            <w:r>
              <w:rPr>
                <w:rFonts w:eastAsia="Times New Roman"/>
                <w:color w:val="000000"/>
                <w:sz w:val="22"/>
                <w:szCs w:val="22"/>
              </w:rPr>
              <w:t>Item</w:t>
            </w:r>
          </w:p>
        </w:tc>
        <w:tc>
          <w:tcPr>
            <w:tcW w:w="1020" w:type="dxa"/>
            <w:tcBorders>
              <w:top w:val="single" w:sz="8" w:space="0" w:color="auto"/>
              <w:left w:val="nil"/>
              <w:bottom w:val="single" w:sz="4" w:space="0" w:color="auto"/>
              <w:right w:val="nil"/>
            </w:tcBorders>
            <w:shd w:val="clear" w:color="auto" w:fill="auto"/>
            <w:noWrap/>
            <w:vAlign w:val="bottom"/>
            <w:hideMark/>
          </w:tcPr>
          <w:p w14:paraId="33D38384" w14:textId="77777777" w:rsidR="00607929" w:rsidRDefault="00607929">
            <w:pPr>
              <w:rPr>
                <w:rFonts w:eastAsia="Times New Roman"/>
                <w:color w:val="000000"/>
                <w:sz w:val="22"/>
                <w:szCs w:val="22"/>
              </w:rPr>
            </w:pPr>
            <w:r>
              <w:rPr>
                <w:rFonts w:eastAsia="Times New Roman"/>
                <w:i/>
                <w:iCs/>
                <w:color w:val="000000"/>
                <w:sz w:val="22"/>
                <w:szCs w:val="22"/>
              </w:rPr>
              <w:t>ICC</w:t>
            </w:r>
            <w:r>
              <w:rPr>
                <w:rFonts w:eastAsia="Times New Roman"/>
                <w:color w:val="000000"/>
                <w:sz w:val="22"/>
                <w:szCs w:val="22"/>
              </w:rPr>
              <w:t>(3,1)</w:t>
            </w:r>
          </w:p>
        </w:tc>
        <w:tc>
          <w:tcPr>
            <w:tcW w:w="1040" w:type="dxa"/>
            <w:tcBorders>
              <w:top w:val="single" w:sz="8" w:space="0" w:color="auto"/>
              <w:left w:val="nil"/>
              <w:bottom w:val="single" w:sz="4" w:space="0" w:color="auto"/>
              <w:right w:val="nil"/>
            </w:tcBorders>
            <w:shd w:val="clear" w:color="auto" w:fill="auto"/>
            <w:noWrap/>
            <w:vAlign w:val="bottom"/>
            <w:hideMark/>
          </w:tcPr>
          <w:p w14:paraId="54693784" w14:textId="77777777" w:rsidR="00607929" w:rsidRDefault="00607929">
            <w:pPr>
              <w:rPr>
                <w:rFonts w:eastAsia="Times New Roman"/>
                <w:color w:val="000000"/>
                <w:sz w:val="22"/>
                <w:szCs w:val="22"/>
              </w:rPr>
            </w:pPr>
            <w:r>
              <w:rPr>
                <w:rFonts w:eastAsia="Times New Roman"/>
                <w:i/>
                <w:iCs/>
                <w:color w:val="000000"/>
                <w:sz w:val="22"/>
                <w:szCs w:val="22"/>
              </w:rPr>
              <w:t>ICC</w:t>
            </w:r>
            <w:r>
              <w:rPr>
                <w:rFonts w:eastAsia="Times New Roman"/>
                <w:color w:val="000000"/>
                <w:sz w:val="22"/>
                <w:szCs w:val="22"/>
              </w:rPr>
              <w:t>(3,</w:t>
            </w:r>
            <w:r>
              <w:rPr>
                <w:rFonts w:eastAsia="Times New Roman"/>
                <w:i/>
                <w:iCs/>
                <w:color w:val="000000"/>
                <w:sz w:val="22"/>
                <w:szCs w:val="22"/>
              </w:rPr>
              <w:t>k</w:t>
            </w:r>
            <w:r>
              <w:rPr>
                <w:rFonts w:eastAsia="Times New Roman"/>
                <w:color w:val="000000"/>
                <w:sz w:val="22"/>
                <w:szCs w:val="22"/>
              </w:rPr>
              <w:t>)</w:t>
            </w:r>
          </w:p>
        </w:tc>
      </w:tr>
      <w:tr w:rsidR="00607929" w14:paraId="1EAA2B88" w14:textId="77777777" w:rsidTr="00607929">
        <w:trPr>
          <w:trHeight w:val="280"/>
        </w:trPr>
        <w:tc>
          <w:tcPr>
            <w:tcW w:w="2900" w:type="dxa"/>
            <w:tcBorders>
              <w:top w:val="nil"/>
              <w:left w:val="nil"/>
              <w:bottom w:val="nil"/>
              <w:right w:val="nil"/>
            </w:tcBorders>
            <w:shd w:val="clear" w:color="auto" w:fill="auto"/>
            <w:noWrap/>
            <w:vAlign w:val="bottom"/>
            <w:hideMark/>
          </w:tcPr>
          <w:p w14:paraId="4F27FB1E" w14:textId="77777777" w:rsidR="00607929" w:rsidRDefault="00607929">
            <w:pPr>
              <w:rPr>
                <w:rFonts w:eastAsia="Times New Roman"/>
                <w:color w:val="000000"/>
                <w:sz w:val="22"/>
                <w:szCs w:val="22"/>
              </w:rPr>
            </w:pPr>
            <w:r>
              <w:rPr>
                <w:rFonts w:eastAsia="Times New Roman"/>
                <w:color w:val="000000"/>
                <w:sz w:val="22"/>
                <w:szCs w:val="22"/>
              </w:rPr>
              <w:t>*Benefit of rank</w:t>
            </w:r>
          </w:p>
        </w:tc>
        <w:tc>
          <w:tcPr>
            <w:tcW w:w="1020" w:type="dxa"/>
            <w:tcBorders>
              <w:top w:val="nil"/>
              <w:left w:val="nil"/>
              <w:bottom w:val="nil"/>
              <w:right w:val="nil"/>
            </w:tcBorders>
            <w:shd w:val="clear" w:color="auto" w:fill="auto"/>
            <w:noWrap/>
            <w:vAlign w:val="bottom"/>
            <w:hideMark/>
          </w:tcPr>
          <w:p w14:paraId="4BD99C1E" w14:textId="77777777" w:rsidR="00607929" w:rsidRDefault="00607929">
            <w:pPr>
              <w:jc w:val="center"/>
              <w:rPr>
                <w:rFonts w:eastAsia="Times New Roman"/>
                <w:color w:val="000000"/>
                <w:sz w:val="22"/>
                <w:szCs w:val="22"/>
              </w:rPr>
            </w:pPr>
            <w:r>
              <w:rPr>
                <w:rFonts w:eastAsia="Times New Roman"/>
                <w:color w:val="000000"/>
                <w:sz w:val="22"/>
                <w:szCs w:val="22"/>
              </w:rPr>
              <w:t>0.61</w:t>
            </w:r>
          </w:p>
        </w:tc>
        <w:tc>
          <w:tcPr>
            <w:tcW w:w="1040" w:type="dxa"/>
            <w:tcBorders>
              <w:top w:val="nil"/>
              <w:left w:val="nil"/>
              <w:bottom w:val="nil"/>
              <w:right w:val="nil"/>
            </w:tcBorders>
            <w:shd w:val="clear" w:color="auto" w:fill="auto"/>
            <w:noWrap/>
            <w:vAlign w:val="bottom"/>
            <w:hideMark/>
          </w:tcPr>
          <w:p w14:paraId="76470C27" w14:textId="77777777" w:rsidR="00607929" w:rsidRDefault="00607929">
            <w:pPr>
              <w:jc w:val="center"/>
              <w:rPr>
                <w:rFonts w:eastAsia="Times New Roman"/>
                <w:color w:val="000000"/>
                <w:sz w:val="22"/>
                <w:szCs w:val="22"/>
              </w:rPr>
            </w:pPr>
            <w:r>
              <w:rPr>
                <w:rFonts w:eastAsia="Times New Roman"/>
                <w:color w:val="000000"/>
                <w:sz w:val="22"/>
                <w:szCs w:val="22"/>
              </w:rPr>
              <w:t>0.78</w:t>
            </w:r>
          </w:p>
        </w:tc>
      </w:tr>
      <w:tr w:rsidR="00607929" w14:paraId="3CE45F6B" w14:textId="77777777" w:rsidTr="00607929">
        <w:trPr>
          <w:trHeight w:val="280"/>
        </w:trPr>
        <w:tc>
          <w:tcPr>
            <w:tcW w:w="2900" w:type="dxa"/>
            <w:tcBorders>
              <w:top w:val="nil"/>
              <w:left w:val="nil"/>
              <w:bottom w:val="nil"/>
              <w:right w:val="nil"/>
            </w:tcBorders>
            <w:shd w:val="clear" w:color="auto" w:fill="auto"/>
            <w:noWrap/>
            <w:vAlign w:val="bottom"/>
            <w:hideMark/>
          </w:tcPr>
          <w:p w14:paraId="0154C186" w14:textId="77777777" w:rsidR="00607929" w:rsidRDefault="00607929">
            <w:pPr>
              <w:rPr>
                <w:rFonts w:eastAsia="Times New Roman"/>
                <w:color w:val="000000"/>
                <w:sz w:val="22"/>
                <w:szCs w:val="22"/>
              </w:rPr>
            </w:pPr>
            <w:r>
              <w:rPr>
                <w:rFonts w:eastAsia="Times New Roman"/>
                <w:color w:val="000000"/>
                <w:sz w:val="22"/>
                <w:szCs w:val="22"/>
              </w:rPr>
              <w:t>Social control</w:t>
            </w:r>
          </w:p>
        </w:tc>
        <w:tc>
          <w:tcPr>
            <w:tcW w:w="1020" w:type="dxa"/>
            <w:tcBorders>
              <w:top w:val="nil"/>
              <w:left w:val="nil"/>
              <w:bottom w:val="nil"/>
              <w:right w:val="nil"/>
            </w:tcBorders>
            <w:shd w:val="clear" w:color="auto" w:fill="auto"/>
            <w:noWrap/>
            <w:vAlign w:val="bottom"/>
            <w:hideMark/>
          </w:tcPr>
          <w:p w14:paraId="2B90DF3D" w14:textId="77777777" w:rsidR="00607929" w:rsidRDefault="00607929">
            <w:pPr>
              <w:jc w:val="center"/>
              <w:rPr>
                <w:rFonts w:eastAsia="Times New Roman"/>
                <w:color w:val="000000"/>
                <w:sz w:val="22"/>
                <w:szCs w:val="22"/>
              </w:rPr>
            </w:pPr>
            <w:r>
              <w:rPr>
                <w:rFonts w:eastAsia="Times New Roman"/>
                <w:color w:val="000000"/>
                <w:sz w:val="22"/>
                <w:szCs w:val="22"/>
              </w:rPr>
              <w:t>0.53</w:t>
            </w:r>
          </w:p>
        </w:tc>
        <w:tc>
          <w:tcPr>
            <w:tcW w:w="1040" w:type="dxa"/>
            <w:tcBorders>
              <w:top w:val="nil"/>
              <w:left w:val="nil"/>
              <w:bottom w:val="nil"/>
              <w:right w:val="nil"/>
            </w:tcBorders>
            <w:shd w:val="clear" w:color="auto" w:fill="auto"/>
            <w:noWrap/>
            <w:vAlign w:val="bottom"/>
            <w:hideMark/>
          </w:tcPr>
          <w:p w14:paraId="6FD0EB6B" w14:textId="77777777" w:rsidR="00607929" w:rsidRDefault="00607929">
            <w:pPr>
              <w:jc w:val="center"/>
              <w:rPr>
                <w:rFonts w:eastAsia="Times New Roman"/>
                <w:color w:val="000000"/>
                <w:sz w:val="22"/>
                <w:szCs w:val="22"/>
              </w:rPr>
            </w:pPr>
            <w:r>
              <w:rPr>
                <w:rFonts w:eastAsia="Times New Roman"/>
                <w:color w:val="000000"/>
                <w:sz w:val="22"/>
                <w:szCs w:val="22"/>
              </w:rPr>
              <w:t>0.72</w:t>
            </w:r>
          </w:p>
        </w:tc>
      </w:tr>
      <w:tr w:rsidR="00607929" w14:paraId="54A1E831" w14:textId="77777777" w:rsidTr="00607929">
        <w:trPr>
          <w:trHeight w:val="280"/>
        </w:trPr>
        <w:tc>
          <w:tcPr>
            <w:tcW w:w="2900" w:type="dxa"/>
            <w:tcBorders>
              <w:top w:val="nil"/>
              <w:left w:val="nil"/>
              <w:bottom w:val="nil"/>
              <w:right w:val="nil"/>
            </w:tcBorders>
            <w:shd w:val="clear" w:color="auto" w:fill="auto"/>
            <w:noWrap/>
            <w:vAlign w:val="bottom"/>
            <w:hideMark/>
          </w:tcPr>
          <w:p w14:paraId="202D718D" w14:textId="77777777" w:rsidR="00607929" w:rsidRDefault="00607929">
            <w:pPr>
              <w:rPr>
                <w:rFonts w:eastAsia="Times New Roman"/>
                <w:color w:val="000000"/>
                <w:sz w:val="22"/>
                <w:szCs w:val="22"/>
              </w:rPr>
            </w:pPr>
            <w:r>
              <w:rPr>
                <w:rFonts w:eastAsia="Times New Roman"/>
                <w:color w:val="000000"/>
                <w:sz w:val="22"/>
                <w:szCs w:val="22"/>
              </w:rPr>
              <w:t>SWB Goal achievement</w:t>
            </w:r>
          </w:p>
        </w:tc>
        <w:tc>
          <w:tcPr>
            <w:tcW w:w="1020" w:type="dxa"/>
            <w:tcBorders>
              <w:top w:val="nil"/>
              <w:left w:val="nil"/>
              <w:bottom w:val="nil"/>
              <w:right w:val="nil"/>
            </w:tcBorders>
            <w:shd w:val="clear" w:color="auto" w:fill="auto"/>
            <w:noWrap/>
            <w:vAlign w:val="bottom"/>
            <w:hideMark/>
          </w:tcPr>
          <w:p w14:paraId="0A69F45C" w14:textId="77777777" w:rsidR="00607929" w:rsidRDefault="00607929">
            <w:pPr>
              <w:jc w:val="center"/>
              <w:rPr>
                <w:rFonts w:eastAsia="Times New Roman"/>
                <w:color w:val="000000"/>
                <w:sz w:val="22"/>
                <w:szCs w:val="22"/>
              </w:rPr>
            </w:pPr>
            <w:r>
              <w:rPr>
                <w:rFonts w:eastAsia="Times New Roman"/>
                <w:color w:val="000000"/>
                <w:sz w:val="22"/>
                <w:szCs w:val="22"/>
              </w:rPr>
              <w:t>0.54</w:t>
            </w:r>
          </w:p>
        </w:tc>
        <w:tc>
          <w:tcPr>
            <w:tcW w:w="1040" w:type="dxa"/>
            <w:tcBorders>
              <w:top w:val="nil"/>
              <w:left w:val="nil"/>
              <w:bottom w:val="nil"/>
              <w:right w:val="nil"/>
            </w:tcBorders>
            <w:shd w:val="clear" w:color="auto" w:fill="auto"/>
            <w:noWrap/>
            <w:vAlign w:val="bottom"/>
            <w:hideMark/>
          </w:tcPr>
          <w:p w14:paraId="1DD02180" w14:textId="77777777" w:rsidR="00607929" w:rsidRDefault="00607929">
            <w:pPr>
              <w:jc w:val="center"/>
              <w:rPr>
                <w:rFonts w:eastAsia="Times New Roman"/>
                <w:color w:val="000000"/>
                <w:sz w:val="22"/>
                <w:szCs w:val="22"/>
              </w:rPr>
            </w:pPr>
            <w:r>
              <w:rPr>
                <w:rFonts w:eastAsia="Times New Roman"/>
                <w:color w:val="000000"/>
                <w:sz w:val="22"/>
                <w:szCs w:val="22"/>
              </w:rPr>
              <w:t>0.70</w:t>
            </w:r>
          </w:p>
        </w:tc>
      </w:tr>
      <w:tr w:rsidR="00607929" w14:paraId="54B9692F" w14:textId="77777777" w:rsidTr="00607929">
        <w:trPr>
          <w:trHeight w:val="280"/>
        </w:trPr>
        <w:tc>
          <w:tcPr>
            <w:tcW w:w="2900" w:type="dxa"/>
            <w:tcBorders>
              <w:top w:val="nil"/>
              <w:left w:val="nil"/>
              <w:bottom w:val="nil"/>
              <w:right w:val="nil"/>
            </w:tcBorders>
            <w:shd w:val="clear" w:color="auto" w:fill="auto"/>
            <w:noWrap/>
            <w:vAlign w:val="bottom"/>
            <w:hideMark/>
          </w:tcPr>
          <w:p w14:paraId="62557E95" w14:textId="77777777" w:rsidR="00607929" w:rsidRDefault="00607929">
            <w:pPr>
              <w:rPr>
                <w:rFonts w:eastAsia="Times New Roman"/>
                <w:color w:val="000000"/>
                <w:sz w:val="22"/>
                <w:szCs w:val="22"/>
              </w:rPr>
            </w:pPr>
            <w:r>
              <w:rPr>
                <w:rFonts w:eastAsia="Times New Roman"/>
                <w:color w:val="000000"/>
                <w:sz w:val="22"/>
                <w:szCs w:val="22"/>
              </w:rPr>
              <w:t>Positive/negative experience</w:t>
            </w:r>
          </w:p>
        </w:tc>
        <w:tc>
          <w:tcPr>
            <w:tcW w:w="1020" w:type="dxa"/>
            <w:tcBorders>
              <w:top w:val="nil"/>
              <w:left w:val="nil"/>
              <w:bottom w:val="nil"/>
              <w:right w:val="nil"/>
            </w:tcBorders>
            <w:shd w:val="clear" w:color="auto" w:fill="auto"/>
            <w:noWrap/>
            <w:vAlign w:val="bottom"/>
            <w:hideMark/>
          </w:tcPr>
          <w:p w14:paraId="04E611B8" w14:textId="77777777" w:rsidR="00607929" w:rsidRDefault="00607929">
            <w:pPr>
              <w:jc w:val="center"/>
              <w:rPr>
                <w:rFonts w:eastAsia="Times New Roman"/>
                <w:color w:val="000000"/>
                <w:sz w:val="22"/>
                <w:szCs w:val="22"/>
              </w:rPr>
            </w:pPr>
            <w:r>
              <w:rPr>
                <w:rFonts w:eastAsia="Times New Roman"/>
                <w:color w:val="000000"/>
                <w:sz w:val="22"/>
                <w:szCs w:val="22"/>
              </w:rPr>
              <w:t>0.33</w:t>
            </w:r>
          </w:p>
        </w:tc>
        <w:tc>
          <w:tcPr>
            <w:tcW w:w="1040" w:type="dxa"/>
            <w:tcBorders>
              <w:top w:val="nil"/>
              <w:left w:val="nil"/>
              <w:bottom w:val="nil"/>
              <w:right w:val="nil"/>
            </w:tcBorders>
            <w:shd w:val="clear" w:color="auto" w:fill="auto"/>
            <w:noWrap/>
            <w:vAlign w:val="bottom"/>
            <w:hideMark/>
          </w:tcPr>
          <w:p w14:paraId="09426F6D" w14:textId="77777777" w:rsidR="00607929" w:rsidRDefault="00607929">
            <w:pPr>
              <w:jc w:val="center"/>
              <w:rPr>
                <w:rFonts w:eastAsia="Times New Roman"/>
                <w:color w:val="000000"/>
                <w:sz w:val="22"/>
                <w:szCs w:val="22"/>
              </w:rPr>
            </w:pPr>
            <w:r>
              <w:rPr>
                <w:rFonts w:eastAsia="Times New Roman"/>
                <w:color w:val="000000"/>
                <w:sz w:val="22"/>
                <w:szCs w:val="22"/>
              </w:rPr>
              <w:t>0.53</w:t>
            </w:r>
          </w:p>
        </w:tc>
      </w:tr>
      <w:tr w:rsidR="00607929" w14:paraId="3B8758C9" w14:textId="77777777" w:rsidTr="00607929">
        <w:trPr>
          <w:trHeight w:val="280"/>
        </w:trPr>
        <w:tc>
          <w:tcPr>
            <w:tcW w:w="2900" w:type="dxa"/>
            <w:tcBorders>
              <w:top w:val="nil"/>
              <w:left w:val="nil"/>
              <w:bottom w:val="nil"/>
              <w:right w:val="nil"/>
            </w:tcBorders>
            <w:shd w:val="clear" w:color="auto" w:fill="auto"/>
            <w:noWrap/>
            <w:vAlign w:val="bottom"/>
            <w:hideMark/>
          </w:tcPr>
          <w:p w14:paraId="68051FF1" w14:textId="77777777" w:rsidR="00607929" w:rsidRDefault="00607929">
            <w:pPr>
              <w:rPr>
                <w:rFonts w:eastAsia="Times New Roman"/>
                <w:color w:val="000000"/>
                <w:sz w:val="22"/>
                <w:szCs w:val="22"/>
              </w:rPr>
            </w:pPr>
            <w:r>
              <w:rPr>
                <w:rFonts w:eastAsia="Times New Roman"/>
                <w:color w:val="000000"/>
                <w:sz w:val="22"/>
                <w:szCs w:val="22"/>
              </w:rPr>
              <w:t>Stress frequency</w:t>
            </w:r>
          </w:p>
        </w:tc>
        <w:tc>
          <w:tcPr>
            <w:tcW w:w="1020" w:type="dxa"/>
            <w:tcBorders>
              <w:top w:val="nil"/>
              <w:left w:val="nil"/>
              <w:bottom w:val="nil"/>
              <w:right w:val="nil"/>
            </w:tcBorders>
            <w:shd w:val="clear" w:color="auto" w:fill="auto"/>
            <w:noWrap/>
            <w:vAlign w:val="bottom"/>
            <w:hideMark/>
          </w:tcPr>
          <w:p w14:paraId="27A741A9" w14:textId="77777777" w:rsidR="00607929" w:rsidRDefault="00607929">
            <w:pPr>
              <w:jc w:val="center"/>
              <w:rPr>
                <w:rFonts w:eastAsia="Times New Roman"/>
                <w:color w:val="000000"/>
                <w:sz w:val="22"/>
                <w:szCs w:val="22"/>
              </w:rPr>
            </w:pPr>
            <w:r>
              <w:rPr>
                <w:rFonts w:eastAsia="Times New Roman"/>
                <w:color w:val="000000"/>
                <w:sz w:val="22"/>
                <w:szCs w:val="22"/>
              </w:rPr>
              <w:t>0.32</w:t>
            </w:r>
          </w:p>
        </w:tc>
        <w:tc>
          <w:tcPr>
            <w:tcW w:w="1040" w:type="dxa"/>
            <w:tcBorders>
              <w:top w:val="nil"/>
              <w:left w:val="nil"/>
              <w:bottom w:val="nil"/>
              <w:right w:val="nil"/>
            </w:tcBorders>
            <w:shd w:val="clear" w:color="auto" w:fill="auto"/>
            <w:noWrap/>
            <w:vAlign w:val="bottom"/>
            <w:hideMark/>
          </w:tcPr>
          <w:p w14:paraId="568EB374" w14:textId="77777777" w:rsidR="00607929" w:rsidRDefault="00607929">
            <w:pPr>
              <w:jc w:val="center"/>
              <w:rPr>
                <w:rFonts w:eastAsia="Times New Roman"/>
                <w:color w:val="000000"/>
                <w:sz w:val="22"/>
                <w:szCs w:val="22"/>
              </w:rPr>
            </w:pPr>
            <w:r>
              <w:rPr>
                <w:rFonts w:eastAsia="Times New Roman"/>
                <w:color w:val="000000"/>
                <w:sz w:val="22"/>
                <w:szCs w:val="22"/>
              </w:rPr>
              <w:t>0.51</w:t>
            </w:r>
          </w:p>
        </w:tc>
      </w:tr>
      <w:tr w:rsidR="00607929" w14:paraId="1369CAFF" w14:textId="77777777" w:rsidTr="00607929">
        <w:trPr>
          <w:trHeight w:val="280"/>
        </w:trPr>
        <w:tc>
          <w:tcPr>
            <w:tcW w:w="2900" w:type="dxa"/>
            <w:tcBorders>
              <w:top w:val="nil"/>
              <w:left w:val="nil"/>
              <w:bottom w:val="nil"/>
              <w:right w:val="nil"/>
            </w:tcBorders>
            <w:shd w:val="clear" w:color="auto" w:fill="auto"/>
            <w:noWrap/>
            <w:vAlign w:val="bottom"/>
            <w:hideMark/>
          </w:tcPr>
          <w:p w14:paraId="5265E339" w14:textId="77777777" w:rsidR="00607929" w:rsidRDefault="00607929">
            <w:pPr>
              <w:rPr>
                <w:rFonts w:eastAsia="Times New Roman"/>
                <w:color w:val="000000"/>
                <w:sz w:val="22"/>
                <w:szCs w:val="22"/>
              </w:rPr>
            </w:pPr>
            <w:r>
              <w:rPr>
                <w:rFonts w:eastAsia="Times New Roman"/>
                <w:color w:val="000000"/>
                <w:sz w:val="22"/>
                <w:szCs w:val="22"/>
              </w:rPr>
              <w:t>Negative welfare</w:t>
            </w:r>
          </w:p>
        </w:tc>
        <w:tc>
          <w:tcPr>
            <w:tcW w:w="1020" w:type="dxa"/>
            <w:tcBorders>
              <w:top w:val="nil"/>
              <w:left w:val="nil"/>
              <w:bottom w:val="nil"/>
              <w:right w:val="nil"/>
            </w:tcBorders>
            <w:shd w:val="clear" w:color="auto" w:fill="auto"/>
            <w:noWrap/>
            <w:vAlign w:val="bottom"/>
            <w:hideMark/>
          </w:tcPr>
          <w:p w14:paraId="29CAD122" w14:textId="77777777" w:rsidR="00607929" w:rsidRDefault="00607929">
            <w:pPr>
              <w:jc w:val="center"/>
              <w:rPr>
                <w:rFonts w:eastAsia="Times New Roman"/>
                <w:color w:val="000000"/>
                <w:sz w:val="22"/>
                <w:szCs w:val="22"/>
              </w:rPr>
            </w:pPr>
            <w:r>
              <w:rPr>
                <w:rFonts w:eastAsia="Times New Roman"/>
                <w:color w:val="000000"/>
                <w:sz w:val="22"/>
                <w:szCs w:val="22"/>
              </w:rPr>
              <w:t>0.31</w:t>
            </w:r>
          </w:p>
        </w:tc>
        <w:tc>
          <w:tcPr>
            <w:tcW w:w="1040" w:type="dxa"/>
            <w:tcBorders>
              <w:top w:val="nil"/>
              <w:left w:val="nil"/>
              <w:bottom w:val="nil"/>
              <w:right w:val="nil"/>
            </w:tcBorders>
            <w:shd w:val="clear" w:color="auto" w:fill="auto"/>
            <w:noWrap/>
            <w:vAlign w:val="bottom"/>
            <w:hideMark/>
          </w:tcPr>
          <w:p w14:paraId="64C5CD81" w14:textId="77777777" w:rsidR="00607929" w:rsidRDefault="00607929">
            <w:pPr>
              <w:jc w:val="center"/>
              <w:rPr>
                <w:rFonts w:eastAsia="Times New Roman"/>
                <w:color w:val="000000"/>
                <w:sz w:val="22"/>
                <w:szCs w:val="22"/>
              </w:rPr>
            </w:pPr>
            <w:r>
              <w:rPr>
                <w:rFonts w:eastAsia="Times New Roman"/>
                <w:color w:val="000000"/>
                <w:sz w:val="22"/>
                <w:szCs w:val="22"/>
              </w:rPr>
              <w:t>0.50</w:t>
            </w:r>
          </w:p>
        </w:tc>
      </w:tr>
      <w:tr w:rsidR="00607929" w14:paraId="5E7BE372" w14:textId="77777777" w:rsidTr="00607929">
        <w:trPr>
          <w:trHeight w:val="280"/>
        </w:trPr>
        <w:tc>
          <w:tcPr>
            <w:tcW w:w="2900" w:type="dxa"/>
            <w:tcBorders>
              <w:top w:val="nil"/>
              <w:left w:val="nil"/>
              <w:bottom w:val="nil"/>
              <w:right w:val="nil"/>
            </w:tcBorders>
            <w:shd w:val="clear" w:color="auto" w:fill="auto"/>
            <w:noWrap/>
            <w:vAlign w:val="bottom"/>
            <w:hideMark/>
          </w:tcPr>
          <w:p w14:paraId="5C9D5926" w14:textId="77777777" w:rsidR="00607929" w:rsidRDefault="00607929">
            <w:pPr>
              <w:rPr>
                <w:rFonts w:eastAsia="Times New Roman"/>
                <w:color w:val="000000"/>
                <w:sz w:val="22"/>
                <w:szCs w:val="22"/>
              </w:rPr>
            </w:pPr>
            <w:r>
              <w:rPr>
                <w:rFonts w:eastAsia="Times New Roman"/>
                <w:color w:val="000000"/>
                <w:sz w:val="22"/>
                <w:szCs w:val="22"/>
              </w:rPr>
              <w:t>Stress coping</w:t>
            </w:r>
          </w:p>
        </w:tc>
        <w:tc>
          <w:tcPr>
            <w:tcW w:w="1020" w:type="dxa"/>
            <w:tcBorders>
              <w:top w:val="nil"/>
              <w:left w:val="nil"/>
              <w:bottom w:val="nil"/>
              <w:right w:val="nil"/>
            </w:tcBorders>
            <w:shd w:val="clear" w:color="auto" w:fill="auto"/>
            <w:noWrap/>
            <w:vAlign w:val="bottom"/>
            <w:hideMark/>
          </w:tcPr>
          <w:p w14:paraId="1B71EFB5" w14:textId="77777777" w:rsidR="00607929" w:rsidRDefault="00607929">
            <w:pPr>
              <w:jc w:val="center"/>
              <w:rPr>
                <w:rFonts w:eastAsia="Times New Roman"/>
                <w:color w:val="000000"/>
                <w:sz w:val="22"/>
                <w:szCs w:val="22"/>
              </w:rPr>
            </w:pPr>
            <w:r>
              <w:rPr>
                <w:rFonts w:eastAsia="Times New Roman"/>
                <w:color w:val="000000"/>
                <w:sz w:val="22"/>
                <w:szCs w:val="22"/>
              </w:rPr>
              <w:t>0.27</w:t>
            </w:r>
          </w:p>
        </w:tc>
        <w:tc>
          <w:tcPr>
            <w:tcW w:w="1040" w:type="dxa"/>
            <w:tcBorders>
              <w:top w:val="nil"/>
              <w:left w:val="nil"/>
              <w:bottom w:val="nil"/>
              <w:right w:val="nil"/>
            </w:tcBorders>
            <w:shd w:val="clear" w:color="auto" w:fill="auto"/>
            <w:noWrap/>
            <w:vAlign w:val="bottom"/>
            <w:hideMark/>
          </w:tcPr>
          <w:p w14:paraId="7D05B19E" w14:textId="77777777" w:rsidR="00607929" w:rsidRDefault="00607929">
            <w:pPr>
              <w:jc w:val="center"/>
              <w:rPr>
                <w:rFonts w:eastAsia="Times New Roman"/>
                <w:color w:val="000000"/>
                <w:sz w:val="22"/>
                <w:szCs w:val="22"/>
              </w:rPr>
            </w:pPr>
            <w:r>
              <w:rPr>
                <w:rFonts w:eastAsia="Times New Roman"/>
                <w:color w:val="000000"/>
                <w:sz w:val="22"/>
                <w:szCs w:val="22"/>
              </w:rPr>
              <w:t>0.46</w:t>
            </w:r>
          </w:p>
        </w:tc>
      </w:tr>
      <w:tr w:rsidR="00607929" w14:paraId="3C1487E3" w14:textId="77777777" w:rsidTr="00607929">
        <w:trPr>
          <w:trHeight w:val="280"/>
        </w:trPr>
        <w:tc>
          <w:tcPr>
            <w:tcW w:w="2900" w:type="dxa"/>
            <w:tcBorders>
              <w:top w:val="nil"/>
              <w:left w:val="nil"/>
              <w:bottom w:val="nil"/>
              <w:right w:val="nil"/>
            </w:tcBorders>
            <w:shd w:val="clear" w:color="auto" w:fill="auto"/>
            <w:noWrap/>
            <w:vAlign w:val="bottom"/>
            <w:hideMark/>
          </w:tcPr>
          <w:p w14:paraId="51D17FBA" w14:textId="77777777" w:rsidR="00607929" w:rsidRDefault="00607929">
            <w:pPr>
              <w:rPr>
                <w:rFonts w:eastAsia="Times New Roman"/>
                <w:color w:val="000000"/>
                <w:sz w:val="22"/>
                <w:szCs w:val="22"/>
              </w:rPr>
            </w:pPr>
            <w:r>
              <w:rPr>
                <w:rFonts w:eastAsia="Times New Roman"/>
                <w:color w:val="000000"/>
                <w:sz w:val="22"/>
                <w:szCs w:val="22"/>
              </w:rPr>
              <w:t>Psychological stimulation</w:t>
            </w:r>
          </w:p>
        </w:tc>
        <w:tc>
          <w:tcPr>
            <w:tcW w:w="1020" w:type="dxa"/>
            <w:tcBorders>
              <w:top w:val="nil"/>
              <w:left w:val="nil"/>
              <w:bottom w:val="nil"/>
              <w:right w:val="nil"/>
            </w:tcBorders>
            <w:shd w:val="clear" w:color="auto" w:fill="auto"/>
            <w:noWrap/>
            <w:vAlign w:val="bottom"/>
            <w:hideMark/>
          </w:tcPr>
          <w:p w14:paraId="6D1DF150" w14:textId="77777777" w:rsidR="00607929" w:rsidRDefault="00607929">
            <w:pPr>
              <w:jc w:val="center"/>
              <w:rPr>
                <w:rFonts w:eastAsia="Times New Roman"/>
                <w:color w:val="000000"/>
                <w:sz w:val="22"/>
                <w:szCs w:val="22"/>
              </w:rPr>
            </w:pPr>
            <w:r>
              <w:rPr>
                <w:rFonts w:eastAsia="Times New Roman"/>
                <w:color w:val="000000"/>
                <w:sz w:val="22"/>
                <w:szCs w:val="22"/>
              </w:rPr>
              <w:t>0.23</w:t>
            </w:r>
          </w:p>
        </w:tc>
        <w:tc>
          <w:tcPr>
            <w:tcW w:w="1040" w:type="dxa"/>
            <w:tcBorders>
              <w:top w:val="nil"/>
              <w:left w:val="nil"/>
              <w:bottom w:val="nil"/>
              <w:right w:val="nil"/>
            </w:tcBorders>
            <w:shd w:val="clear" w:color="auto" w:fill="auto"/>
            <w:noWrap/>
            <w:vAlign w:val="bottom"/>
            <w:hideMark/>
          </w:tcPr>
          <w:p w14:paraId="30BF75BC" w14:textId="77777777" w:rsidR="00607929" w:rsidRDefault="00607929">
            <w:pPr>
              <w:jc w:val="center"/>
              <w:rPr>
                <w:rFonts w:eastAsia="Times New Roman"/>
                <w:color w:val="000000"/>
                <w:sz w:val="22"/>
                <w:szCs w:val="22"/>
              </w:rPr>
            </w:pPr>
            <w:r>
              <w:rPr>
                <w:rFonts w:eastAsia="Times New Roman"/>
                <w:color w:val="000000"/>
                <w:sz w:val="22"/>
                <w:szCs w:val="22"/>
              </w:rPr>
              <w:t>0.40</w:t>
            </w:r>
          </w:p>
        </w:tc>
      </w:tr>
      <w:tr w:rsidR="00607929" w14:paraId="6FA100E8" w14:textId="77777777" w:rsidTr="00607929">
        <w:trPr>
          <w:trHeight w:val="280"/>
        </w:trPr>
        <w:tc>
          <w:tcPr>
            <w:tcW w:w="2900" w:type="dxa"/>
            <w:tcBorders>
              <w:top w:val="nil"/>
              <w:left w:val="nil"/>
              <w:bottom w:val="nil"/>
              <w:right w:val="nil"/>
            </w:tcBorders>
            <w:shd w:val="clear" w:color="auto" w:fill="auto"/>
            <w:noWrap/>
            <w:vAlign w:val="bottom"/>
            <w:hideMark/>
          </w:tcPr>
          <w:p w14:paraId="7AADDA17" w14:textId="77777777" w:rsidR="00607929" w:rsidRDefault="00607929">
            <w:pPr>
              <w:rPr>
                <w:rFonts w:eastAsia="Times New Roman"/>
                <w:color w:val="000000"/>
                <w:sz w:val="22"/>
                <w:szCs w:val="22"/>
              </w:rPr>
            </w:pPr>
            <w:r>
              <w:rPr>
                <w:rFonts w:eastAsia="Times New Roman"/>
                <w:color w:val="000000"/>
                <w:sz w:val="22"/>
                <w:szCs w:val="22"/>
              </w:rPr>
              <w:t>SWB Social satisfaction</w:t>
            </w:r>
          </w:p>
        </w:tc>
        <w:tc>
          <w:tcPr>
            <w:tcW w:w="1020" w:type="dxa"/>
            <w:tcBorders>
              <w:top w:val="nil"/>
              <w:left w:val="nil"/>
              <w:bottom w:val="nil"/>
              <w:right w:val="nil"/>
            </w:tcBorders>
            <w:shd w:val="clear" w:color="auto" w:fill="auto"/>
            <w:noWrap/>
            <w:vAlign w:val="bottom"/>
            <w:hideMark/>
          </w:tcPr>
          <w:p w14:paraId="7A94A142" w14:textId="77777777" w:rsidR="00607929" w:rsidRDefault="00607929">
            <w:pPr>
              <w:jc w:val="center"/>
              <w:rPr>
                <w:rFonts w:eastAsia="Times New Roman"/>
                <w:color w:val="000000"/>
                <w:sz w:val="22"/>
                <w:szCs w:val="22"/>
              </w:rPr>
            </w:pPr>
            <w:r>
              <w:rPr>
                <w:rFonts w:eastAsia="Times New Roman"/>
                <w:color w:val="000000"/>
                <w:sz w:val="22"/>
                <w:szCs w:val="22"/>
              </w:rPr>
              <w:t>0.23</w:t>
            </w:r>
          </w:p>
        </w:tc>
        <w:tc>
          <w:tcPr>
            <w:tcW w:w="1040" w:type="dxa"/>
            <w:tcBorders>
              <w:top w:val="nil"/>
              <w:left w:val="nil"/>
              <w:bottom w:val="nil"/>
              <w:right w:val="nil"/>
            </w:tcBorders>
            <w:shd w:val="clear" w:color="auto" w:fill="auto"/>
            <w:noWrap/>
            <w:vAlign w:val="bottom"/>
            <w:hideMark/>
          </w:tcPr>
          <w:p w14:paraId="32FB5963" w14:textId="77777777" w:rsidR="00607929" w:rsidRDefault="00607929">
            <w:pPr>
              <w:jc w:val="center"/>
              <w:rPr>
                <w:rFonts w:eastAsia="Times New Roman"/>
                <w:color w:val="000000"/>
                <w:sz w:val="22"/>
                <w:szCs w:val="22"/>
              </w:rPr>
            </w:pPr>
            <w:r>
              <w:rPr>
                <w:rFonts w:eastAsia="Times New Roman"/>
                <w:color w:val="000000"/>
                <w:sz w:val="22"/>
                <w:szCs w:val="22"/>
              </w:rPr>
              <w:t>0.38</w:t>
            </w:r>
          </w:p>
        </w:tc>
      </w:tr>
      <w:tr w:rsidR="00607929" w14:paraId="60593178" w14:textId="77777777" w:rsidTr="00607929">
        <w:trPr>
          <w:trHeight w:val="280"/>
        </w:trPr>
        <w:tc>
          <w:tcPr>
            <w:tcW w:w="2900" w:type="dxa"/>
            <w:tcBorders>
              <w:top w:val="nil"/>
              <w:left w:val="nil"/>
              <w:bottom w:val="nil"/>
              <w:right w:val="nil"/>
            </w:tcBorders>
            <w:shd w:val="clear" w:color="auto" w:fill="auto"/>
            <w:noWrap/>
            <w:vAlign w:val="bottom"/>
            <w:hideMark/>
          </w:tcPr>
          <w:p w14:paraId="0EACAB3C" w14:textId="77777777" w:rsidR="00607929" w:rsidRDefault="00607929">
            <w:pPr>
              <w:rPr>
                <w:rFonts w:eastAsia="Times New Roman"/>
                <w:color w:val="000000"/>
                <w:sz w:val="22"/>
                <w:szCs w:val="22"/>
              </w:rPr>
            </w:pPr>
            <w:r>
              <w:rPr>
                <w:rFonts w:eastAsia="Times New Roman"/>
                <w:color w:val="000000"/>
                <w:sz w:val="22"/>
                <w:szCs w:val="22"/>
              </w:rPr>
              <w:t>SWB Happiness as animal</w:t>
            </w:r>
          </w:p>
        </w:tc>
        <w:tc>
          <w:tcPr>
            <w:tcW w:w="1020" w:type="dxa"/>
            <w:tcBorders>
              <w:top w:val="nil"/>
              <w:left w:val="nil"/>
              <w:bottom w:val="nil"/>
              <w:right w:val="nil"/>
            </w:tcBorders>
            <w:shd w:val="clear" w:color="auto" w:fill="auto"/>
            <w:noWrap/>
            <w:vAlign w:val="bottom"/>
            <w:hideMark/>
          </w:tcPr>
          <w:p w14:paraId="1131E674" w14:textId="77777777" w:rsidR="00607929" w:rsidRDefault="00607929">
            <w:pPr>
              <w:jc w:val="center"/>
              <w:rPr>
                <w:rFonts w:eastAsia="Times New Roman"/>
                <w:color w:val="000000"/>
                <w:sz w:val="22"/>
                <w:szCs w:val="22"/>
              </w:rPr>
            </w:pPr>
            <w:r>
              <w:rPr>
                <w:rFonts w:eastAsia="Times New Roman"/>
                <w:color w:val="000000"/>
                <w:sz w:val="22"/>
                <w:szCs w:val="22"/>
              </w:rPr>
              <w:t>0.23</w:t>
            </w:r>
          </w:p>
        </w:tc>
        <w:tc>
          <w:tcPr>
            <w:tcW w:w="1040" w:type="dxa"/>
            <w:tcBorders>
              <w:top w:val="nil"/>
              <w:left w:val="nil"/>
              <w:bottom w:val="nil"/>
              <w:right w:val="nil"/>
            </w:tcBorders>
            <w:shd w:val="clear" w:color="auto" w:fill="auto"/>
            <w:noWrap/>
            <w:vAlign w:val="bottom"/>
            <w:hideMark/>
          </w:tcPr>
          <w:p w14:paraId="4262B8D2" w14:textId="77777777" w:rsidR="00607929" w:rsidRDefault="00607929">
            <w:pPr>
              <w:jc w:val="center"/>
              <w:rPr>
                <w:rFonts w:eastAsia="Times New Roman"/>
                <w:color w:val="000000"/>
                <w:sz w:val="22"/>
                <w:szCs w:val="22"/>
              </w:rPr>
            </w:pPr>
            <w:r>
              <w:rPr>
                <w:rFonts w:eastAsia="Times New Roman"/>
                <w:color w:val="000000"/>
                <w:sz w:val="22"/>
                <w:szCs w:val="22"/>
              </w:rPr>
              <w:t>0.38</w:t>
            </w:r>
          </w:p>
        </w:tc>
      </w:tr>
      <w:tr w:rsidR="00607929" w14:paraId="1F456CCE" w14:textId="77777777" w:rsidTr="00607929">
        <w:trPr>
          <w:trHeight w:val="280"/>
        </w:trPr>
        <w:tc>
          <w:tcPr>
            <w:tcW w:w="2900" w:type="dxa"/>
            <w:tcBorders>
              <w:top w:val="nil"/>
              <w:left w:val="nil"/>
              <w:bottom w:val="nil"/>
              <w:right w:val="nil"/>
            </w:tcBorders>
            <w:shd w:val="clear" w:color="auto" w:fill="auto"/>
            <w:noWrap/>
            <w:vAlign w:val="bottom"/>
            <w:hideMark/>
          </w:tcPr>
          <w:p w14:paraId="58CBB8FC" w14:textId="77777777" w:rsidR="00607929" w:rsidRDefault="00607929">
            <w:pPr>
              <w:rPr>
                <w:rFonts w:eastAsia="Times New Roman"/>
                <w:color w:val="000000"/>
                <w:sz w:val="22"/>
                <w:szCs w:val="22"/>
              </w:rPr>
            </w:pPr>
            <w:r>
              <w:rPr>
                <w:rFonts w:eastAsia="Times New Roman"/>
                <w:color w:val="000000"/>
                <w:sz w:val="22"/>
                <w:szCs w:val="22"/>
              </w:rPr>
              <w:t>Positive welfare</w:t>
            </w:r>
          </w:p>
        </w:tc>
        <w:tc>
          <w:tcPr>
            <w:tcW w:w="1020" w:type="dxa"/>
            <w:tcBorders>
              <w:top w:val="nil"/>
              <w:left w:val="nil"/>
              <w:bottom w:val="nil"/>
              <w:right w:val="nil"/>
            </w:tcBorders>
            <w:shd w:val="clear" w:color="auto" w:fill="auto"/>
            <w:noWrap/>
            <w:vAlign w:val="bottom"/>
            <w:hideMark/>
          </w:tcPr>
          <w:p w14:paraId="1A848712" w14:textId="77777777" w:rsidR="00607929" w:rsidRDefault="00607929">
            <w:pPr>
              <w:jc w:val="center"/>
              <w:rPr>
                <w:rFonts w:eastAsia="Times New Roman"/>
                <w:color w:val="000000"/>
                <w:sz w:val="22"/>
                <w:szCs w:val="22"/>
              </w:rPr>
            </w:pPr>
            <w:r>
              <w:rPr>
                <w:rFonts w:eastAsia="Times New Roman"/>
                <w:color w:val="000000"/>
                <w:sz w:val="22"/>
                <w:szCs w:val="22"/>
              </w:rPr>
              <w:t>0.22</w:t>
            </w:r>
          </w:p>
        </w:tc>
        <w:tc>
          <w:tcPr>
            <w:tcW w:w="1040" w:type="dxa"/>
            <w:tcBorders>
              <w:top w:val="nil"/>
              <w:left w:val="nil"/>
              <w:bottom w:val="nil"/>
              <w:right w:val="nil"/>
            </w:tcBorders>
            <w:shd w:val="clear" w:color="auto" w:fill="auto"/>
            <w:noWrap/>
            <w:vAlign w:val="bottom"/>
            <w:hideMark/>
          </w:tcPr>
          <w:p w14:paraId="693E8A1D" w14:textId="77777777" w:rsidR="00607929" w:rsidRDefault="00607929">
            <w:pPr>
              <w:jc w:val="center"/>
              <w:rPr>
                <w:rFonts w:eastAsia="Times New Roman"/>
                <w:color w:val="000000"/>
                <w:sz w:val="22"/>
                <w:szCs w:val="22"/>
              </w:rPr>
            </w:pPr>
            <w:r>
              <w:rPr>
                <w:rFonts w:eastAsia="Times New Roman"/>
                <w:color w:val="000000"/>
                <w:sz w:val="22"/>
                <w:szCs w:val="22"/>
              </w:rPr>
              <w:t>0.38</w:t>
            </w:r>
          </w:p>
        </w:tc>
      </w:tr>
      <w:tr w:rsidR="00607929" w14:paraId="39B3135E" w14:textId="77777777" w:rsidTr="00607929">
        <w:trPr>
          <w:trHeight w:val="280"/>
        </w:trPr>
        <w:tc>
          <w:tcPr>
            <w:tcW w:w="2900" w:type="dxa"/>
            <w:tcBorders>
              <w:top w:val="nil"/>
              <w:left w:val="nil"/>
              <w:bottom w:val="nil"/>
              <w:right w:val="nil"/>
            </w:tcBorders>
            <w:shd w:val="clear" w:color="auto" w:fill="auto"/>
            <w:noWrap/>
            <w:vAlign w:val="bottom"/>
            <w:hideMark/>
          </w:tcPr>
          <w:p w14:paraId="456BCE63" w14:textId="77777777" w:rsidR="00607929" w:rsidRDefault="00607929">
            <w:pPr>
              <w:rPr>
                <w:rFonts w:eastAsia="Times New Roman"/>
                <w:color w:val="000000"/>
                <w:sz w:val="22"/>
                <w:szCs w:val="22"/>
              </w:rPr>
            </w:pPr>
            <w:r>
              <w:rPr>
                <w:rFonts w:eastAsia="Times New Roman"/>
                <w:color w:val="000000"/>
                <w:sz w:val="22"/>
                <w:szCs w:val="22"/>
              </w:rPr>
              <w:t>*Overgrooming</w:t>
            </w:r>
          </w:p>
        </w:tc>
        <w:tc>
          <w:tcPr>
            <w:tcW w:w="1020" w:type="dxa"/>
            <w:tcBorders>
              <w:top w:val="nil"/>
              <w:left w:val="nil"/>
              <w:bottom w:val="nil"/>
              <w:right w:val="nil"/>
            </w:tcBorders>
            <w:shd w:val="clear" w:color="auto" w:fill="auto"/>
            <w:noWrap/>
            <w:vAlign w:val="bottom"/>
            <w:hideMark/>
          </w:tcPr>
          <w:p w14:paraId="53D9849B" w14:textId="77777777" w:rsidR="00607929" w:rsidRDefault="00607929">
            <w:pPr>
              <w:jc w:val="center"/>
              <w:rPr>
                <w:rFonts w:eastAsia="Times New Roman"/>
                <w:color w:val="000000"/>
                <w:sz w:val="22"/>
                <w:szCs w:val="22"/>
              </w:rPr>
            </w:pPr>
            <w:r>
              <w:rPr>
                <w:rFonts w:eastAsia="Times New Roman"/>
                <w:color w:val="000000"/>
                <w:sz w:val="22"/>
                <w:szCs w:val="22"/>
              </w:rPr>
              <w:t>0.21</w:t>
            </w:r>
          </w:p>
        </w:tc>
        <w:tc>
          <w:tcPr>
            <w:tcW w:w="1040" w:type="dxa"/>
            <w:tcBorders>
              <w:top w:val="nil"/>
              <w:left w:val="nil"/>
              <w:bottom w:val="nil"/>
              <w:right w:val="nil"/>
            </w:tcBorders>
            <w:shd w:val="clear" w:color="auto" w:fill="auto"/>
            <w:noWrap/>
            <w:vAlign w:val="bottom"/>
            <w:hideMark/>
          </w:tcPr>
          <w:p w14:paraId="5AC10393" w14:textId="77777777" w:rsidR="00607929" w:rsidRDefault="00607929">
            <w:pPr>
              <w:jc w:val="center"/>
              <w:rPr>
                <w:rFonts w:eastAsia="Times New Roman"/>
                <w:color w:val="000000"/>
                <w:sz w:val="22"/>
                <w:szCs w:val="22"/>
              </w:rPr>
            </w:pPr>
            <w:r>
              <w:rPr>
                <w:rFonts w:eastAsia="Times New Roman"/>
                <w:color w:val="000000"/>
                <w:sz w:val="22"/>
                <w:szCs w:val="22"/>
              </w:rPr>
              <w:t>0.38</w:t>
            </w:r>
          </w:p>
        </w:tc>
      </w:tr>
      <w:tr w:rsidR="00607929" w14:paraId="138276E5" w14:textId="77777777" w:rsidTr="00607929">
        <w:trPr>
          <w:trHeight w:val="280"/>
        </w:trPr>
        <w:tc>
          <w:tcPr>
            <w:tcW w:w="2900" w:type="dxa"/>
            <w:tcBorders>
              <w:top w:val="nil"/>
              <w:left w:val="nil"/>
              <w:bottom w:val="nil"/>
              <w:right w:val="nil"/>
            </w:tcBorders>
            <w:shd w:val="clear" w:color="auto" w:fill="auto"/>
            <w:noWrap/>
            <w:vAlign w:val="bottom"/>
            <w:hideMark/>
          </w:tcPr>
          <w:p w14:paraId="25FAC562" w14:textId="77777777" w:rsidR="00607929" w:rsidRDefault="00607929">
            <w:pPr>
              <w:rPr>
                <w:rFonts w:eastAsia="Times New Roman"/>
                <w:color w:val="000000"/>
                <w:sz w:val="22"/>
                <w:szCs w:val="22"/>
              </w:rPr>
            </w:pPr>
            <w:r>
              <w:rPr>
                <w:rFonts w:eastAsia="Times New Roman"/>
                <w:color w:val="000000"/>
                <w:sz w:val="22"/>
                <w:szCs w:val="22"/>
              </w:rPr>
              <w:t>Effect of experience</w:t>
            </w:r>
          </w:p>
        </w:tc>
        <w:tc>
          <w:tcPr>
            <w:tcW w:w="1020" w:type="dxa"/>
            <w:tcBorders>
              <w:top w:val="nil"/>
              <w:left w:val="nil"/>
              <w:bottom w:val="nil"/>
              <w:right w:val="nil"/>
            </w:tcBorders>
            <w:shd w:val="clear" w:color="auto" w:fill="auto"/>
            <w:noWrap/>
            <w:vAlign w:val="bottom"/>
            <w:hideMark/>
          </w:tcPr>
          <w:p w14:paraId="2072F7FA" w14:textId="77777777" w:rsidR="00607929" w:rsidRDefault="00607929">
            <w:pPr>
              <w:jc w:val="center"/>
              <w:rPr>
                <w:rFonts w:eastAsia="Times New Roman"/>
                <w:color w:val="000000"/>
                <w:sz w:val="22"/>
                <w:szCs w:val="22"/>
              </w:rPr>
            </w:pPr>
            <w:r>
              <w:rPr>
                <w:rFonts w:eastAsia="Times New Roman"/>
                <w:color w:val="000000"/>
                <w:sz w:val="22"/>
                <w:szCs w:val="22"/>
              </w:rPr>
              <w:t>0.20</w:t>
            </w:r>
          </w:p>
        </w:tc>
        <w:tc>
          <w:tcPr>
            <w:tcW w:w="1040" w:type="dxa"/>
            <w:tcBorders>
              <w:top w:val="nil"/>
              <w:left w:val="nil"/>
              <w:bottom w:val="nil"/>
              <w:right w:val="nil"/>
            </w:tcBorders>
            <w:shd w:val="clear" w:color="auto" w:fill="auto"/>
            <w:noWrap/>
            <w:vAlign w:val="bottom"/>
            <w:hideMark/>
          </w:tcPr>
          <w:p w14:paraId="759FEE36" w14:textId="77777777" w:rsidR="00607929" w:rsidRDefault="00607929">
            <w:pPr>
              <w:jc w:val="center"/>
              <w:rPr>
                <w:rFonts w:eastAsia="Times New Roman"/>
                <w:color w:val="000000"/>
                <w:sz w:val="22"/>
                <w:szCs w:val="22"/>
              </w:rPr>
            </w:pPr>
            <w:r>
              <w:rPr>
                <w:rFonts w:eastAsia="Times New Roman"/>
                <w:color w:val="000000"/>
                <w:sz w:val="22"/>
                <w:szCs w:val="22"/>
              </w:rPr>
              <w:t>0.36</w:t>
            </w:r>
          </w:p>
        </w:tc>
      </w:tr>
      <w:tr w:rsidR="00607929" w14:paraId="7F44766E" w14:textId="77777777" w:rsidTr="00607929">
        <w:trPr>
          <w:trHeight w:val="280"/>
        </w:trPr>
        <w:tc>
          <w:tcPr>
            <w:tcW w:w="2900" w:type="dxa"/>
            <w:tcBorders>
              <w:top w:val="nil"/>
              <w:left w:val="nil"/>
              <w:bottom w:val="nil"/>
              <w:right w:val="nil"/>
            </w:tcBorders>
            <w:shd w:val="clear" w:color="auto" w:fill="auto"/>
            <w:noWrap/>
            <w:vAlign w:val="bottom"/>
            <w:hideMark/>
          </w:tcPr>
          <w:p w14:paraId="0F17EA9D" w14:textId="77777777" w:rsidR="00607929" w:rsidRDefault="00607929">
            <w:pPr>
              <w:rPr>
                <w:rFonts w:eastAsia="Times New Roman"/>
                <w:color w:val="000000"/>
                <w:sz w:val="22"/>
                <w:szCs w:val="22"/>
              </w:rPr>
            </w:pPr>
            <w:r>
              <w:rPr>
                <w:rFonts w:eastAsia="Times New Roman"/>
                <w:color w:val="000000"/>
                <w:sz w:val="22"/>
                <w:szCs w:val="22"/>
              </w:rPr>
              <w:t>Physical health</w:t>
            </w:r>
          </w:p>
        </w:tc>
        <w:tc>
          <w:tcPr>
            <w:tcW w:w="1020" w:type="dxa"/>
            <w:tcBorders>
              <w:top w:val="nil"/>
              <w:left w:val="nil"/>
              <w:bottom w:val="nil"/>
              <w:right w:val="nil"/>
            </w:tcBorders>
            <w:shd w:val="clear" w:color="auto" w:fill="auto"/>
            <w:noWrap/>
            <w:vAlign w:val="bottom"/>
            <w:hideMark/>
          </w:tcPr>
          <w:p w14:paraId="23903E16" w14:textId="77777777" w:rsidR="00607929" w:rsidRDefault="00607929">
            <w:pPr>
              <w:jc w:val="center"/>
              <w:rPr>
                <w:rFonts w:eastAsia="Times New Roman"/>
                <w:color w:val="000000"/>
                <w:sz w:val="22"/>
                <w:szCs w:val="22"/>
              </w:rPr>
            </w:pPr>
            <w:r>
              <w:rPr>
                <w:rFonts w:eastAsia="Times New Roman"/>
                <w:color w:val="000000"/>
                <w:sz w:val="22"/>
                <w:szCs w:val="22"/>
              </w:rPr>
              <w:t>0.18</w:t>
            </w:r>
          </w:p>
        </w:tc>
        <w:tc>
          <w:tcPr>
            <w:tcW w:w="1040" w:type="dxa"/>
            <w:tcBorders>
              <w:top w:val="nil"/>
              <w:left w:val="nil"/>
              <w:bottom w:val="nil"/>
              <w:right w:val="nil"/>
            </w:tcBorders>
            <w:shd w:val="clear" w:color="auto" w:fill="auto"/>
            <w:noWrap/>
            <w:vAlign w:val="bottom"/>
            <w:hideMark/>
          </w:tcPr>
          <w:p w14:paraId="6FAA9C8B" w14:textId="77777777" w:rsidR="00607929" w:rsidRDefault="00607929">
            <w:pPr>
              <w:jc w:val="center"/>
              <w:rPr>
                <w:rFonts w:eastAsia="Times New Roman"/>
                <w:color w:val="000000"/>
                <w:sz w:val="22"/>
                <w:szCs w:val="22"/>
              </w:rPr>
            </w:pPr>
            <w:r>
              <w:rPr>
                <w:rFonts w:eastAsia="Times New Roman"/>
                <w:color w:val="000000"/>
                <w:sz w:val="22"/>
                <w:szCs w:val="22"/>
              </w:rPr>
              <w:t>0.33</w:t>
            </w:r>
          </w:p>
        </w:tc>
      </w:tr>
      <w:tr w:rsidR="00607929" w14:paraId="37B53A0B" w14:textId="77777777" w:rsidTr="00607929">
        <w:trPr>
          <w:trHeight w:val="280"/>
        </w:trPr>
        <w:tc>
          <w:tcPr>
            <w:tcW w:w="2900" w:type="dxa"/>
            <w:tcBorders>
              <w:top w:val="nil"/>
              <w:left w:val="nil"/>
              <w:bottom w:val="nil"/>
              <w:right w:val="nil"/>
            </w:tcBorders>
            <w:shd w:val="clear" w:color="auto" w:fill="auto"/>
            <w:noWrap/>
            <w:vAlign w:val="bottom"/>
            <w:hideMark/>
          </w:tcPr>
          <w:p w14:paraId="00805692" w14:textId="77777777" w:rsidR="00607929" w:rsidRDefault="00607929">
            <w:pPr>
              <w:rPr>
                <w:rFonts w:eastAsia="Times New Roman"/>
                <w:color w:val="000000"/>
                <w:sz w:val="22"/>
                <w:szCs w:val="22"/>
              </w:rPr>
            </w:pPr>
            <w:r>
              <w:rPr>
                <w:rFonts w:eastAsia="Times New Roman"/>
                <w:color w:val="000000"/>
                <w:sz w:val="22"/>
                <w:szCs w:val="22"/>
              </w:rPr>
              <w:t>Number of relationships</w:t>
            </w:r>
          </w:p>
        </w:tc>
        <w:tc>
          <w:tcPr>
            <w:tcW w:w="1020" w:type="dxa"/>
            <w:tcBorders>
              <w:top w:val="nil"/>
              <w:left w:val="nil"/>
              <w:bottom w:val="nil"/>
              <w:right w:val="nil"/>
            </w:tcBorders>
            <w:shd w:val="clear" w:color="auto" w:fill="auto"/>
            <w:noWrap/>
            <w:vAlign w:val="bottom"/>
            <w:hideMark/>
          </w:tcPr>
          <w:p w14:paraId="5685D536" w14:textId="77777777" w:rsidR="00607929" w:rsidRDefault="00607929">
            <w:pPr>
              <w:jc w:val="center"/>
              <w:rPr>
                <w:rFonts w:eastAsia="Times New Roman"/>
                <w:color w:val="000000"/>
                <w:sz w:val="22"/>
                <w:szCs w:val="22"/>
              </w:rPr>
            </w:pPr>
            <w:r>
              <w:rPr>
                <w:rFonts w:eastAsia="Times New Roman"/>
                <w:color w:val="000000"/>
                <w:sz w:val="22"/>
                <w:szCs w:val="22"/>
              </w:rPr>
              <w:t>0.15</w:t>
            </w:r>
          </w:p>
        </w:tc>
        <w:tc>
          <w:tcPr>
            <w:tcW w:w="1040" w:type="dxa"/>
            <w:tcBorders>
              <w:top w:val="nil"/>
              <w:left w:val="nil"/>
              <w:bottom w:val="nil"/>
              <w:right w:val="nil"/>
            </w:tcBorders>
            <w:shd w:val="clear" w:color="auto" w:fill="auto"/>
            <w:noWrap/>
            <w:vAlign w:val="bottom"/>
            <w:hideMark/>
          </w:tcPr>
          <w:p w14:paraId="67515EF8" w14:textId="77777777" w:rsidR="00607929" w:rsidRDefault="00607929">
            <w:pPr>
              <w:jc w:val="center"/>
              <w:rPr>
                <w:rFonts w:eastAsia="Times New Roman"/>
                <w:color w:val="000000"/>
                <w:sz w:val="22"/>
                <w:szCs w:val="22"/>
              </w:rPr>
            </w:pPr>
            <w:r>
              <w:rPr>
                <w:rFonts w:eastAsia="Times New Roman"/>
                <w:color w:val="000000"/>
                <w:sz w:val="22"/>
                <w:szCs w:val="22"/>
              </w:rPr>
              <w:t>0.29</w:t>
            </w:r>
          </w:p>
        </w:tc>
      </w:tr>
      <w:tr w:rsidR="00607929" w14:paraId="2D8F9428" w14:textId="77777777" w:rsidTr="00607929">
        <w:trPr>
          <w:trHeight w:val="280"/>
        </w:trPr>
        <w:tc>
          <w:tcPr>
            <w:tcW w:w="2900" w:type="dxa"/>
            <w:tcBorders>
              <w:top w:val="nil"/>
              <w:left w:val="nil"/>
              <w:bottom w:val="nil"/>
              <w:right w:val="nil"/>
            </w:tcBorders>
            <w:shd w:val="clear" w:color="auto" w:fill="auto"/>
            <w:noWrap/>
            <w:vAlign w:val="bottom"/>
            <w:hideMark/>
          </w:tcPr>
          <w:p w14:paraId="3E808BB1" w14:textId="77777777" w:rsidR="00607929" w:rsidRDefault="00607929">
            <w:pPr>
              <w:rPr>
                <w:rFonts w:eastAsia="Times New Roman"/>
                <w:color w:val="000000"/>
                <w:sz w:val="22"/>
                <w:szCs w:val="22"/>
              </w:rPr>
            </w:pPr>
            <w:r>
              <w:rPr>
                <w:rFonts w:eastAsia="Times New Roman"/>
                <w:color w:val="000000"/>
                <w:sz w:val="22"/>
                <w:szCs w:val="22"/>
              </w:rPr>
              <w:t>Environmental control</w:t>
            </w:r>
          </w:p>
        </w:tc>
        <w:tc>
          <w:tcPr>
            <w:tcW w:w="1020" w:type="dxa"/>
            <w:tcBorders>
              <w:top w:val="nil"/>
              <w:left w:val="nil"/>
              <w:bottom w:val="nil"/>
              <w:right w:val="nil"/>
            </w:tcBorders>
            <w:shd w:val="clear" w:color="auto" w:fill="auto"/>
            <w:noWrap/>
            <w:vAlign w:val="bottom"/>
            <w:hideMark/>
          </w:tcPr>
          <w:p w14:paraId="647BDB04" w14:textId="77777777" w:rsidR="00607929" w:rsidRDefault="00607929">
            <w:pPr>
              <w:jc w:val="center"/>
              <w:rPr>
                <w:rFonts w:eastAsia="Times New Roman"/>
                <w:color w:val="000000"/>
                <w:sz w:val="22"/>
                <w:szCs w:val="22"/>
              </w:rPr>
            </w:pPr>
            <w:r>
              <w:rPr>
                <w:rFonts w:eastAsia="Times New Roman"/>
                <w:color w:val="000000"/>
                <w:sz w:val="22"/>
                <w:szCs w:val="22"/>
              </w:rPr>
              <w:t>0.15</w:t>
            </w:r>
          </w:p>
        </w:tc>
        <w:tc>
          <w:tcPr>
            <w:tcW w:w="1040" w:type="dxa"/>
            <w:tcBorders>
              <w:top w:val="nil"/>
              <w:left w:val="nil"/>
              <w:bottom w:val="nil"/>
              <w:right w:val="nil"/>
            </w:tcBorders>
            <w:shd w:val="clear" w:color="auto" w:fill="auto"/>
            <w:noWrap/>
            <w:vAlign w:val="bottom"/>
            <w:hideMark/>
          </w:tcPr>
          <w:p w14:paraId="7E8E20DC" w14:textId="77777777" w:rsidR="00607929" w:rsidRDefault="00607929">
            <w:pPr>
              <w:jc w:val="center"/>
              <w:rPr>
                <w:rFonts w:eastAsia="Times New Roman"/>
                <w:color w:val="000000"/>
                <w:sz w:val="22"/>
                <w:szCs w:val="22"/>
              </w:rPr>
            </w:pPr>
            <w:r>
              <w:rPr>
                <w:rFonts w:eastAsia="Times New Roman"/>
                <w:color w:val="000000"/>
                <w:sz w:val="22"/>
                <w:szCs w:val="22"/>
              </w:rPr>
              <w:t>0.28</w:t>
            </w:r>
          </w:p>
        </w:tc>
      </w:tr>
      <w:tr w:rsidR="00607929" w14:paraId="54162A69" w14:textId="77777777" w:rsidTr="00607929">
        <w:trPr>
          <w:trHeight w:val="280"/>
        </w:trPr>
        <w:tc>
          <w:tcPr>
            <w:tcW w:w="2900" w:type="dxa"/>
            <w:tcBorders>
              <w:top w:val="nil"/>
              <w:left w:val="nil"/>
              <w:bottom w:val="nil"/>
              <w:right w:val="nil"/>
            </w:tcBorders>
            <w:shd w:val="clear" w:color="auto" w:fill="auto"/>
            <w:noWrap/>
            <w:vAlign w:val="bottom"/>
            <w:hideMark/>
          </w:tcPr>
          <w:p w14:paraId="78337C4C" w14:textId="77777777" w:rsidR="00607929" w:rsidRDefault="00607929">
            <w:pPr>
              <w:rPr>
                <w:rFonts w:eastAsia="Times New Roman"/>
                <w:color w:val="000000"/>
                <w:sz w:val="22"/>
                <w:szCs w:val="22"/>
              </w:rPr>
            </w:pPr>
            <w:r>
              <w:rPr>
                <w:rFonts w:eastAsia="Times New Roman"/>
                <w:color w:val="000000"/>
                <w:sz w:val="22"/>
                <w:szCs w:val="22"/>
              </w:rPr>
              <w:t>Quality of relationships</w:t>
            </w:r>
          </w:p>
        </w:tc>
        <w:tc>
          <w:tcPr>
            <w:tcW w:w="1020" w:type="dxa"/>
            <w:tcBorders>
              <w:top w:val="nil"/>
              <w:left w:val="nil"/>
              <w:bottom w:val="nil"/>
              <w:right w:val="nil"/>
            </w:tcBorders>
            <w:shd w:val="clear" w:color="auto" w:fill="auto"/>
            <w:noWrap/>
            <w:vAlign w:val="bottom"/>
            <w:hideMark/>
          </w:tcPr>
          <w:p w14:paraId="6A347188" w14:textId="77777777" w:rsidR="00607929" w:rsidRDefault="00607929">
            <w:pPr>
              <w:jc w:val="center"/>
              <w:rPr>
                <w:rFonts w:eastAsia="Times New Roman"/>
                <w:color w:val="000000"/>
                <w:sz w:val="22"/>
                <w:szCs w:val="22"/>
              </w:rPr>
            </w:pPr>
            <w:r>
              <w:rPr>
                <w:rFonts w:eastAsia="Times New Roman"/>
                <w:color w:val="000000"/>
                <w:sz w:val="22"/>
                <w:szCs w:val="22"/>
              </w:rPr>
              <w:t>0.12</w:t>
            </w:r>
          </w:p>
        </w:tc>
        <w:tc>
          <w:tcPr>
            <w:tcW w:w="1040" w:type="dxa"/>
            <w:tcBorders>
              <w:top w:val="nil"/>
              <w:left w:val="nil"/>
              <w:bottom w:val="nil"/>
              <w:right w:val="nil"/>
            </w:tcBorders>
            <w:shd w:val="clear" w:color="auto" w:fill="auto"/>
            <w:noWrap/>
            <w:vAlign w:val="bottom"/>
            <w:hideMark/>
          </w:tcPr>
          <w:p w14:paraId="78F46D68" w14:textId="77777777" w:rsidR="00607929" w:rsidRDefault="00607929">
            <w:pPr>
              <w:jc w:val="center"/>
              <w:rPr>
                <w:rFonts w:eastAsia="Times New Roman"/>
                <w:color w:val="000000"/>
                <w:sz w:val="22"/>
                <w:szCs w:val="22"/>
              </w:rPr>
            </w:pPr>
            <w:r>
              <w:rPr>
                <w:rFonts w:eastAsia="Times New Roman"/>
                <w:color w:val="000000"/>
                <w:sz w:val="22"/>
                <w:szCs w:val="22"/>
              </w:rPr>
              <w:t>0.24</w:t>
            </w:r>
          </w:p>
        </w:tc>
      </w:tr>
      <w:tr w:rsidR="00607929" w14:paraId="23231D26" w14:textId="77777777" w:rsidTr="00607929">
        <w:trPr>
          <w:trHeight w:val="280"/>
        </w:trPr>
        <w:tc>
          <w:tcPr>
            <w:tcW w:w="2900" w:type="dxa"/>
            <w:tcBorders>
              <w:top w:val="nil"/>
              <w:left w:val="nil"/>
              <w:bottom w:val="nil"/>
              <w:right w:val="nil"/>
            </w:tcBorders>
            <w:shd w:val="clear" w:color="auto" w:fill="auto"/>
            <w:noWrap/>
            <w:vAlign w:val="bottom"/>
            <w:hideMark/>
          </w:tcPr>
          <w:p w14:paraId="7165F341" w14:textId="77777777" w:rsidR="00607929" w:rsidRDefault="00607929">
            <w:pPr>
              <w:rPr>
                <w:rFonts w:eastAsia="Times New Roman"/>
                <w:color w:val="000000"/>
                <w:sz w:val="22"/>
                <w:szCs w:val="22"/>
              </w:rPr>
            </w:pPr>
            <w:r>
              <w:rPr>
                <w:rFonts w:eastAsia="Times New Roman"/>
                <w:color w:val="000000"/>
                <w:sz w:val="22"/>
                <w:szCs w:val="22"/>
              </w:rPr>
              <w:t>*Interactions with humans</w:t>
            </w:r>
          </w:p>
        </w:tc>
        <w:tc>
          <w:tcPr>
            <w:tcW w:w="1020" w:type="dxa"/>
            <w:tcBorders>
              <w:top w:val="nil"/>
              <w:left w:val="nil"/>
              <w:bottom w:val="nil"/>
              <w:right w:val="nil"/>
            </w:tcBorders>
            <w:shd w:val="clear" w:color="auto" w:fill="auto"/>
            <w:noWrap/>
            <w:vAlign w:val="bottom"/>
            <w:hideMark/>
          </w:tcPr>
          <w:p w14:paraId="6F320124" w14:textId="77777777" w:rsidR="00607929" w:rsidRDefault="00607929">
            <w:pPr>
              <w:jc w:val="center"/>
              <w:rPr>
                <w:rFonts w:eastAsia="Times New Roman"/>
                <w:color w:val="000000"/>
                <w:sz w:val="22"/>
                <w:szCs w:val="22"/>
              </w:rPr>
            </w:pPr>
            <w:r>
              <w:rPr>
                <w:rFonts w:eastAsia="Times New Roman"/>
                <w:color w:val="000000"/>
                <w:sz w:val="22"/>
                <w:szCs w:val="22"/>
              </w:rPr>
              <w:t>0.08</w:t>
            </w:r>
          </w:p>
        </w:tc>
        <w:tc>
          <w:tcPr>
            <w:tcW w:w="1040" w:type="dxa"/>
            <w:tcBorders>
              <w:top w:val="nil"/>
              <w:left w:val="nil"/>
              <w:bottom w:val="nil"/>
              <w:right w:val="nil"/>
            </w:tcBorders>
            <w:shd w:val="clear" w:color="auto" w:fill="auto"/>
            <w:noWrap/>
            <w:vAlign w:val="bottom"/>
            <w:hideMark/>
          </w:tcPr>
          <w:p w14:paraId="6C62BE15" w14:textId="77777777" w:rsidR="00607929" w:rsidRDefault="00607929">
            <w:pPr>
              <w:jc w:val="center"/>
              <w:rPr>
                <w:rFonts w:eastAsia="Times New Roman"/>
                <w:color w:val="000000"/>
                <w:sz w:val="22"/>
                <w:szCs w:val="22"/>
              </w:rPr>
            </w:pPr>
            <w:r>
              <w:rPr>
                <w:rFonts w:eastAsia="Times New Roman"/>
                <w:color w:val="000000"/>
                <w:sz w:val="22"/>
                <w:szCs w:val="22"/>
              </w:rPr>
              <w:t>0.17</w:t>
            </w:r>
          </w:p>
        </w:tc>
      </w:tr>
      <w:tr w:rsidR="00607929" w14:paraId="43F53679" w14:textId="77777777" w:rsidTr="00607929">
        <w:trPr>
          <w:trHeight w:val="280"/>
        </w:trPr>
        <w:tc>
          <w:tcPr>
            <w:tcW w:w="2900" w:type="dxa"/>
            <w:tcBorders>
              <w:top w:val="nil"/>
              <w:left w:val="nil"/>
              <w:bottom w:val="nil"/>
              <w:right w:val="nil"/>
            </w:tcBorders>
            <w:shd w:val="clear" w:color="auto" w:fill="auto"/>
            <w:noWrap/>
            <w:vAlign w:val="bottom"/>
            <w:hideMark/>
          </w:tcPr>
          <w:p w14:paraId="1521F57A" w14:textId="77777777" w:rsidR="00607929" w:rsidRDefault="00607929">
            <w:pPr>
              <w:rPr>
                <w:rFonts w:eastAsia="Times New Roman"/>
                <w:color w:val="000000"/>
                <w:sz w:val="22"/>
                <w:szCs w:val="22"/>
              </w:rPr>
            </w:pPr>
            <w:r>
              <w:rPr>
                <w:rFonts w:eastAsia="Times New Roman"/>
                <w:color w:val="000000"/>
                <w:sz w:val="22"/>
                <w:szCs w:val="22"/>
              </w:rPr>
              <w:t>*Effect of weight</w:t>
            </w:r>
          </w:p>
        </w:tc>
        <w:tc>
          <w:tcPr>
            <w:tcW w:w="1020" w:type="dxa"/>
            <w:tcBorders>
              <w:top w:val="nil"/>
              <w:left w:val="nil"/>
              <w:bottom w:val="nil"/>
              <w:right w:val="nil"/>
            </w:tcBorders>
            <w:shd w:val="clear" w:color="auto" w:fill="auto"/>
            <w:noWrap/>
            <w:vAlign w:val="bottom"/>
            <w:hideMark/>
          </w:tcPr>
          <w:p w14:paraId="52D30569" w14:textId="77777777" w:rsidR="00607929" w:rsidRDefault="00607929">
            <w:pPr>
              <w:jc w:val="center"/>
              <w:rPr>
                <w:rFonts w:eastAsia="Times New Roman"/>
                <w:color w:val="000000"/>
                <w:sz w:val="22"/>
                <w:szCs w:val="22"/>
              </w:rPr>
            </w:pPr>
            <w:r>
              <w:rPr>
                <w:rFonts w:eastAsia="Times New Roman"/>
                <w:color w:val="000000"/>
                <w:sz w:val="22"/>
                <w:szCs w:val="22"/>
              </w:rPr>
              <w:t>0.04</w:t>
            </w:r>
          </w:p>
        </w:tc>
        <w:tc>
          <w:tcPr>
            <w:tcW w:w="1040" w:type="dxa"/>
            <w:tcBorders>
              <w:top w:val="nil"/>
              <w:left w:val="nil"/>
              <w:bottom w:val="nil"/>
              <w:right w:val="nil"/>
            </w:tcBorders>
            <w:shd w:val="clear" w:color="auto" w:fill="auto"/>
            <w:noWrap/>
            <w:vAlign w:val="bottom"/>
            <w:hideMark/>
          </w:tcPr>
          <w:p w14:paraId="048380EA" w14:textId="77777777" w:rsidR="00607929" w:rsidRDefault="00607929">
            <w:pPr>
              <w:jc w:val="center"/>
              <w:rPr>
                <w:rFonts w:eastAsia="Times New Roman"/>
                <w:color w:val="000000"/>
                <w:sz w:val="22"/>
                <w:szCs w:val="22"/>
              </w:rPr>
            </w:pPr>
            <w:r>
              <w:rPr>
                <w:rFonts w:eastAsia="Times New Roman"/>
                <w:color w:val="000000"/>
                <w:sz w:val="22"/>
                <w:szCs w:val="22"/>
              </w:rPr>
              <w:t>0.09</w:t>
            </w:r>
          </w:p>
        </w:tc>
      </w:tr>
      <w:tr w:rsidR="00607929" w14:paraId="6021C9EE" w14:textId="77777777" w:rsidTr="00607929">
        <w:trPr>
          <w:trHeight w:val="280"/>
        </w:trPr>
        <w:tc>
          <w:tcPr>
            <w:tcW w:w="2900" w:type="dxa"/>
            <w:tcBorders>
              <w:top w:val="nil"/>
              <w:left w:val="nil"/>
              <w:bottom w:val="single" w:sz="4" w:space="0" w:color="auto"/>
              <w:right w:val="nil"/>
            </w:tcBorders>
            <w:shd w:val="clear" w:color="auto" w:fill="auto"/>
            <w:noWrap/>
            <w:vAlign w:val="bottom"/>
            <w:hideMark/>
          </w:tcPr>
          <w:p w14:paraId="313792E7" w14:textId="77777777" w:rsidR="00607929" w:rsidRDefault="00607929">
            <w:pPr>
              <w:rPr>
                <w:rFonts w:eastAsia="Times New Roman"/>
                <w:color w:val="000000"/>
                <w:sz w:val="22"/>
                <w:szCs w:val="22"/>
              </w:rPr>
            </w:pPr>
            <w:r>
              <w:rPr>
                <w:rFonts w:eastAsia="Times New Roman"/>
                <w:color w:val="000000"/>
                <w:sz w:val="22"/>
                <w:szCs w:val="22"/>
              </w:rPr>
              <w:t>SWB Time animal is happy</w:t>
            </w:r>
          </w:p>
        </w:tc>
        <w:tc>
          <w:tcPr>
            <w:tcW w:w="1020" w:type="dxa"/>
            <w:tcBorders>
              <w:top w:val="nil"/>
              <w:left w:val="nil"/>
              <w:bottom w:val="single" w:sz="4" w:space="0" w:color="auto"/>
              <w:right w:val="nil"/>
            </w:tcBorders>
            <w:shd w:val="clear" w:color="auto" w:fill="auto"/>
            <w:noWrap/>
            <w:vAlign w:val="bottom"/>
            <w:hideMark/>
          </w:tcPr>
          <w:p w14:paraId="3C0B84AE" w14:textId="77777777" w:rsidR="00607929" w:rsidRDefault="00607929">
            <w:pPr>
              <w:jc w:val="center"/>
              <w:rPr>
                <w:rFonts w:eastAsia="Times New Roman"/>
                <w:color w:val="000000"/>
                <w:sz w:val="22"/>
                <w:szCs w:val="22"/>
              </w:rPr>
            </w:pPr>
            <w:r>
              <w:rPr>
                <w:rFonts w:eastAsia="Times New Roman"/>
                <w:color w:val="000000"/>
                <w:sz w:val="22"/>
                <w:szCs w:val="22"/>
              </w:rPr>
              <w:t>-0.03</w:t>
            </w:r>
          </w:p>
        </w:tc>
        <w:tc>
          <w:tcPr>
            <w:tcW w:w="1040" w:type="dxa"/>
            <w:tcBorders>
              <w:top w:val="nil"/>
              <w:left w:val="nil"/>
              <w:bottom w:val="single" w:sz="4" w:space="0" w:color="auto"/>
              <w:right w:val="nil"/>
            </w:tcBorders>
            <w:shd w:val="clear" w:color="auto" w:fill="auto"/>
            <w:noWrap/>
            <w:vAlign w:val="bottom"/>
            <w:hideMark/>
          </w:tcPr>
          <w:p w14:paraId="20EDDC1B" w14:textId="77777777" w:rsidR="00607929" w:rsidRDefault="00607929">
            <w:pPr>
              <w:jc w:val="center"/>
              <w:rPr>
                <w:rFonts w:eastAsia="Times New Roman"/>
                <w:color w:val="000000"/>
                <w:sz w:val="22"/>
                <w:szCs w:val="22"/>
              </w:rPr>
            </w:pPr>
            <w:r>
              <w:rPr>
                <w:rFonts w:eastAsia="Times New Roman"/>
                <w:color w:val="000000"/>
                <w:sz w:val="22"/>
                <w:szCs w:val="22"/>
              </w:rPr>
              <w:t>-0.06</w:t>
            </w:r>
          </w:p>
        </w:tc>
      </w:tr>
      <w:tr w:rsidR="00607929" w14:paraId="24539A37" w14:textId="77777777" w:rsidTr="00607929">
        <w:trPr>
          <w:trHeight w:val="300"/>
        </w:trPr>
        <w:tc>
          <w:tcPr>
            <w:tcW w:w="2900" w:type="dxa"/>
            <w:tcBorders>
              <w:top w:val="single" w:sz="4" w:space="0" w:color="auto"/>
              <w:left w:val="nil"/>
              <w:bottom w:val="single" w:sz="4" w:space="0" w:color="auto"/>
              <w:right w:val="nil"/>
            </w:tcBorders>
            <w:shd w:val="clear" w:color="auto" w:fill="auto"/>
            <w:noWrap/>
            <w:vAlign w:val="bottom"/>
            <w:hideMark/>
          </w:tcPr>
          <w:p w14:paraId="0B4C8C4D" w14:textId="77777777" w:rsidR="00607929" w:rsidRDefault="00607929">
            <w:pPr>
              <w:rPr>
                <w:rFonts w:eastAsia="Times New Roman"/>
                <w:color w:val="000000"/>
                <w:sz w:val="22"/>
                <w:szCs w:val="22"/>
              </w:rPr>
            </w:pPr>
            <w:r>
              <w:rPr>
                <w:rFonts w:eastAsia="Times New Roman"/>
                <w:color w:val="000000"/>
                <w:sz w:val="22"/>
                <w:szCs w:val="22"/>
              </w:rPr>
              <w:t>Average</w:t>
            </w:r>
          </w:p>
        </w:tc>
        <w:tc>
          <w:tcPr>
            <w:tcW w:w="1020" w:type="dxa"/>
            <w:tcBorders>
              <w:top w:val="single" w:sz="4" w:space="0" w:color="auto"/>
              <w:left w:val="nil"/>
              <w:bottom w:val="single" w:sz="4" w:space="0" w:color="auto"/>
              <w:right w:val="nil"/>
            </w:tcBorders>
            <w:shd w:val="clear" w:color="auto" w:fill="auto"/>
            <w:noWrap/>
            <w:vAlign w:val="bottom"/>
            <w:hideMark/>
          </w:tcPr>
          <w:p w14:paraId="12AF1B79" w14:textId="77777777" w:rsidR="00607929" w:rsidRDefault="00607929">
            <w:pPr>
              <w:jc w:val="center"/>
              <w:rPr>
                <w:rFonts w:eastAsia="Times New Roman"/>
                <w:color w:val="000000"/>
                <w:sz w:val="22"/>
                <w:szCs w:val="22"/>
              </w:rPr>
            </w:pPr>
            <w:r>
              <w:rPr>
                <w:rFonts w:eastAsia="Times New Roman"/>
                <w:color w:val="000000"/>
                <w:sz w:val="22"/>
                <w:szCs w:val="22"/>
              </w:rPr>
              <w:t>0.25</w:t>
            </w:r>
          </w:p>
        </w:tc>
        <w:tc>
          <w:tcPr>
            <w:tcW w:w="1040" w:type="dxa"/>
            <w:tcBorders>
              <w:top w:val="single" w:sz="4" w:space="0" w:color="auto"/>
              <w:left w:val="nil"/>
              <w:bottom w:val="single" w:sz="4" w:space="0" w:color="auto"/>
              <w:right w:val="nil"/>
            </w:tcBorders>
            <w:shd w:val="clear" w:color="auto" w:fill="auto"/>
            <w:noWrap/>
            <w:vAlign w:val="bottom"/>
            <w:hideMark/>
          </w:tcPr>
          <w:p w14:paraId="62BDBEF5" w14:textId="77777777" w:rsidR="00607929" w:rsidRDefault="00607929">
            <w:pPr>
              <w:jc w:val="center"/>
              <w:rPr>
                <w:rFonts w:eastAsia="Times New Roman"/>
                <w:color w:val="000000"/>
                <w:sz w:val="22"/>
                <w:szCs w:val="22"/>
              </w:rPr>
            </w:pPr>
            <w:r>
              <w:rPr>
                <w:rFonts w:eastAsia="Times New Roman"/>
                <w:color w:val="000000"/>
                <w:sz w:val="22"/>
                <w:szCs w:val="22"/>
              </w:rPr>
              <w:t>0.39</w:t>
            </w:r>
          </w:p>
        </w:tc>
      </w:tr>
    </w:tbl>
    <w:p w14:paraId="018E51FB" w14:textId="491E32A5" w:rsidR="00607929" w:rsidRDefault="00607929" w:rsidP="003837F0">
      <w:pPr>
        <w:spacing w:line="480" w:lineRule="auto"/>
        <w:rPr>
          <w:lang w:val="en-GB"/>
        </w:rPr>
        <w:sectPr w:rsidR="00607929" w:rsidSect="00D674C8">
          <w:pgSz w:w="11900" w:h="16840"/>
          <w:pgMar w:top="1440" w:right="1440" w:bottom="1440" w:left="1440" w:header="709" w:footer="709" w:gutter="0"/>
          <w:lnNumType w:countBy="1" w:restart="continuous"/>
          <w:cols w:space="708"/>
          <w:docGrid w:linePitch="360"/>
        </w:sectPr>
      </w:pPr>
      <w:r w:rsidRPr="00607929">
        <w:rPr>
          <w:lang w:val="en-GB"/>
        </w:rPr>
        <w:t>Note. SWB = subjective well-being. Welfare ratings based on 42 rhesus macaques; SWB ratings based on 27 rhesus macaques. Welfare k = 2.26 raters per animal; SWB k</w:t>
      </w:r>
      <w:r w:rsidR="007D0292">
        <w:rPr>
          <w:lang w:val="en-GB"/>
        </w:rPr>
        <w:t xml:space="preserve"> </w:t>
      </w:r>
      <w:r w:rsidRPr="00607929">
        <w:rPr>
          <w:lang w:val="en-GB"/>
        </w:rPr>
        <w:t>=</w:t>
      </w:r>
      <w:r w:rsidR="007D0292">
        <w:rPr>
          <w:lang w:val="en-GB"/>
        </w:rPr>
        <w:t xml:space="preserve"> </w:t>
      </w:r>
      <w:r w:rsidRPr="00607929">
        <w:rPr>
          <w:lang w:val="en-GB"/>
        </w:rPr>
        <w:t>2.</w:t>
      </w:r>
      <w:r w:rsidR="007D0292">
        <w:rPr>
          <w:lang w:val="en-GB"/>
        </w:rPr>
        <w:t>0</w:t>
      </w:r>
      <w:r w:rsidRPr="00607929">
        <w:rPr>
          <w:lang w:val="en-GB"/>
        </w:rPr>
        <w:t>. *</w:t>
      </w:r>
      <w:r w:rsidR="007A4615" w:rsidRPr="007A4615">
        <w:t xml:space="preserve"> </w:t>
      </w:r>
      <w:r w:rsidR="007A4615" w:rsidRPr="007A4615">
        <w:rPr>
          <w:lang w:val="en-GB"/>
        </w:rPr>
        <w:t>indicates item is</w:t>
      </w:r>
      <w:r w:rsidR="007A4615">
        <w:rPr>
          <w:lang w:val="en-GB"/>
        </w:rPr>
        <w:t xml:space="preserve"> </w:t>
      </w:r>
      <w:r w:rsidR="007A4615" w:rsidRPr="007A4615">
        <w:rPr>
          <w:lang w:val="en-GB"/>
        </w:rPr>
        <w:t>one of four newly designed questions.</w:t>
      </w:r>
    </w:p>
    <w:p w14:paraId="50383FC7" w14:textId="51930269" w:rsidR="003837F0" w:rsidRPr="00CE59E9" w:rsidRDefault="003837F0" w:rsidP="003837F0">
      <w:pPr>
        <w:spacing w:line="480" w:lineRule="auto"/>
        <w:rPr>
          <w:lang w:val="en-GB"/>
        </w:rPr>
      </w:pPr>
    </w:p>
    <w:p w14:paraId="18F398F3" w14:textId="77777777" w:rsidR="003837F0" w:rsidRPr="00CE59E9" w:rsidRDefault="003837F0" w:rsidP="003837F0">
      <w:pPr>
        <w:spacing w:line="480" w:lineRule="auto"/>
        <w:rPr>
          <w:b/>
          <w:lang w:val="en-GB"/>
        </w:rPr>
      </w:pPr>
      <w:r w:rsidRPr="00CE59E9">
        <w:rPr>
          <w:b/>
          <w:lang w:val="en-GB"/>
        </w:rPr>
        <w:t>3.2 PCA of Welfare and SWB Items</w:t>
      </w:r>
    </w:p>
    <w:p w14:paraId="29C7426C" w14:textId="777351E6" w:rsidR="006825AC" w:rsidRDefault="003837F0" w:rsidP="003837F0">
      <w:pPr>
        <w:spacing w:line="480" w:lineRule="auto"/>
        <w:rPr>
          <w:lang w:val="en-GB"/>
        </w:rPr>
        <w:sectPr w:rsidR="006825AC" w:rsidSect="00D674C8">
          <w:pgSz w:w="11900" w:h="16840"/>
          <w:pgMar w:top="1440" w:right="1440" w:bottom="1440" w:left="1440" w:header="709" w:footer="709" w:gutter="0"/>
          <w:lnNumType w:countBy="1" w:restart="continuous"/>
          <w:cols w:space="708"/>
          <w:docGrid w:linePitch="360"/>
        </w:sectPr>
      </w:pPr>
      <w:r>
        <w:rPr>
          <w:lang w:val="en-GB"/>
        </w:rPr>
        <w:tab/>
        <w:t>Parallel analysi</w:t>
      </w:r>
      <w:r w:rsidRPr="00CE59E9">
        <w:rPr>
          <w:lang w:val="en-GB"/>
        </w:rPr>
        <w:t xml:space="preserve">s and scree plot of the 16 welfare items and the </w:t>
      </w:r>
      <w:r>
        <w:rPr>
          <w:lang w:val="en-GB"/>
        </w:rPr>
        <w:t>3</w:t>
      </w:r>
      <w:r w:rsidRPr="00CE59E9">
        <w:rPr>
          <w:lang w:val="en-GB"/>
        </w:rPr>
        <w:t xml:space="preserve"> reliable subjective well-being items </w:t>
      </w:r>
      <w:r>
        <w:rPr>
          <w:lang w:val="en-GB"/>
        </w:rPr>
        <w:t>comprised</w:t>
      </w:r>
      <w:r w:rsidRPr="00CE59E9">
        <w:rPr>
          <w:lang w:val="en-GB"/>
        </w:rPr>
        <w:t xml:space="preserve"> a single component (Table 2). The three reliable subjective well-being items and all but one welfare item</w:t>
      </w:r>
      <w:r w:rsidR="009650D5">
        <w:rPr>
          <w:lang w:val="en-GB"/>
        </w:rPr>
        <w:t xml:space="preserve"> (</w:t>
      </w:r>
      <w:r w:rsidRPr="00CE59E9">
        <w:rPr>
          <w:i/>
          <w:lang w:val="en-GB"/>
        </w:rPr>
        <w:t>effect of weight</w:t>
      </w:r>
      <w:r w:rsidR="009650D5">
        <w:rPr>
          <w:lang w:val="en-GB"/>
        </w:rPr>
        <w:t>)</w:t>
      </w:r>
      <w:r w:rsidRPr="00CE59E9">
        <w:rPr>
          <w:lang w:val="en-GB"/>
        </w:rPr>
        <w:t xml:space="preserve"> had sali</w:t>
      </w:r>
      <w:r>
        <w:rPr>
          <w:lang w:val="en-GB"/>
        </w:rPr>
        <w:t>ent loadings on this component. W</w:t>
      </w:r>
      <w:r w:rsidRPr="00CE59E9">
        <w:rPr>
          <w:lang w:val="en-GB"/>
        </w:rPr>
        <w:t xml:space="preserve">e named this component welfareSWB. </w:t>
      </w:r>
    </w:p>
    <w:p w14:paraId="543F6C15" w14:textId="32E49A62" w:rsidR="003837F0" w:rsidRDefault="009C3640" w:rsidP="003837F0">
      <w:pPr>
        <w:spacing w:line="480" w:lineRule="auto"/>
        <w:rPr>
          <w:lang w:val="en-GB"/>
        </w:rPr>
      </w:pPr>
      <w:r>
        <w:rPr>
          <w:lang w:val="en-GB"/>
        </w:rPr>
        <w:lastRenderedPageBreak/>
        <w:t>Table 2</w:t>
      </w:r>
    </w:p>
    <w:p w14:paraId="714BC4DD" w14:textId="4BFFB717" w:rsidR="006825AC" w:rsidRDefault="009C3640" w:rsidP="003837F0">
      <w:pPr>
        <w:spacing w:line="480" w:lineRule="auto"/>
        <w:rPr>
          <w:lang w:val="en-GB"/>
        </w:rPr>
      </w:pPr>
      <w:r w:rsidRPr="009C3640">
        <w:rPr>
          <w:lang w:val="en-GB"/>
        </w:rPr>
        <w:t>12 welfare items, 4 new items, and subjective well-being items</w:t>
      </w:r>
    </w:p>
    <w:tbl>
      <w:tblPr>
        <w:tblW w:w="4820" w:type="dxa"/>
        <w:tblLook w:val="04A0" w:firstRow="1" w:lastRow="0" w:firstColumn="1" w:lastColumn="0" w:noHBand="0" w:noVBand="1"/>
      </w:tblPr>
      <w:tblGrid>
        <w:gridCol w:w="2900"/>
        <w:gridCol w:w="960"/>
        <w:gridCol w:w="960"/>
      </w:tblGrid>
      <w:tr w:rsidR="009C3640" w14:paraId="181F5CC4" w14:textId="77777777" w:rsidTr="009C3640">
        <w:trPr>
          <w:trHeight w:val="300"/>
        </w:trPr>
        <w:tc>
          <w:tcPr>
            <w:tcW w:w="2900" w:type="dxa"/>
            <w:tcBorders>
              <w:top w:val="single" w:sz="8" w:space="0" w:color="auto"/>
              <w:left w:val="nil"/>
              <w:bottom w:val="single" w:sz="4" w:space="0" w:color="auto"/>
              <w:right w:val="nil"/>
            </w:tcBorders>
            <w:shd w:val="clear" w:color="auto" w:fill="auto"/>
            <w:noWrap/>
            <w:vAlign w:val="bottom"/>
            <w:hideMark/>
          </w:tcPr>
          <w:p w14:paraId="224DFA19" w14:textId="77777777" w:rsidR="009C3640" w:rsidRDefault="009C3640">
            <w:pPr>
              <w:rPr>
                <w:rFonts w:eastAsia="Times New Roman"/>
                <w:color w:val="000000"/>
                <w:sz w:val="22"/>
                <w:szCs w:val="22"/>
              </w:rPr>
            </w:pPr>
            <w:r>
              <w:rPr>
                <w:rFonts w:eastAsia="Times New Roman"/>
                <w:color w:val="000000"/>
                <w:sz w:val="22"/>
                <w:szCs w:val="22"/>
              </w:rPr>
              <w:t>Item</w:t>
            </w:r>
          </w:p>
        </w:tc>
        <w:tc>
          <w:tcPr>
            <w:tcW w:w="960" w:type="dxa"/>
            <w:tcBorders>
              <w:top w:val="single" w:sz="8" w:space="0" w:color="auto"/>
              <w:left w:val="nil"/>
              <w:bottom w:val="single" w:sz="4" w:space="0" w:color="auto"/>
              <w:right w:val="nil"/>
            </w:tcBorders>
            <w:shd w:val="clear" w:color="auto" w:fill="auto"/>
            <w:noWrap/>
            <w:vAlign w:val="bottom"/>
            <w:hideMark/>
          </w:tcPr>
          <w:p w14:paraId="248067C7" w14:textId="77777777" w:rsidR="009C3640" w:rsidRDefault="009C3640">
            <w:pPr>
              <w:jc w:val="right"/>
              <w:rPr>
                <w:rFonts w:eastAsia="Times New Roman"/>
                <w:color w:val="000000"/>
                <w:sz w:val="22"/>
                <w:szCs w:val="22"/>
              </w:rPr>
            </w:pPr>
            <w:r>
              <w:rPr>
                <w:rFonts w:eastAsia="Times New Roman"/>
                <w:color w:val="000000"/>
                <w:sz w:val="22"/>
                <w:szCs w:val="22"/>
              </w:rPr>
              <w:t>Loading</w:t>
            </w:r>
          </w:p>
        </w:tc>
        <w:tc>
          <w:tcPr>
            <w:tcW w:w="960" w:type="dxa"/>
            <w:tcBorders>
              <w:top w:val="single" w:sz="8" w:space="0" w:color="auto"/>
              <w:left w:val="nil"/>
              <w:bottom w:val="single" w:sz="4" w:space="0" w:color="auto"/>
              <w:right w:val="nil"/>
            </w:tcBorders>
            <w:shd w:val="clear" w:color="auto" w:fill="auto"/>
            <w:noWrap/>
            <w:vAlign w:val="bottom"/>
            <w:hideMark/>
          </w:tcPr>
          <w:p w14:paraId="6D19F6D6" w14:textId="77777777" w:rsidR="009C3640" w:rsidRDefault="009C3640">
            <w:pPr>
              <w:jc w:val="center"/>
              <w:rPr>
                <w:rFonts w:eastAsia="Times New Roman"/>
                <w:i/>
                <w:iCs/>
                <w:color w:val="000000"/>
                <w:sz w:val="22"/>
                <w:szCs w:val="22"/>
              </w:rPr>
            </w:pPr>
            <w:r>
              <w:rPr>
                <w:rFonts w:eastAsia="Times New Roman"/>
                <w:i/>
                <w:iCs/>
                <w:color w:val="000000"/>
                <w:sz w:val="22"/>
                <w:szCs w:val="22"/>
              </w:rPr>
              <w:t>h</w:t>
            </w:r>
            <w:r>
              <w:rPr>
                <w:rFonts w:eastAsia="Times New Roman"/>
                <w:color w:val="000000"/>
                <w:sz w:val="22"/>
                <w:szCs w:val="22"/>
                <w:vertAlign w:val="superscript"/>
              </w:rPr>
              <w:t>2</w:t>
            </w:r>
          </w:p>
        </w:tc>
      </w:tr>
      <w:tr w:rsidR="009C3640" w14:paraId="01BE0316" w14:textId="77777777" w:rsidTr="009C3640">
        <w:trPr>
          <w:trHeight w:val="280"/>
        </w:trPr>
        <w:tc>
          <w:tcPr>
            <w:tcW w:w="2900" w:type="dxa"/>
            <w:tcBorders>
              <w:top w:val="nil"/>
              <w:left w:val="nil"/>
              <w:bottom w:val="nil"/>
              <w:right w:val="nil"/>
            </w:tcBorders>
            <w:shd w:val="clear" w:color="auto" w:fill="auto"/>
            <w:noWrap/>
            <w:vAlign w:val="bottom"/>
            <w:hideMark/>
          </w:tcPr>
          <w:p w14:paraId="063689C6" w14:textId="77777777" w:rsidR="009C3640" w:rsidRDefault="009C3640">
            <w:pPr>
              <w:rPr>
                <w:rFonts w:eastAsia="Times New Roman"/>
                <w:color w:val="000000"/>
                <w:sz w:val="22"/>
                <w:szCs w:val="22"/>
              </w:rPr>
            </w:pPr>
            <w:r>
              <w:rPr>
                <w:rFonts w:eastAsia="Times New Roman"/>
                <w:color w:val="000000"/>
                <w:sz w:val="22"/>
                <w:szCs w:val="22"/>
              </w:rPr>
              <w:t>SWB Social Satisfaction</w:t>
            </w:r>
          </w:p>
        </w:tc>
        <w:tc>
          <w:tcPr>
            <w:tcW w:w="960" w:type="dxa"/>
            <w:tcBorders>
              <w:top w:val="nil"/>
              <w:left w:val="nil"/>
              <w:bottom w:val="nil"/>
              <w:right w:val="nil"/>
            </w:tcBorders>
            <w:shd w:val="clear" w:color="auto" w:fill="auto"/>
            <w:noWrap/>
            <w:vAlign w:val="bottom"/>
            <w:hideMark/>
          </w:tcPr>
          <w:p w14:paraId="755017BD" w14:textId="77777777" w:rsidR="009C3640" w:rsidRDefault="009C3640">
            <w:pPr>
              <w:jc w:val="center"/>
              <w:rPr>
                <w:rFonts w:eastAsia="Times New Roman"/>
                <w:color w:val="000000"/>
                <w:sz w:val="22"/>
                <w:szCs w:val="22"/>
              </w:rPr>
            </w:pPr>
            <w:r>
              <w:rPr>
                <w:rFonts w:eastAsia="Times New Roman"/>
                <w:color w:val="000000"/>
                <w:sz w:val="22"/>
                <w:szCs w:val="22"/>
              </w:rPr>
              <w:t>0.90</w:t>
            </w:r>
          </w:p>
        </w:tc>
        <w:tc>
          <w:tcPr>
            <w:tcW w:w="960" w:type="dxa"/>
            <w:tcBorders>
              <w:top w:val="nil"/>
              <w:left w:val="nil"/>
              <w:bottom w:val="nil"/>
              <w:right w:val="nil"/>
            </w:tcBorders>
            <w:shd w:val="clear" w:color="auto" w:fill="auto"/>
            <w:noWrap/>
            <w:vAlign w:val="bottom"/>
            <w:hideMark/>
          </w:tcPr>
          <w:p w14:paraId="1CABB150" w14:textId="77777777" w:rsidR="009C3640" w:rsidRDefault="009C3640">
            <w:pPr>
              <w:jc w:val="center"/>
              <w:rPr>
                <w:rFonts w:eastAsia="Times New Roman"/>
                <w:color w:val="000000"/>
                <w:sz w:val="22"/>
                <w:szCs w:val="22"/>
              </w:rPr>
            </w:pPr>
            <w:r>
              <w:rPr>
                <w:rFonts w:eastAsia="Times New Roman"/>
                <w:color w:val="000000"/>
                <w:sz w:val="22"/>
                <w:szCs w:val="22"/>
              </w:rPr>
              <w:t>0.80</w:t>
            </w:r>
          </w:p>
        </w:tc>
      </w:tr>
      <w:tr w:rsidR="009C3640" w14:paraId="51A38BF7" w14:textId="77777777" w:rsidTr="009C3640">
        <w:trPr>
          <w:trHeight w:val="280"/>
        </w:trPr>
        <w:tc>
          <w:tcPr>
            <w:tcW w:w="2900" w:type="dxa"/>
            <w:tcBorders>
              <w:top w:val="nil"/>
              <w:left w:val="nil"/>
              <w:bottom w:val="nil"/>
              <w:right w:val="nil"/>
            </w:tcBorders>
            <w:shd w:val="clear" w:color="auto" w:fill="auto"/>
            <w:noWrap/>
            <w:vAlign w:val="bottom"/>
            <w:hideMark/>
          </w:tcPr>
          <w:p w14:paraId="71891F3B" w14:textId="77777777" w:rsidR="009C3640" w:rsidRDefault="009C3640">
            <w:pPr>
              <w:rPr>
                <w:rFonts w:eastAsia="Times New Roman"/>
                <w:color w:val="000000"/>
                <w:sz w:val="22"/>
                <w:szCs w:val="22"/>
              </w:rPr>
            </w:pPr>
            <w:r>
              <w:rPr>
                <w:rFonts w:eastAsia="Times New Roman"/>
                <w:color w:val="000000"/>
                <w:sz w:val="22"/>
                <w:szCs w:val="22"/>
              </w:rPr>
              <w:t>Number of relationship</w:t>
            </w:r>
          </w:p>
        </w:tc>
        <w:tc>
          <w:tcPr>
            <w:tcW w:w="960" w:type="dxa"/>
            <w:tcBorders>
              <w:top w:val="nil"/>
              <w:left w:val="nil"/>
              <w:bottom w:val="nil"/>
              <w:right w:val="nil"/>
            </w:tcBorders>
            <w:shd w:val="clear" w:color="auto" w:fill="auto"/>
            <w:noWrap/>
            <w:vAlign w:val="bottom"/>
            <w:hideMark/>
          </w:tcPr>
          <w:p w14:paraId="34801C23" w14:textId="77777777" w:rsidR="009C3640" w:rsidRDefault="009C3640">
            <w:pPr>
              <w:jc w:val="center"/>
              <w:rPr>
                <w:rFonts w:eastAsia="Times New Roman"/>
                <w:color w:val="000000"/>
                <w:sz w:val="22"/>
                <w:szCs w:val="22"/>
              </w:rPr>
            </w:pPr>
            <w:r>
              <w:rPr>
                <w:rFonts w:eastAsia="Times New Roman"/>
                <w:color w:val="000000"/>
                <w:sz w:val="22"/>
                <w:szCs w:val="22"/>
              </w:rPr>
              <w:t>0.89</w:t>
            </w:r>
          </w:p>
        </w:tc>
        <w:tc>
          <w:tcPr>
            <w:tcW w:w="960" w:type="dxa"/>
            <w:tcBorders>
              <w:top w:val="nil"/>
              <w:left w:val="nil"/>
              <w:bottom w:val="nil"/>
              <w:right w:val="nil"/>
            </w:tcBorders>
            <w:shd w:val="clear" w:color="auto" w:fill="auto"/>
            <w:noWrap/>
            <w:vAlign w:val="bottom"/>
            <w:hideMark/>
          </w:tcPr>
          <w:p w14:paraId="31C4454E" w14:textId="77777777" w:rsidR="009C3640" w:rsidRDefault="009C3640">
            <w:pPr>
              <w:jc w:val="center"/>
              <w:rPr>
                <w:rFonts w:eastAsia="Times New Roman"/>
                <w:color w:val="000000"/>
                <w:sz w:val="22"/>
                <w:szCs w:val="22"/>
              </w:rPr>
            </w:pPr>
            <w:r>
              <w:rPr>
                <w:rFonts w:eastAsia="Times New Roman"/>
                <w:color w:val="000000"/>
                <w:sz w:val="22"/>
                <w:szCs w:val="22"/>
              </w:rPr>
              <w:t>0.80</w:t>
            </w:r>
          </w:p>
        </w:tc>
      </w:tr>
      <w:tr w:rsidR="009C3640" w14:paraId="0CEA519C" w14:textId="77777777" w:rsidTr="009C3640">
        <w:trPr>
          <w:trHeight w:val="280"/>
        </w:trPr>
        <w:tc>
          <w:tcPr>
            <w:tcW w:w="2900" w:type="dxa"/>
            <w:tcBorders>
              <w:top w:val="nil"/>
              <w:left w:val="nil"/>
              <w:bottom w:val="nil"/>
              <w:right w:val="nil"/>
            </w:tcBorders>
            <w:shd w:val="clear" w:color="auto" w:fill="auto"/>
            <w:noWrap/>
            <w:vAlign w:val="bottom"/>
            <w:hideMark/>
          </w:tcPr>
          <w:p w14:paraId="0A3D5947" w14:textId="77777777" w:rsidR="009C3640" w:rsidRDefault="009C3640">
            <w:pPr>
              <w:rPr>
                <w:rFonts w:eastAsia="Times New Roman"/>
                <w:color w:val="000000"/>
                <w:sz w:val="22"/>
                <w:szCs w:val="22"/>
              </w:rPr>
            </w:pPr>
            <w:r>
              <w:rPr>
                <w:rFonts w:eastAsia="Times New Roman"/>
                <w:color w:val="000000"/>
                <w:sz w:val="22"/>
                <w:szCs w:val="22"/>
              </w:rPr>
              <w:t>Positive/negative experiences</w:t>
            </w:r>
          </w:p>
        </w:tc>
        <w:tc>
          <w:tcPr>
            <w:tcW w:w="960" w:type="dxa"/>
            <w:tcBorders>
              <w:top w:val="nil"/>
              <w:left w:val="nil"/>
              <w:bottom w:val="nil"/>
              <w:right w:val="nil"/>
            </w:tcBorders>
            <w:shd w:val="clear" w:color="auto" w:fill="auto"/>
            <w:noWrap/>
            <w:vAlign w:val="bottom"/>
            <w:hideMark/>
          </w:tcPr>
          <w:p w14:paraId="6E96A466" w14:textId="77777777" w:rsidR="009C3640" w:rsidRDefault="009C3640">
            <w:pPr>
              <w:jc w:val="center"/>
              <w:rPr>
                <w:rFonts w:eastAsia="Times New Roman"/>
                <w:color w:val="000000"/>
                <w:sz w:val="22"/>
                <w:szCs w:val="22"/>
              </w:rPr>
            </w:pPr>
            <w:r>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242DD252" w14:textId="77777777" w:rsidR="009C3640" w:rsidRDefault="009C3640">
            <w:pPr>
              <w:jc w:val="center"/>
              <w:rPr>
                <w:rFonts w:eastAsia="Times New Roman"/>
                <w:color w:val="000000"/>
                <w:sz w:val="22"/>
                <w:szCs w:val="22"/>
              </w:rPr>
            </w:pPr>
            <w:r>
              <w:rPr>
                <w:rFonts w:eastAsia="Times New Roman"/>
                <w:color w:val="000000"/>
                <w:sz w:val="22"/>
                <w:szCs w:val="22"/>
              </w:rPr>
              <w:t>0.78</w:t>
            </w:r>
          </w:p>
        </w:tc>
      </w:tr>
      <w:tr w:rsidR="009C3640" w14:paraId="6B78F222" w14:textId="77777777" w:rsidTr="009C3640">
        <w:trPr>
          <w:trHeight w:val="280"/>
        </w:trPr>
        <w:tc>
          <w:tcPr>
            <w:tcW w:w="2900" w:type="dxa"/>
            <w:tcBorders>
              <w:top w:val="nil"/>
              <w:left w:val="nil"/>
              <w:bottom w:val="nil"/>
              <w:right w:val="nil"/>
            </w:tcBorders>
            <w:shd w:val="clear" w:color="auto" w:fill="auto"/>
            <w:noWrap/>
            <w:vAlign w:val="bottom"/>
            <w:hideMark/>
          </w:tcPr>
          <w:p w14:paraId="14497B88" w14:textId="77777777" w:rsidR="009C3640" w:rsidRDefault="009C3640">
            <w:pPr>
              <w:rPr>
                <w:rFonts w:eastAsia="Times New Roman"/>
                <w:color w:val="000000"/>
                <w:sz w:val="22"/>
                <w:szCs w:val="22"/>
              </w:rPr>
            </w:pPr>
            <w:r>
              <w:rPr>
                <w:rFonts w:eastAsia="Times New Roman"/>
                <w:color w:val="000000"/>
                <w:sz w:val="22"/>
                <w:szCs w:val="22"/>
              </w:rPr>
              <w:t>Social control</w:t>
            </w:r>
          </w:p>
        </w:tc>
        <w:tc>
          <w:tcPr>
            <w:tcW w:w="960" w:type="dxa"/>
            <w:tcBorders>
              <w:top w:val="nil"/>
              <w:left w:val="nil"/>
              <w:bottom w:val="nil"/>
              <w:right w:val="nil"/>
            </w:tcBorders>
            <w:shd w:val="clear" w:color="auto" w:fill="auto"/>
            <w:noWrap/>
            <w:vAlign w:val="bottom"/>
            <w:hideMark/>
          </w:tcPr>
          <w:p w14:paraId="6214CA2D" w14:textId="77777777" w:rsidR="009C3640" w:rsidRDefault="009C3640">
            <w:pPr>
              <w:jc w:val="center"/>
              <w:rPr>
                <w:rFonts w:eastAsia="Times New Roman"/>
                <w:color w:val="000000"/>
                <w:sz w:val="22"/>
                <w:szCs w:val="22"/>
              </w:rPr>
            </w:pPr>
            <w:r>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529CFBE9" w14:textId="77777777" w:rsidR="009C3640" w:rsidRDefault="009C3640">
            <w:pPr>
              <w:jc w:val="center"/>
              <w:rPr>
                <w:rFonts w:eastAsia="Times New Roman"/>
                <w:color w:val="000000"/>
                <w:sz w:val="22"/>
                <w:szCs w:val="22"/>
              </w:rPr>
            </w:pPr>
            <w:r>
              <w:rPr>
                <w:rFonts w:eastAsia="Times New Roman"/>
                <w:color w:val="000000"/>
                <w:sz w:val="22"/>
                <w:szCs w:val="22"/>
              </w:rPr>
              <w:t>0.77</w:t>
            </w:r>
          </w:p>
        </w:tc>
      </w:tr>
      <w:tr w:rsidR="009C3640" w14:paraId="5E3AD64A" w14:textId="77777777" w:rsidTr="009C3640">
        <w:trPr>
          <w:trHeight w:val="280"/>
        </w:trPr>
        <w:tc>
          <w:tcPr>
            <w:tcW w:w="2900" w:type="dxa"/>
            <w:tcBorders>
              <w:top w:val="nil"/>
              <w:left w:val="nil"/>
              <w:bottom w:val="nil"/>
              <w:right w:val="nil"/>
            </w:tcBorders>
            <w:shd w:val="clear" w:color="auto" w:fill="auto"/>
            <w:noWrap/>
            <w:vAlign w:val="bottom"/>
            <w:hideMark/>
          </w:tcPr>
          <w:p w14:paraId="19EDF00D" w14:textId="77777777" w:rsidR="009C3640" w:rsidRDefault="009C3640">
            <w:pPr>
              <w:rPr>
                <w:rFonts w:eastAsia="Times New Roman"/>
                <w:color w:val="000000"/>
                <w:sz w:val="22"/>
                <w:szCs w:val="22"/>
              </w:rPr>
            </w:pPr>
            <w:r>
              <w:rPr>
                <w:rFonts w:eastAsia="Times New Roman"/>
                <w:color w:val="000000"/>
                <w:sz w:val="22"/>
                <w:szCs w:val="22"/>
              </w:rPr>
              <w:t>SWB Happiness as animal</w:t>
            </w:r>
          </w:p>
        </w:tc>
        <w:tc>
          <w:tcPr>
            <w:tcW w:w="960" w:type="dxa"/>
            <w:tcBorders>
              <w:top w:val="nil"/>
              <w:left w:val="nil"/>
              <w:bottom w:val="nil"/>
              <w:right w:val="nil"/>
            </w:tcBorders>
            <w:shd w:val="clear" w:color="auto" w:fill="auto"/>
            <w:noWrap/>
            <w:vAlign w:val="bottom"/>
            <w:hideMark/>
          </w:tcPr>
          <w:p w14:paraId="581ED333" w14:textId="77777777" w:rsidR="009C3640" w:rsidRDefault="009C3640">
            <w:pPr>
              <w:jc w:val="center"/>
              <w:rPr>
                <w:rFonts w:eastAsia="Times New Roman"/>
                <w:color w:val="000000"/>
                <w:sz w:val="22"/>
                <w:szCs w:val="22"/>
              </w:rPr>
            </w:pPr>
            <w:r>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31993960" w14:textId="77777777" w:rsidR="009C3640" w:rsidRDefault="009C3640">
            <w:pPr>
              <w:jc w:val="center"/>
              <w:rPr>
                <w:rFonts w:eastAsia="Times New Roman"/>
                <w:color w:val="000000"/>
                <w:sz w:val="22"/>
                <w:szCs w:val="22"/>
              </w:rPr>
            </w:pPr>
            <w:r>
              <w:rPr>
                <w:rFonts w:eastAsia="Times New Roman"/>
                <w:color w:val="000000"/>
                <w:sz w:val="22"/>
                <w:szCs w:val="22"/>
              </w:rPr>
              <w:t>0.77</w:t>
            </w:r>
          </w:p>
        </w:tc>
      </w:tr>
      <w:tr w:rsidR="009C3640" w14:paraId="06205D0D" w14:textId="77777777" w:rsidTr="009C3640">
        <w:trPr>
          <w:trHeight w:val="280"/>
        </w:trPr>
        <w:tc>
          <w:tcPr>
            <w:tcW w:w="2900" w:type="dxa"/>
            <w:tcBorders>
              <w:top w:val="nil"/>
              <w:left w:val="nil"/>
              <w:bottom w:val="nil"/>
              <w:right w:val="nil"/>
            </w:tcBorders>
            <w:shd w:val="clear" w:color="auto" w:fill="auto"/>
            <w:noWrap/>
            <w:vAlign w:val="bottom"/>
            <w:hideMark/>
          </w:tcPr>
          <w:p w14:paraId="123BBA7D" w14:textId="77777777" w:rsidR="009C3640" w:rsidRDefault="009C3640">
            <w:pPr>
              <w:rPr>
                <w:rFonts w:eastAsia="Times New Roman"/>
                <w:color w:val="000000"/>
                <w:sz w:val="22"/>
                <w:szCs w:val="22"/>
              </w:rPr>
            </w:pPr>
            <w:r>
              <w:rPr>
                <w:rFonts w:eastAsia="Times New Roman"/>
                <w:color w:val="000000"/>
                <w:sz w:val="22"/>
                <w:szCs w:val="22"/>
              </w:rPr>
              <w:t>Positive welfare</w:t>
            </w:r>
          </w:p>
        </w:tc>
        <w:tc>
          <w:tcPr>
            <w:tcW w:w="960" w:type="dxa"/>
            <w:tcBorders>
              <w:top w:val="nil"/>
              <w:left w:val="nil"/>
              <w:bottom w:val="nil"/>
              <w:right w:val="nil"/>
            </w:tcBorders>
            <w:shd w:val="clear" w:color="auto" w:fill="auto"/>
            <w:noWrap/>
            <w:vAlign w:val="bottom"/>
            <w:hideMark/>
          </w:tcPr>
          <w:p w14:paraId="186E0C94" w14:textId="77777777" w:rsidR="009C3640" w:rsidRDefault="009C3640">
            <w:pPr>
              <w:jc w:val="center"/>
              <w:rPr>
                <w:rFonts w:eastAsia="Times New Roman"/>
                <w:color w:val="000000"/>
                <w:sz w:val="22"/>
                <w:szCs w:val="22"/>
              </w:rPr>
            </w:pPr>
            <w:r>
              <w:rPr>
                <w:rFonts w:eastAsia="Times New Roman"/>
                <w:color w:val="000000"/>
                <w:sz w:val="22"/>
                <w:szCs w:val="22"/>
              </w:rPr>
              <w:t>0.87</w:t>
            </w:r>
          </w:p>
        </w:tc>
        <w:tc>
          <w:tcPr>
            <w:tcW w:w="960" w:type="dxa"/>
            <w:tcBorders>
              <w:top w:val="nil"/>
              <w:left w:val="nil"/>
              <w:bottom w:val="nil"/>
              <w:right w:val="nil"/>
            </w:tcBorders>
            <w:shd w:val="clear" w:color="auto" w:fill="auto"/>
            <w:noWrap/>
            <w:vAlign w:val="bottom"/>
            <w:hideMark/>
          </w:tcPr>
          <w:p w14:paraId="50E541F6" w14:textId="77777777" w:rsidR="009C3640" w:rsidRDefault="009C3640">
            <w:pPr>
              <w:jc w:val="center"/>
              <w:rPr>
                <w:rFonts w:eastAsia="Times New Roman"/>
                <w:color w:val="000000"/>
                <w:sz w:val="22"/>
                <w:szCs w:val="22"/>
              </w:rPr>
            </w:pPr>
            <w:r>
              <w:rPr>
                <w:rFonts w:eastAsia="Times New Roman"/>
                <w:color w:val="000000"/>
                <w:sz w:val="22"/>
                <w:szCs w:val="22"/>
              </w:rPr>
              <w:t>0.76</w:t>
            </w:r>
          </w:p>
        </w:tc>
      </w:tr>
      <w:tr w:rsidR="009C3640" w14:paraId="49DDA682" w14:textId="77777777" w:rsidTr="009C3640">
        <w:trPr>
          <w:trHeight w:val="280"/>
        </w:trPr>
        <w:tc>
          <w:tcPr>
            <w:tcW w:w="2900" w:type="dxa"/>
            <w:tcBorders>
              <w:top w:val="nil"/>
              <w:left w:val="nil"/>
              <w:bottom w:val="nil"/>
              <w:right w:val="nil"/>
            </w:tcBorders>
            <w:shd w:val="clear" w:color="auto" w:fill="auto"/>
            <w:noWrap/>
            <w:vAlign w:val="bottom"/>
            <w:hideMark/>
          </w:tcPr>
          <w:p w14:paraId="229E77AB" w14:textId="77777777" w:rsidR="009C3640" w:rsidRDefault="009C3640">
            <w:pPr>
              <w:rPr>
                <w:rFonts w:eastAsia="Times New Roman"/>
                <w:color w:val="000000"/>
                <w:sz w:val="22"/>
                <w:szCs w:val="22"/>
              </w:rPr>
            </w:pPr>
            <w:r>
              <w:rPr>
                <w:rFonts w:eastAsia="Times New Roman"/>
                <w:color w:val="000000"/>
                <w:sz w:val="22"/>
                <w:szCs w:val="22"/>
              </w:rPr>
              <w:t>Stress frequency</w:t>
            </w:r>
          </w:p>
        </w:tc>
        <w:tc>
          <w:tcPr>
            <w:tcW w:w="960" w:type="dxa"/>
            <w:tcBorders>
              <w:top w:val="nil"/>
              <w:left w:val="nil"/>
              <w:bottom w:val="nil"/>
              <w:right w:val="nil"/>
            </w:tcBorders>
            <w:shd w:val="clear" w:color="auto" w:fill="auto"/>
            <w:noWrap/>
            <w:vAlign w:val="bottom"/>
            <w:hideMark/>
          </w:tcPr>
          <w:p w14:paraId="34619A96" w14:textId="77777777" w:rsidR="009C3640" w:rsidRDefault="009C3640">
            <w:pPr>
              <w:jc w:val="center"/>
              <w:rPr>
                <w:rFonts w:eastAsia="Times New Roman"/>
                <w:color w:val="000000"/>
                <w:sz w:val="22"/>
                <w:szCs w:val="22"/>
              </w:rPr>
            </w:pPr>
            <w:r>
              <w:rPr>
                <w:rFonts w:eastAsia="Times New Roman"/>
                <w:color w:val="000000"/>
                <w:sz w:val="22"/>
                <w:szCs w:val="22"/>
              </w:rPr>
              <w:t>-0.85</w:t>
            </w:r>
          </w:p>
        </w:tc>
        <w:tc>
          <w:tcPr>
            <w:tcW w:w="960" w:type="dxa"/>
            <w:tcBorders>
              <w:top w:val="nil"/>
              <w:left w:val="nil"/>
              <w:bottom w:val="nil"/>
              <w:right w:val="nil"/>
            </w:tcBorders>
            <w:shd w:val="clear" w:color="auto" w:fill="auto"/>
            <w:noWrap/>
            <w:vAlign w:val="bottom"/>
            <w:hideMark/>
          </w:tcPr>
          <w:p w14:paraId="1F744090" w14:textId="77777777" w:rsidR="009C3640" w:rsidRDefault="009C3640">
            <w:pPr>
              <w:jc w:val="center"/>
              <w:rPr>
                <w:rFonts w:eastAsia="Times New Roman"/>
                <w:color w:val="000000"/>
                <w:sz w:val="22"/>
                <w:szCs w:val="22"/>
              </w:rPr>
            </w:pPr>
            <w:r>
              <w:rPr>
                <w:rFonts w:eastAsia="Times New Roman"/>
                <w:color w:val="000000"/>
                <w:sz w:val="22"/>
                <w:szCs w:val="22"/>
              </w:rPr>
              <w:t>0.73</w:t>
            </w:r>
          </w:p>
        </w:tc>
      </w:tr>
      <w:tr w:rsidR="009C3640" w14:paraId="7BAB5DE6" w14:textId="77777777" w:rsidTr="009C3640">
        <w:trPr>
          <w:trHeight w:val="280"/>
        </w:trPr>
        <w:tc>
          <w:tcPr>
            <w:tcW w:w="2900" w:type="dxa"/>
            <w:tcBorders>
              <w:top w:val="nil"/>
              <w:left w:val="nil"/>
              <w:bottom w:val="nil"/>
              <w:right w:val="nil"/>
            </w:tcBorders>
            <w:shd w:val="clear" w:color="auto" w:fill="auto"/>
            <w:noWrap/>
            <w:vAlign w:val="bottom"/>
            <w:hideMark/>
          </w:tcPr>
          <w:p w14:paraId="5749AD08" w14:textId="77777777" w:rsidR="009C3640" w:rsidRDefault="009C3640">
            <w:pPr>
              <w:rPr>
                <w:rFonts w:eastAsia="Times New Roman"/>
                <w:color w:val="000000"/>
                <w:sz w:val="22"/>
                <w:szCs w:val="22"/>
              </w:rPr>
            </w:pPr>
            <w:r>
              <w:rPr>
                <w:rFonts w:eastAsia="Times New Roman"/>
                <w:color w:val="000000"/>
                <w:sz w:val="22"/>
                <w:szCs w:val="22"/>
              </w:rPr>
              <w:t>SWB Goal achievement</w:t>
            </w:r>
          </w:p>
        </w:tc>
        <w:tc>
          <w:tcPr>
            <w:tcW w:w="960" w:type="dxa"/>
            <w:tcBorders>
              <w:top w:val="nil"/>
              <w:left w:val="nil"/>
              <w:bottom w:val="nil"/>
              <w:right w:val="nil"/>
            </w:tcBorders>
            <w:shd w:val="clear" w:color="auto" w:fill="auto"/>
            <w:noWrap/>
            <w:vAlign w:val="bottom"/>
            <w:hideMark/>
          </w:tcPr>
          <w:p w14:paraId="407FE3A6" w14:textId="77777777" w:rsidR="009C3640" w:rsidRDefault="009C3640">
            <w:pPr>
              <w:jc w:val="center"/>
              <w:rPr>
                <w:rFonts w:eastAsia="Times New Roman"/>
                <w:color w:val="000000"/>
                <w:sz w:val="22"/>
                <w:szCs w:val="22"/>
              </w:rPr>
            </w:pPr>
            <w:r>
              <w:rPr>
                <w:rFonts w:eastAsia="Times New Roman"/>
                <w:color w:val="000000"/>
                <w:sz w:val="22"/>
                <w:szCs w:val="22"/>
              </w:rPr>
              <w:t>0.85</w:t>
            </w:r>
          </w:p>
        </w:tc>
        <w:tc>
          <w:tcPr>
            <w:tcW w:w="960" w:type="dxa"/>
            <w:tcBorders>
              <w:top w:val="nil"/>
              <w:left w:val="nil"/>
              <w:bottom w:val="nil"/>
              <w:right w:val="nil"/>
            </w:tcBorders>
            <w:shd w:val="clear" w:color="auto" w:fill="auto"/>
            <w:noWrap/>
            <w:vAlign w:val="bottom"/>
            <w:hideMark/>
          </w:tcPr>
          <w:p w14:paraId="054D25AF" w14:textId="77777777" w:rsidR="009C3640" w:rsidRDefault="009C3640">
            <w:pPr>
              <w:jc w:val="center"/>
              <w:rPr>
                <w:rFonts w:eastAsia="Times New Roman"/>
                <w:color w:val="000000"/>
                <w:sz w:val="22"/>
                <w:szCs w:val="22"/>
              </w:rPr>
            </w:pPr>
            <w:r>
              <w:rPr>
                <w:rFonts w:eastAsia="Times New Roman"/>
                <w:color w:val="000000"/>
                <w:sz w:val="22"/>
                <w:szCs w:val="22"/>
              </w:rPr>
              <w:t>0.72</w:t>
            </w:r>
          </w:p>
        </w:tc>
      </w:tr>
      <w:tr w:rsidR="009C3640" w14:paraId="7CF48371" w14:textId="77777777" w:rsidTr="009C3640">
        <w:trPr>
          <w:trHeight w:val="280"/>
        </w:trPr>
        <w:tc>
          <w:tcPr>
            <w:tcW w:w="2900" w:type="dxa"/>
            <w:tcBorders>
              <w:top w:val="nil"/>
              <w:left w:val="nil"/>
              <w:bottom w:val="nil"/>
              <w:right w:val="nil"/>
            </w:tcBorders>
            <w:shd w:val="clear" w:color="auto" w:fill="auto"/>
            <w:noWrap/>
            <w:vAlign w:val="bottom"/>
            <w:hideMark/>
          </w:tcPr>
          <w:p w14:paraId="783E2AA6" w14:textId="77777777" w:rsidR="009C3640" w:rsidRDefault="009C3640">
            <w:pPr>
              <w:rPr>
                <w:rFonts w:eastAsia="Times New Roman"/>
                <w:color w:val="000000"/>
                <w:sz w:val="22"/>
                <w:szCs w:val="22"/>
              </w:rPr>
            </w:pPr>
            <w:r>
              <w:rPr>
                <w:rFonts w:eastAsia="Times New Roman"/>
                <w:color w:val="000000"/>
                <w:sz w:val="22"/>
                <w:szCs w:val="22"/>
              </w:rPr>
              <w:t>Negative welfare</w:t>
            </w:r>
          </w:p>
        </w:tc>
        <w:tc>
          <w:tcPr>
            <w:tcW w:w="960" w:type="dxa"/>
            <w:tcBorders>
              <w:top w:val="nil"/>
              <w:left w:val="nil"/>
              <w:bottom w:val="nil"/>
              <w:right w:val="nil"/>
            </w:tcBorders>
            <w:shd w:val="clear" w:color="auto" w:fill="auto"/>
            <w:noWrap/>
            <w:vAlign w:val="bottom"/>
            <w:hideMark/>
          </w:tcPr>
          <w:p w14:paraId="03F72A4E" w14:textId="77777777" w:rsidR="009C3640" w:rsidRDefault="009C3640">
            <w:pPr>
              <w:jc w:val="center"/>
              <w:rPr>
                <w:rFonts w:eastAsia="Times New Roman"/>
                <w:color w:val="000000"/>
                <w:sz w:val="22"/>
                <w:szCs w:val="22"/>
              </w:rPr>
            </w:pPr>
            <w:r>
              <w:rPr>
                <w:rFonts w:eastAsia="Times New Roman"/>
                <w:color w:val="000000"/>
                <w:sz w:val="22"/>
                <w:szCs w:val="22"/>
              </w:rPr>
              <w:t>-0.84</w:t>
            </w:r>
          </w:p>
        </w:tc>
        <w:tc>
          <w:tcPr>
            <w:tcW w:w="960" w:type="dxa"/>
            <w:tcBorders>
              <w:top w:val="nil"/>
              <w:left w:val="nil"/>
              <w:bottom w:val="nil"/>
              <w:right w:val="nil"/>
            </w:tcBorders>
            <w:shd w:val="clear" w:color="auto" w:fill="auto"/>
            <w:noWrap/>
            <w:vAlign w:val="bottom"/>
            <w:hideMark/>
          </w:tcPr>
          <w:p w14:paraId="3C1E9986" w14:textId="77777777" w:rsidR="009C3640" w:rsidRDefault="009C3640">
            <w:pPr>
              <w:jc w:val="center"/>
              <w:rPr>
                <w:rFonts w:eastAsia="Times New Roman"/>
                <w:color w:val="000000"/>
                <w:sz w:val="22"/>
                <w:szCs w:val="22"/>
              </w:rPr>
            </w:pPr>
            <w:r>
              <w:rPr>
                <w:rFonts w:eastAsia="Times New Roman"/>
                <w:color w:val="000000"/>
                <w:sz w:val="22"/>
                <w:szCs w:val="22"/>
              </w:rPr>
              <w:t>0.70</w:t>
            </w:r>
          </w:p>
        </w:tc>
      </w:tr>
      <w:tr w:rsidR="009C3640" w14:paraId="17A3C3CE" w14:textId="77777777" w:rsidTr="009C3640">
        <w:trPr>
          <w:trHeight w:val="280"/>
        </w:trPr>
        <w:tc>
          <w:tcPr>
            <w:tcW w:w="2900" w:type="dxa"/>
            <w:tcBorders>
              <w:top w:val="nil"/>
              <w:left w:val="nil"/>
              <w:bottom w:val="nil"/>
              <w:right w:val="nil"/>
            </w:tcBorders>
            <w:shd w:val="clear" w:color="auto" w:fill="auto"/>
            <w:noWrap/>
            <w:vAlign w:val="bottom"/>
            <w:hideMark/>
          </w:tcPr>
          <w:p w14:paraId="4B63771E" w14:textId="77777777" w:rsidR="009C3640" w:rsidRDefault="009C3640">
            <w:pPr>
              <w:rPr>
                <w:rFonts w:eastAsia="Times New Roman"/>
                <w:color w:val="000000"/>
                <w:sz w:val="22"/>
                <w:szCs w:val="22"/>
              </w:rPr>
            </w:pPr>
            <w:r>
              <w:rPr>
                <w:rFonts w:eastAsia="Times New Roman"/>
                <w:color w:val="000000"/>
                <w:sz w:val="22"/>
                <w:szCs w:val="22"/>
              </w:rPr>
              <w:t>Environmental control</w:t>
            </w:r>
          </w:p>
        </w:tc>
        <w:tc>
          <w:tcPr>
            <w:tcW w:w="960" w:type="dxa"/>
            <w:tcBorders>
              <w:top w:val="nil"/>
              <w:left w:val="nil"/>
              <w:bottom w:val="nil"/>
              <w:right w:val="nil"/>
            </w:tcBorders>
            <w:shd w:val="clear" w:color="auto" w:fill="auto"/>
            <w:noWrap/>
            <w:vAlign w:val="bottom"/>
            <w:hideMark/>
          </w:tcPr>
          <w:p w14:paraId="41DD977C" w14:textId="77777777" w:rsidR="009C3640" w:rsidRDefault="009C3640">
            <w:pPr>
              <w:jc w:val="center"/>
              <w:rPr>
                <w:rFonts w:eastAsia="Times New Roman"/>
                <w:color w:val="000000"/>
                <w:sz w:val="22"/>
                <w:szCs w:val="22"/>
              </w:rPr>
            </w:pPr>
            <w:r>
              <w:rPr>
                <w:rFonts w:eastAsia="Times New Roman"/>
                <w:color w:val="000000"/>
                <w:sz w:val="22"/>
                <w:szCs w:val="22"/>
              </w:rPr>
              <w:t>0.81</w:t>
            </w:r>
          </w:p>
        </w:tc>
        <w:tc>
          <w:tcPr>
            <w:tcW w:w="960" w:type="dxa"/>
            <w:tcBorders>
              <w:top w:val="nil"/>
              <w:left w:val="nil"/>
              <w:bottom w:val="nil"/>
              <w:right w:val="nil"/>
            </w:tcBorders>
            <w:shd w:val="clear" w:color="auto" w:fill="auto"/>
            <w:noWrap/>
            <w:vAlign w:val="bottom"/>
            <w:hideMark/>
          </w:tcPr>
          <w:p w14:paraId="6D0944DD" w14:textId="77777777" w:rsidR="009C3640" w:rsidRDefault="009C3640">
            <w:pPr>
              <w:jc w:val="center"/>
              <w:rPr>
                <w:rFonts w:eastAsia="Times New Roman"/>
                <w:color w:val="000000"/>
                <w:sz w:val="22"/>
                <w:szCs w:val="22"/>
              </w:rPr>
            </w:pPr>
            <w:r>
              <w:rPr>
                <w:rFonts w:eastAsia="Times New Roman"/>
                <w:color w:val="000000"/>
                <w:sz w:val="22"/>
                <w:szCs w:val="22"/>
              </w:rPr>
              <w:t>0.65</w:t>
            </w:r>
          </w:p>
        </w:tc>
      </w:tr>
      <w:tr w:rsidR="009C3640" w14:paraId="0D0AE918" w14:textId="77777777" w:rsidTr="009C3640">
        <w:trPr>
          <w:trHeight w:val="280"/>
        </w:trPr>
        <w:tc>
          <w:tcPr>
            <w:tcW w:w="2900" w:type="dxa"/>
            <w:tcBorders>
              <w:top w:val="nil"/>
              <w:left w:val="nil"/>
              <w:bottom w:val="nil"/>
              <w:right w:val="nil"/>
            </w:tcBorders>
            <w:shd w:val="clear" w:color="auto" w:fill="auto"/>
            <w:noWrap/>
            <w:vAlign w:val="bottom"/>
            <w:hideMark/>
          </w:tcPr>
          <w:p w14:paraId="009B7082" w14:textId="77777777" w:rsidR="009C3640" w:rsidRDefault="009C3640">
            <w:pPr>
              <w:rPr>
                <w:rFonts w:eastAsia="Times New Roman"/>
                <w:color w:val="000000"/>
                <w:sz w:val="22"/>
                <w:szCs w:val="22"/>
              </w:rPr>
            </w:pPr>
            <w:r>
              <w:rPr>
                <w:rFonts w:eastAsia="Times New Roman"/>
                <w:color w:val="000000"/>
                <w:sz w:val="22"/>
                <w:szCs w:val="22"/>
              </w:rPr>
              <w:t>Quality of relationships</w:t>
            </w:r>
          </w:p>
        </w:tc>
        <w:tc>
          <w:tcPr>
            <w:tcW w:w="960" w:type="dxa"/>
            <w:tcBorders>
              <w:top w:val="nil"/>
              <w:left w:val="nil"/>
              <w:bottom w:val="nil"/>
              <w:right w:val="nil"/>
            </w:tcBorders>
            <w:shd w:val="clear" w:color="auto" w:fill="auto"/>
            <w:noWrap/>
            <w:vAlign w:val="bottom"/>
            <w:hideMark/>
          </w:tcPr>
          <w:p w14:paraId="6637E751" w14:textId="77777777" w:rsidR="009C3640" w:rsidRDefault="009C3640">
            <w:pPr>
              <w:jc w:val="center"/>
              <w:rPr>
                <w:rFonts w:eastAsia="Times New Roman"/>
                <w:color w:val="000000"/>
                <w:sz w:val="22"/>
                <w:szCs w:val="22"/>
              </w:rPr>
            </w:pPr>
            <w:r>
              <w:rPr>
                <w:rFonts w:eastAsia="Times New Roman"/>
                <w:color w:val="000000"/>
                <w:sz w:val="22"/>
                <w:szCs w:val="22"/>
              </w:rPr>
              <w:t>0.78</w:t>
            </w:r>
          </w:p>
        </w:tc>
        <w:tc>
          <w:tcPr>
            <w:tcW w:w="960" w:type="dxa"/>
            <w:tcBorders>
              <w:top w:val="nil"/>
              <w:left w:val="nil"/>
              <w:bottom w:val="nil"/>
              <w:right w:val="nil"/>
            </w:tcBorders>
            <w:shd w:val="clear" w:color="auto" w:fill="auto"/>
            <w:noWrap/>
            <w:vAlign w:val="bottom"/>
            <w:hideMark/>
          </w:tcPr>
          <w:p w14:paraId="09B20232" w14:textId="77777777" w:rsidR="009C3640" w:rsidRDefault="009C3640">
            <w:pPr>
              <w:jc w:val="center"/>
              <w:rPr>
                <w:rFonts w:eastAsia="Times New Roman"/>
                <w:color w:val="000000"/>
                <w:sz w:val="22"/>
                <w:szCs w:val="22"/>
              </w:rPr>
            </w:pPr>
            <w:r>
              <w:rPr>
                <w:rFonts w:eastAsia="Times New Roman"/>
                <w:color w:val="000000"/>
                <w:sz w:val="22"/>
                <w:szCs w:val="22"/>
              </w:rPr>
              <w:t>0.60</w:t>
            </w:r>
          </w:p>
        </w:tc>
      </w:tr>
      <w:tr w:rsidR="009C3640" w14:paraId="7033F0E9" w14:textId="77777777" w:rsidTr="009C3640">
        <w:trPr>
          <w:trHeight w:val="280"/>
        </w:trPr>
        <w:tc>
          <w:tcPr>
            <w:tcW w:w="2900" w:type="dxa"/>
            <w:tcBorders>
              <w:top w:val="nil"/>
              <w:left w:val="nil"/>
              <w:bottom w:val="nil"/>
              <w:right w:val="nil"/>
            </w:tcBorders>
            <w:shd w:val="clear" w:color="auto" w:fill="auto"/>
            <w:noWrap/>
            <w:vAlign w:val="bottom"/>
            <w:hideMark/>
          </w:tcPr>
          <w:p w14:paraId="769D08A5" w14:textId="77777777" w:rsidR="009C3640" w:rsidRDefault="009C3640">
            <w:pPr>
              <w:rPr>
                <w:rFonts w:eastAsia="Times New Roman"/>
                <w:color w:val="000000"/>
                <w:sz w:val="22"/>
                <w:szCs w:val="22"/>
              </w:rPr>
            </w:pPr>
            <w:r>
              <w:rPr>
                <w:rFonts w:eastAsia="Times New Roman"/>
                <w:color w:val="000000"/>
                <w:sz w:val="22"/>
                <w:szCs w:val="22"/>
              </w:rPr>
              <w:t>*Benefit of rank</w:t>
            </w:r>
          </w:p>
        </w:tc>
        <w:tc>
          <w:tcPr>
            <w:tcW w:w="960" w:type="dxa"/>
            <w:tcBorders>
              <w:top w:val="nil"/>
              <w:left w:val="nil"/>
              <w:bottom w:val="nil"/>
              <w:right w:val="nil"/>
            </w:tcBorders>
            <w:shd w:val="clear" w:color="auto" w:fill="auto"/>
            <w:noWrap/>
            <w:vAlign w:val="bottom"/>
            <w:hideMark/>
          </w:tcPr>
          <w:p w14:paraId="0161945C" w14:textId="77777777" w:rsidR="009C3640" w:rsidRDefault="009C3640">
            <w:pPr>
              <w:jc w:val="center"/>
              <w:rPr>
                <w:rFonts w:eastAsia="Times New Roman"/>
                <w:color w:val="000000"/>
                <w:sz w:val="22"/>
                <w:szCs w:val="22"/>
              </w:rPr>
            </w:pPr>
            <w:r>
              <w:rPr>
                <w:rFonts w:eastAsia="Times New Roman"/>
                <w:color w:val="000000"/>
                <w:sz w:val="22"/>
                <w:szCs w:val="22"/>
              </w:rPr>
              <w:t>0.76</w:t>
            </w:r>
          </w:p>
        </w:tc>
        <w:tc>
          <w:tcPr>
            <w:tcW w:w="960" w:type="dxa"/>
            <w:tcBorders>
              <w:top w:val="nil"/>
              <w:left w:val="nil"/>
              <w:bottom w:val="nil"/>
              <w:right w:val="nil"/>
            </w:tcBorders>
            <w:shd w:val="clear" w:color="auto" w:fill="auto"/>
            <w:noWrap/>
            <w:vAlign w:val="bottom"/>
            <w:hideMark/>
          </w:tcPr>
          <w:p w14:paraId="17854EFD" w14:textId="77777777" w:rsidR="009C3640" w:rsidRDefault="009C3640">
            <w:pPr>
              <w:jc w:val="center"/>
              <w:rPr>
                <w:rFonts w:eastAsia="Times New Roman"/>
                <w:color w:val="000000"/>
                <w:sz w:val="22"/>
                <w:szCs w:val="22"/>
              </w:rPr>
            </w:pPr>
            <w:r>
              <w:rPr>
                <w:rFonts w:eastAsia="Times New Roman"/>
                <w:color w:val="000000"/>
                <w:sz w:val="22"/>
                <w:szCs w:val="22"/>
              </w:rPr>
              <w:t>0.58</w:t>
            </w:r>
          </w:p>
        </w:tc>
      </w:tr>
      <w:tr w:rsidR="009C3640" w14:paraId="0C7ACA4F" w14:textId="77777777" w:rsidTr="009C3640">
        <w:trPr>
          <w:trHeight w:val="280"/>
        </w:trPr>
        <w:tc>
          <w:tcPr>
            <w:tcW w:w="2900" w:type="dxa"/>
            <w:tcBorders>
              <w:top w:val="nil"/>
              <w:left w:val="nil"/>
              <w:bottom w:val="nil"/>
              <w:right w:val="nil"/>
            </w:tcBorders>
            <w:shd w:val="clear" w:color="auto" w:fill="auto"/>
            <w:noWrap/>
            <w:vAlign w:val="bottom"/>
            <w:hideMark/>
          </w:tcPr>
          <w:p w14:paraId="13AE1E69" w14:textId="77777777" w:rsidR="009C3640" w:rsidRDefault="009C3640">
            <w:pPr>
              <w:rPr>
                <w:rFonts w:eastAsia="Times New Roman"/>
                <w:color w:val="000000"/>
                <w:sz w:val="22"/>
                <w:szCs w:val="22"/>
              </w:rPr>
            </w:pPr>
            <w:r>
              <w:rPr>
                <w:rFonts w:eastAsia="Times New Roman"/>
                <w:color w:val="000000"/>
                <w:sz w:val="22"/>
                <w:szCs w:val="22"/>
              </w:rPr>
              <w:t>Stress coping</w:t>
            </w:r>
          </w:p>
        </w:tc>
        <w:tc>
          <w:tcPr>
            <w:tcW w:w="960" w:type="dxa"/>
            <w:tcBorders>
              <w:top w:val="nil"/>
              <w:left w:val="nil"/>
              <w:bottom w:val="nil"/>
              <w:right w:val="nil"/>
            </w:tcBorders>
            <w:shd w:val="clear" w:color="auto" w:fill="auto"/>
            <w:noWrap/>
            <w:vAlign w:val="bottom"/>
            <w:hideMark/>
          </w:tcPr>
          <w:p w14:paraId="19D1527A" w14:textId="77777777" w:rsidR="009C3640" w:rsidRDefault="009C3640">
            <w:pPr>
              <w:jc w:val="center"/>
              <w:rPr>
                <w:rFonts w:eastAsia="Times New Roman"/>
                <w:color w:val="000000"/>
                <w:sz w:val="22"/>
                <w:szCs w:val="22"/>
              </w:rPr>
            </w:pPr>
            <w:r>
              <w:rPr>
                <w:rFonts w:eastAsia="Times New Roman"/>
                <w:color w:val="000000"/>
                <w:sz w:val="22"/>
                <w:szCs w:val="22"/>
              </w:rPr>
              <w:t>0.76</w:t>
            </w:r>
          </w:p>
        </w:tc>
        <w:tc>
          <w:tcPr>
            <w:tcW w:w="960" w:type="dxa"/>
            <w:tcBorders>
              <w:top w:val="nil"/>
              <w:left w:val="nil"/>
              <w:bottom w:val="nil"/>
              <w:right w:val="nil"/>
            </w:tcBorders>
            <w:shd w:val="clear" w:color="auto" w:fill="auto"/>
            <w:noWrap/>
            <w:vAlign w:val="bottom"/>
            <w:hideMark/>
          </w:tcPr>
          <w:p w14:paraId="0E55CBDE" w14:textId="77777777" w:rsidR="009C3640" w:rsidRDefault="009C3640">
            <w:pPr>
              <w:jc w:val="center"/>
              <w:rPr>
                <w:rFonts w:eastAsia="Times New Roman"/>
                <w:color w:val="000000"/>
                <w:sz w:val="22"/>
                <w:szCs w:val="22"/>
              </w:rPr>
            </w:pPr>
            <w:r>
              <w:rPr>
                <w:rFonts w:eastAsia="Times New Roman"/>
                <w:color w:val="000000"/>
                <w:sz w:val="22"/>
                <w:szCs w:val="22"/>
              </w:rPr>
              <w:t>0.57</w:t>
            </w:r>
          </w:p>
        </w:tc>
      </w:tr>
      <w:tr w:rsidR="009C3640" w14:paraId="45090E49" w14:textId="77777777" w:rsidTr="009C3640">
        <w:trPr>
          <w:trHeight w:val="280"/>
        </w:trPr>
        <w:tc>
          <w:tcPr>
            <w:tcW w:w="2900" w:type="dxa"/>
            <w:tcBorders>
              <w:top w:val="nil"/>
              <w:left w:val="nil"/>
              <w:bottom w:val="nil"/>
              <w:right w:val="nil"/>
            </w:tcBorders>
            <w:shd w:val="clear" w:color="auto" w:fill="auto"/>
            <w:noWrap/>
            <w:vAlign w:val="bottom"/>
            <w:hideMark/>
          </w:tcPr>
          <w:p w14:paraId="5DAFF730" w14:textId="77777777" w:rsidR="009C3640" w:rsidRDefault="009C3640">
            <w:pPr>
              <w:rPr>
                <w:rFonts w:eastAsia="Times New Roman"/>
                <w:color w:val="000000"/>
                <w:sz w:val="22"/>
                <w:szCs w:val="22"/>
              </w:rPr>
            </w:pPr>
            <w:r>
              <w:rPr>
                <w:rFonts w:eastAsia="Times New Roman"/>
                <w:color w:val="000000"/>
                <w:sz w:val="22"/>
                <w:szCs w:val="22"/>
              </w:rPr>
              <w:t>Effect of experience</w:t>
            </w:r>
          </w:p>
        </w:tc>
        <w:tc>
          <w:tcPr>
            <w:tcW w:w="960" w:type="dxa"/>
            <w:tcBorders>
              <w:top w:val="nil"/>
              <w:left w:val="nil"/>
              <w:bottom w:val="nil"/>
              <w:right w:val="nil"/>
            </w:tcBorders>
            <w:shd w:val="clear" w:color="auto" w:fill="auto"/>
            <w:noWrap/>
            <w:vAlign w:val="bottom"/>
            <w:hideMark/>
          </w:tcPr>
          <w:p w14:paraId="42AAD902" w14:textId="77777777" w:rsidR="009C3640" w:rsidRDefault="009C3640">
            <w:pPr>
              <w:jc w:val="center"/>
              <w:rPr>
                <w:rFonts w:eastAsia="Times New Roman"/>
                <w:color w:val="000000"/>
                <w:sz w:val="22"/>
                <w:szCs w:val="22"/>
              </w:rPr>
            </w:pPr>
            <w:r>
              <w:rPr>
                <w:rFonts w:eastAsia="Times New Roman"/>
                <w:color w:val="000000"/>
                <w:sz w:val="22"/>
                <w:szCs w:val="22"/>
              </w:rPr>
              <w:t>0.72</w:t>
            </w:r>
          </w:p>
        </w:tc>
        <w:tc>
          <w:tcPr>
            <w:tcW w:w="960" w:type="dxa"/>
            <w:tcBorders>
              <w:top w:val="nil"/>
              <w:left w:val="nil"/>
              <w:bottom w:val="nil"/>
              <w:right w:val="nil"/>
            </w:tcBorders>
            <w:shd w:val="clear" w:color="auto" w:fill="auto"/>
            <w:noWrap/>
            <w:vAlign w:val="bottom"/>
            <w:hideMark/>
          </w:tcPr>
          <w:p w14:paraId="2F540322" w14:textId="77777777" w:rsidR="009C3640" w:rsidRDefault="009C3640">
            <w:pPr>
              <w:jc w:val="center"/>
              <w:rPr>
                <w:rFonts w:eastAsia="Times New Roman"/>
                <w:color w:val="000000"/>
                <w:sz w:val="22"/>
                <w:szCs w:val="22"/>
              </w:rPr>
            </w:pPr>
            <w:r>
              <w:rPr>
                <w:rFonts w:eastAsia="Times New Roman"/>
                <w:color w:val="000000"/>
                <w:sz w:val="22"/>
                <w:szCs w:val="22"/>
              </w:rPr>
              <w:t>0.51</w:t>
            </w:r>
          </w:p>
        </w:tc>
      </w:tr>
      <w:tr w:rsidR="009C3640" w14:paraId="38C0BBCB" w14:textId="77777777" w:rsidTr="009C3640">
        <w:trPr>
          <w:trHeight w:val="280"/>
        </w:trPr>
        <w:tc>
          <w:tcPr>
            <w:tcW w:w="2900" w:type="dxa"/>
            <w:tcBorders>
              <w:top w:val="nil"/>
              <w:left w:val="nil"/>
              <w:bottom w:val="nil"/>
              <w:right w:val="nil"/>
            </w:tcBorders>
            <w:shd w:val="clear" w:color="auto" w:fill="auto"/>
            <w:noWrap/>
            <w:vAlign w:val="bottom"/>
            <w:hideMark/>
          </w:tcPr>
          <w:p w14:paraId="0775E5AF" w14:textId="77777777" w:rsidR="009C3640" w:rsidRDefault="009C3640">
            <w:pPr>
              <w:rPr>
                <w:rFonts w:eastAsia="Times New Roman"/>
                <w:color w:val="000000"/>
                <w:sz w:val="22"/>
                <w:szCs w:val="22"/>
              </w:rPr>
            </w:pPr>
            <w:r>
              <w:rPr>
                <w:rFonts w:eastAsia="Times New Roman"/>
                <w:color w:val="000000"/>
                <w:sz w:val="22"/>
                <w:szCs w:val="22"/>
              </w:rPr>
              <w:t>*Overgrooming</w:t>
            </w:r>
          </w:p>
        </w:tc>
        <w:tc>
          <w:tcPr>
            <w:tcW w:w="960" w:type="dxa"/>
            <w:tcBorders>
              <w:top w:val="nil"/>
              <w:left w:val="nil"/>
              <w:bottom w:val="nil"/>
              <w:right w:val="nil"/>
            </w:tcBorders>
            <w:shd w:val="clear" w:color="auto" w:fill="auto"/>
            <w:noWrap/>
            <w:vAlign w:val="bottom"/>
            <w:hideMark/>
          </w:tcPr>
          <w:p w14:paraId="50F911E9" w14:textId="77777777" w:rsidR="009C3640" w:rsidRDefault="009C3640">
            <w:pPr>
              <w:jc w:val="center"/>
              <w:rPr>
                <w:rFonts w:eastAsia="Times New Roman"/>
                <w:color w:val="000000"/>
                <w:sz w:val="22"/>
                <w:szCs w:val="22"/>
              </w:rPr>
            </w:pPr>
            <w:r>
              <w:rPr>
                <w:rFonts w:eastAsia="Times New Roman"/>
                <w:color w:val="000000"/>
                <w:sz w:val="22"/>
                <w:szCs w:val="22"/>
              </w:rPr>
              <w:t>-0.64</w:t>
            </w:r>
          </w:p>
        </w:tc>
        <w:tc>
          <w:tcPr>
            <w:tcW w:w="960" w:type="dxa"/>
            <w:tcBorders>
              <w:top w:val="nil"/>
              <w:left w:val="nil"/>
              <w:bottom w:val="nil"/>
              <w:right w:val="nil"/>
            </w:tcBorders>
            <w:shd w:val="clear" w:color="auto" w:fill="auto"/>
            <w:noWrap/>
            <w:vAlign w:val="bottom"/>
            <w:hideMark/>
          </w:tcPr>
          <w:p w14:paraId="7E30FF58" w14:textId="77777777" w:rsidR="009C3640" w:rsidRDefault="009C3640">
            <w:pPr>
              <w:jc w:val="center"/>
              <w:rPr>
                <w:rFonts w:eastAsia="Times New Roman"/>
                <w:color w:val="000000"/>
                <w:sz w:val="22"/>
                <w:szCs w:val="22"/>
              </w:rPr>
            </w:pPr>
            <w:r>
              <w:rPr>
                <w:rFonts w:eastAsia="Times New Roman"/>
                <w:color w:val="000000"/>
                <w:sz w:val="22"/>
                <w:szCs w:val="22"/>
              </w:rPr>
              <w:t>0.41</w:t>
            </w:r>
          </w:p>
        </w:tc>
      </w:tr>
      <w:tr w:rsidR="009C3640" w14:paraId="157D3EB3" w14:textId="77777777" w:rsidTr="009C3640">
        <w:trPr>
          <w:trHeight w:val="280"/>
        </w:trPr>
        <w:tc>
          <w:tcPr>
            <w:tcW w:w="2900" w:type="dxa"/>
            <w:tcBorders>
              <w:top w:val="nil"/>
              <w:left w:val="nil"/>
              <w:bottom w:val="nil"/>
              <w:right w:val="nil"/>
            </w:tcBorders>
            <w:shd w:val="clear" w:color="auto" w:fill="auto"/>
            <w:noWrap/>
            <w:vAlign w:val="bottom"/>
            <w:hideMark/>
          </w:tcPr>
          <w:p w14:paraId="54F13914" w14:textId="77777777" w:rsidR="009C3640" w:rsidRDefault="009C3640">
            <w:pPr>
              <w:rPr>
                <w:rFonts w:eastAsia="Times New Roman"/>
                <w:color w:val="000000"/>
                <w:sz w:val="22"/>
                <w:szCs w:val="22"/>
              </w:rPr>
            </w:pPr>
            <w:r>
              <w:rPr>
                <w:rFonts w:eastAsia="Times New Roman"/>
                <w:color w:val="000000"/>
                <w:sz w:val="22"/>
                <w:szCs w:val="22"/>
              </w:rPr>
              <w:t>Psychological stimulation</w:t>
            </w:r>
          </w:p>
        </w:tc>
        <w:tc>
          <w:tcPr>
            <w:tcW w:w="960" w:type="dxa"/>
            <w:tcBorders>
              <w:top w:val="nil"/>
              <w:left w:val="nil"/>
              <w:bottom w:val="nil"/>
              <w:right w:val="nil"/>
            </w:tcBorders>
            <w:shd w:val="clear" w:color="auto" w:fill="auto"/>
            <w:noWrap/>
            <w:vAlign w:val="bottom"/>
            <w:hideMark/>
          </w:tcPr>
          <w:p w14:paraId="4527A868" w14:textId="77777777" w:rsidR="009C3640" w:rsidRDefault="009C3640">
            <w:pPr>
              <w:jc w:val="center"/>
              <w:rPr>
                <w:rFonts w:eastAsia="Times New Roman"/>
                <w:color w:val="000000"/>
                <w:sz w:val="22"/>
                <w:szCs w:val="22"/>
              </w:rPr>
            </w:pPr>
            <w:r>
              <w:rPr>
                <w:rFonts w:eastAsia="Times New Roman"/>
                <w:color w:val="000000"/>
                <w:sz w:val="22"/>
                <w:szCs w:val="22"/>
              </w:rPr>
              <w:t>0.57</w:t>
            </w:r>
          </w:p>
        </w:tc>
        <w:tc>
          <w:tcPr>
            <w:tcW w:w="960" w:type="dxa"/>
            <w:tcBorders>
              <w:top w:val="nil"/>
              <w:left w:val="nil"/>
              <w:bottom w:val="nil"/>
              <w:right w:val="nil"/>
            </w:tcBorders>
            <w:shd w:val="clear" w:color="auto" w:fill="auto"/>
            <w:noWrap/>
            <w:vAlign w:val="bottom"/>
            <w:hideMark/>
          </w:tcPr>
          <w:p w14:paraId="1D746617" w14:textId="77777777" w:rsidR="009C3640" w:rsidRDefault="009C3640">
            <w:pPr>
              <w:jc w:val="center"/>
              <w:rPr>
                <w:rFonts w:eastAsia="Times New Roman"/>
                <w:color w:val="000000"/>
                <w:sz w:val="22"/>
                <w:szCs w:val="22"/>
              </w:rPr>
            </w:pPr>
            <w:r>
              <w:rPr>
                <w:rFonts w:eastAsia="Times New Roman"/>
                <w:color w:val="000000"/>
                <w:sz w:val="22"/>
                <w:szCs w:val="22"/>
              </w:rPr>
              <w:t>0.32</w:t>
            </w:r>
          </w:p>
        </w:tc>
      </w:tr>
      <w:tr w:rsidR="009C3640" w14:paraId="29A05AB6" w14:textId="77777777" w:rsidTr="009C3640">
        <w:trPr>
          <w:trHeight w:val="280"/>
        </w:trPr>
        <w:tc>
          <w:tcPr>
            <w:tcW w:w="2900" w:type="dxa"/>
            <w:tcBorders>
              <w:top w:val="nil"/>
              <w:left w:val="nil"/>
              <w:bottom w:val="nil"/>
              <w:right w:val="nil"/>
            </w:tcBorders>
            <w:shd w:val="clear" w:color="auto" w:fill="auto"/>
            <w:noWrap/>
            <w:vAlign w:val="bottom"/>
            <w:hideMark/>
          </w:tcPr>
          <w:p w14:paraId="00DB114D" w14:textId="77777777" w:rsidR="009C3640" w:rsidRDefault="009C3640">
            <w:pPr>
              <w:rPr>
                <w:rFonts w:eastAsia="Times New Roman"/>
                <w:color w:val="000000"/>
                <w:sz w:val="22"/>
                <w:szCs w:val="22"/>
              </w:rPr>
            </w:pPr>
            <w:r>
              <w:rPr>
                <w:rFonts w:eastAsia="Times New Roman"/>
                <w:color w:val="000000"/>
                <w:sz w:val="22"/>
                <w:szCs w:val="22"/>
              </w:rPr>
              <w:t>Physical health</w:t>
            </w:r>
          </w:p>
        </w:tc>
        <w:tc>
          <w:tcPr>
            <w:tcW w:w="960" w:type="dxa"/>
            <w:tcBorders>
              <w:top w:val="nil"/>
              <w:left w:val="nil"/>
              <w:bottom w:val="nil"/>
              <w:right w:val="nil"/>
            </w:tcBorders>
            <w:shd w:val="clear" w:color="auto" w:fill="auto"/>
            <w:noWrap/>
            <w:vAlign w:val="bottom"/>
            <w:hideMark/>
          </w:tcPr>
          <w:p w14:paraId="6F337A41" w14:textId="77777777" w:rsidR="009C3640" w:rsidRDefault="009C3640">
            <w:pPr>
              <w:jc w:val="center"/>
              <w:rPr>
                <w:rFonts w:eastAsia="Times New Roman"/>
                <w:color w:val="000000"/>
                <w:sz w:val="22"/>
                <w:szCs w:val="22"/>
              </w:rPr>
            </w:pPr>
            <w:r>
              <w:rPr>
                <w:rFonts w:eastAsia="Times New Roman"/>
                <w:color w:val="000000"/>
                <w:sz w:val="22"/>
                <w:szCs w:val="22"/>
              </w:rPr>
              <w:t>0.50</w:t>
            </w:r>
          </w:p>
        </w:tc>
        <w:tc>
          <w:tcPr>
            <w:tcW w:w="960" w:type="dxa"/>
            <w:tcBorders>
              <w:top w:val="nil"/>
              <w:left w:val="nil"/>
              <w:bottom w:val="nil"/>
              <w:right w:val="nil"/>
            </w:tcBorders>
            <w:shd w:val="clear" w:color="auto" w:fill="auto"/>
            <w:noWrap/>
            <w:vAlign w:val="bottom"/>
            <w:hideMark/>
          </w:tcPr>
          <w:p w14:paraId="24E6142A" w14:textId="77777777" w:rsidR="009C3640" w:rsidRDefault="009C3640">
            <w:pPr>
              <w:jc w:val="center"/>
              <w:rPr>
                <w:rFonts w:eastAsia="Times New Roman"/>
                <w:color w:val="000000"/>
                <w:sz w:val="22"/>
                <w:szCs w:val="22"/>
              </w:rPr>
            </w:pPr>
            <w:r>
              <w:rPr>
                <w:rFonts w:eastAsia="Times New Roman"/>
                <w:color w:val="000000"/>
                <w:sz w:val="22"/>
                <w:szCs w:val="22"/>
              </w:rPr>
              <w:t>0.25</w:t>
            </w:r>
          </w:p>
        </w:tc>
      </w:tr>
      <w:tr w:rsidR="009C3640" w14:paraId="3591A443" w14:textId="77777777" w:rsidTr="009C3640">
        <w:trPr>
          <w:trHeight w:val="280"/>
        </w:trPr>
        <w:tc>
          <w:tcPr>
            <w:tcW w:w="2900" w:type="dxa"/>
            <w:tcBorders>
              <w:top w:val="nil"/>
              <w:left w:val="nil"/>
              <w:bottom w:val="nil"/>
              <w:right w:val="nil"/>
            </w:tcBorders>
            <w:shd w:val="clear" w:color="auto" w:fill="auto"/>
            <w:noWrap/>
            <w:vAlign w:val="bottom"/>
            <w:hideMark/>
          </w:tcPr>
          <w:p w14:paraId="07C4CE97" w14:textId="77777777" w:rsidR="009C3640" w:rsidRDefault="009C3640">
            <w:pPr>
              <w:rPr>
                <w:rFonts w:eastAsia="Times New Roman"/>
                <w:color w:val="000000"/>
                <w:sz w:val="22"/>
                <w:szCs w:val="22"/>
              </w:rPr>
            </w:pPr>
            <w:r>
              <w:rPr>
                <w:rFonts w:eastAsia="Times New Roman"/>
                <w:color w:val="000000"/>
                <w:sz w:val="22"/>
                <w:szCs w:val="22"/>
              </w:rPr>
              <w:t>*Interactions with humans</w:t>
            </w:r>
          </w:p>
        </w:tc>
        <w:tc>
          <w:tcPr>
            <w:tcW w:w="960" w:type="dxa"/>
            <w:tcBorders>
              <w:top w:val="nil"/>
              <w:left w:val="nil"/>
              <w:bottom w:val="nil"/>
              <w:right w:val="nil"/>
            </w:tcBorders>
            <w:shd w:val="clear" w:color="auto" w:fill="auto"/>
            <w:noWrap/>
            <w:vAlign w:val="bottom"/>
            <w:hideMark/>
          </w:tcPr>
          <w:p w14:paraId="24361B7F" w14:textId="77777777" w:rsidR="009C3640" w:rsidRDefault="009C3640">
            <w:pPr>
              <w:jc w:val="center"/>
              <w:rPr>
                <w:rFonts w:eastAsia="Times New Roman"/>
                <w:color w:val="000000"/>
                <w:sz w:val="22"/>
                <w:szCs w:val="22"/>
              </w:rPr>
            </w:pPr>
            <w:r>
              <w:rPr>
                <w:rFonts w:eastAsia="Times New Roman"/>
                <w:color w:val="000000"/>
                <w:sz w:val="22"/>
                <w:szCs w:val="22"/>
              </w:rPr>
              <w:t>0.44</w:t>
            </w:r>
          </w:p>
        </w:tc>
        <w:tc>
          <w:tcPr>
            <w:tcW w:w="960" w:type="dxa"/>
            <w:tcBorders>
              <w:top w:val="nil"/>
              <w:left w:val="nil"/>
              <w:bottom w:val="nil"/>
              <w:right w:val="nil"/>
            </w:tcBorders>
            <w:shd w:val="clear" w:color="auto" w:fill="auto"/>
            <w:noWrap/>
            <w:vAlign w:val="bottom"/>
            <w:hideMark/>
          </w:tcPr>
          <w:p w14:paraId="4AC9AA28" w14:textId="77777777" w:rsidR="009C3640" w:rsidRDefault="009C3640">
            <w:pPr>
              <w:jc w:val="center"/>
              <w:rPr>
                <w:rFonts w:eastAsia="Times New Roman"/>
                <w:color w:val="000000"/>
                <w:sz w:val="22"/>
                <w:szCs w:val="22"/>
              </w:rPr>
            </w:pPr>
            <w:r>
              <w:rPr>
                <w:rFonts w:eastAsia="Times New Roman"/>
                <w:color w:val="000000"/>
                <w:sz w:val="22"/>
                <w:szCs w:val="22"/>
              </w:rPr>
              <w:t>0.20</w:t>
            </w:r>
          </w:p>
        </w:tc>
      </w:tr>
      <w:tr w:rsidR="009C3640" w14:paraId="3F9E9BF7" w14:textId="77777777" w:rsidTr="009C3640">
        <w:trPr>
          <w:trHeight w:val="300"/>
        </w:trPr>
        <w:tc>
          <w:tcPr>
            <w:tcW w:w="2900" w:type="dxa"/>
            <w:tcBorders>
              <w:top w:val="nil"/>
              <w:left w:val="nil"/>
              <w:bottom w:val="single" w:sz="8" w:space="0" w:color="auto"/>
              <w:right w:val="nil"/>
            </w:tcBorders>
            <w:shd w:val="clear" w:color="auto" w:fill="auto"/>
            <w:noWrap/>
            <w:vAlign w:val="bottom"/>
            <w:hideMark/>
          </w:tcPr>
          <w:p w14:paraId="2F576F1D" w14:textId="77777777" w:rsidR="009C3640" w:rsidRDefault="009C3640">
            <w:pPr>
              <w:rPr>
                <w:rFonts w:eastAsia="Times New Roman"/>
                <w:color w:val="000000"/>
                <w:sz w:val="22"/>
                <w:szCs w:val="22"/>
              </w:rPr>
            </w:pPr>
            <w:r>
              <w:rPr>
                <w:rFonts w:eastAsia="Times New Roman"/>
                <w:color w:val="000000"/>
                <w:sz w:val="22"/>
                <w:szCs w:val="22"/>
              </w:rPr>
              <w:t>*Effect of weight</w:t>
            </w:r>
          </w:p>
        </w:tc>
        <w:tc>
          <w:tcPr>
            <w:tcW w:w="960" w:type="dxa"/>
            <w:tcBorders>
              <w:top w:val="nil"/>
              <w:left w:val="nil"/>
              <w:bottom w:val="single" w:sz="8" w:space="0" w:color="auto"/>
              <w:right w:val="nil"/>
            </w:tcBorders>
            <w:shd w:val="clear" w:color="auto" w:fill="auto"/>
            <w:noWrap/>
            <w:vAlign w:val="bottom"/>
            <w:hideMark/>
          </w:tcPr>
          <w:p w14:paraId="484E7E08" w14:textId="77777777" w:rsidR="009C3640" w:rsidRDefault="009C3640">
            <w:pPr>
              <w:jc w:val="center"/>
              <w:rPr>
                <w:rFonts w:eastAsia="Times New Roman"/>
                <w:color w:val="000000"/>
                <w:sz w:val="22"/>
                <w:szCs w:val="22"/>
              </w:rPr>
            </w:pPr>
            <w:r>
              <w:rPr>
                <w:rFonts w:eastAsia="Times New Roman"/>
                <w:color w:val="000000"/>
                <w:sz w:val="22"/>
                <w:szCs w:val="22"/>
              </w:rPr>
              <w:t>0.21</w:t>
            </w:r>
          </w:p>
        </w:tc>
        <w:tc>
          <w:tcPr>
            <w:tcW w:w="960" w:type="dxa"/>
            <w:tcBorders>
              <w:top w:val="nil"/>
              <w:left w:val="nil"/>
              <w:bottom w:val="single" w:sz="8" w:space="0" w:color="auto"/>
              <w:right w:val="nil"/>
            </w:tcBorders>
            <w:shd w:val="clear" w:color="auto" w:fill="auto"/>
            <w:noWrap/>
            <w:vAlign w:val="bottom"/>
            <w:hideMark/>
          </w:tcPr>
          <w:p w14:paraId="0645D23A" w14:textId="77777777" w:rsidR="009C3640" w:rsidRDefault="009C3640">
            <w:pPr>
              <w:jc w:val="center"/>
              <w:rPr>
                <w:rFonts w:eastAsia="Times New Roman"/>
                <w:color w:val="000000"/>
                <w:sz w:val="22"/>
                <w:szCs w:val="22"/>
              </w:rPr>
            </w:pPr>
            <w:r>
              <w:rPr>
                <w:rFonts w:eastAsia="Times New Roman"/>
                <w:color w:val="000000"/>
                <w:sz w:val="22"/>
                <w:szCs w:val="22"/>
              </w:rPr>
              <w:t>0.04</w:t>
            </w:r>
          </w:p>
        </w:tc>
      </w:tr>
    </w:tbl>
    <w:p w14:paraId="5557E9AF" w14:textId="77777777" w:rsidR="009C3640" w:rsidRDefault="009C3640" w:rsidP="003837F0">
      <w:pPr>
        <w:spacing w:line="480" w:lineRule="auto"/>
        <w:rPr>
          <w:lang w:val="en-GB"/>
        </w:rPr>
      </w:pPr>
    </w:p>
    <w:p w14:paraId="51C98CBC" w14:textId="5CC745B2" w:rsidR="009C3640" w:rsidRPr="009C3640" w:rsidRDefault="009C3640" w:rsidP="003837F0">
      <w:pPr>
        <w:spacing w:line="480" w:lineRule="auto"/>
        <w:rPr>
          <w:lang w:val="en-GB"/>
        </w:rPr>
        <w:sectPr w:rsidR="009C3640" w:rsidRPr="009C3640" w:rsidSect="00D674C8">
          <w:pgSz w:w="11900" w:h="16840"/>
          <w:pgMar w:top="1440" w:right="1440" w:bottom="1440" w:left="1440" w:header="709" w:footer="709" w:gutter="0"/>
          <w:lnNumType w:countBy="1" w:restart="continuous"/>
          <w:cols w:space="708"/>
          <w:docGrid w:linePitch="360"/>
        </w:sectPr>
      </w:pPr>
      <w:r w:rsidRPr="009C3640">
        <w:rPr>
          <w:lang w:val="en-GB"/>
        </w:rPr>
        <w:t>Note. N=44. SWB</w:t>
      </w:r>
      <w:r>
        <w:rPr>
          <w:lang w:val="en-GB"/>
        </w:rPr>
        <w:t xml:space="preserve"> </w:t>
      </w:r>
      <w:r w:rsidRPr="009C3640">
        <w:rPr>
          <w:lang w:val="en-GB"/>
        </w:rPr>
        <w:t>= subjective well-being. Proportion of variance = 58%. h</w:t>
      </w:r>
      <w:r w:rsidRPr="009C3640">
        <w:rPr>
          <w:vertAlign w:val="superscript"/>
          <w:lang w:val="en-GB"/>
        </w:rPr>
        <w:t>2</w:t>
      </w:r>
      <w:r w:rsidRPr="009C3640">
        <w:rPr>
          <w:lang w:val="en-GB"/>
        </w:rPr>
        <w:t xml:space="preserve"> = commonalities. *Newly designed question.</w:t>
      </w:r>
    </w:p>
    <w:p w14:paraId="4BBFBD21" w14:textId="59016156" w:rsidR="003837F0" w:rsidRPr="00CE59E9" w:rsidRDefault="003837F0" w:rsidP="003837F0">
      <w:pPr>
        <w:spacing w:line="480" w:lineRule="auto"/>
        <w:rPr>
          <w:b/>
          <w:lang w:val="en-GB"/>
        </w:rPr>
      </w:pPr>
      <w:r w:rsidRPr="00CE59E9">
        <w:rPr>
          <w:b/>
          <w:lang w:val="en-GB"/>
        </w:rPr>
        <w:lastRenderedPageBreak/>
        <w:t>3.3 Mixed effects model</w:t>
      </w:r>
    </w:p>
    <w:p w14:paraId="6CA5C0CA" w14:textId="0E739DE1" w:rsidR="003837F0" w:rsidRDefault="003837F0" w:rsidP="003837F0">
      <w:pPr>
        <w:spacing w:line="480" w:lineRule="auto"/>
        <w:rPr>
          <w:lang w:val="en-GB"/>
        </w:rPr>
      </w:pPr>
      <w:r w:rsidRPr="00CE59E9">
        <w:rPr>
          <w:b/>
          <w:lang w:val="en-GB"/>
        </w:rPr>
        <w:tab/>
      </w:r>
      <w:r w:rsidR="009650D5" w:rsidRPr="00FF4C61">
        <w:rPr>
          <w:lang w:val="en-GB"/>
        </w:rPr>
        <w:t>M</w:t>
      </w:r>
      <w:r w:rsidR="009650D5">
        <w:rPr>
          <w:lang w:val="en-GB"/>
        </w:rPr>
        <w:t xml:space="preserve">acaques </w:t>
      </w:r>
      <w:r>
        <w:rPr>
          <w:lang w:val="en-GB"/>
        </w:rPr>
        <w:t xml:space="preserve">that performed </w:t>
      </w:r>
      <w:r w:rsidR="009650D5">
        <w:rPr>
          <w:lang w:val="en-GB"/>
        </w:rPr>
        <w:t xml:space="preserve">fewer </w:t>
      </w:r>
      <w:r>
        <w:rPr>
          <w:lang w:val="en-GB"/>
        </w:rPr>
        <w:t>stereotypic behaviour</w:t>
      </w:r>
      <w:r w:rsidR="009650D5">
        <w:rPr>
          <w:lang w:val="en-GB"/>
        </w:rPr>
        <w:t>s</w:t>
      </w:r>
      <w:r>
        <w:rPr>
          <w:lang w:val="en-GB"/>
        </w:rPr>
        <w:t xml:space="preserve"> were rated </w:t>
      </w:r>
      <w:r w:rsidR="009650D5">
        <w:rPr>
          <w:lang w:val="en-GB"/>
        </w:rPr>
        <w:t xml:space="preserve">as being </w:t>
      </w:r>
      <w:r>
        <w:rPr>
          <w:lang w:val="en-GB"/>
        </w:rPr>
        <w:t>higher on w</w:t>
      </w:r>
      <w:r w:rsidR="006825AC">
        <w:rPr>
          <w:lang w:val="en-GB"/>
        </w:rPr>
        <w:t>elfareSWB (last model in Table 3</w:t>
      </w:r>
      <w:r>
        <w:rPr>
          <w:lang w:val="en-GB"/>
        </w:rPr>
        <w:t xml:space="preserve">). </w:t>
      </w:r>
      <w:r w:rsidR="009650D5">
        <w:rPr>
          <w:lang w:val="en-GB"/>
        </w:rPr>
        <w:t>M</w:t>
      </w:r>
      <w:r>
        <w:rPr>
          <w:lang w:val="en-GB"/>
        </w:rPr>
        <w:t xml:space="preserve">acaques that performed </w:t>
      </w:r>
      <w:r w:rsidR="009650D5">
        <w:rPr>
          <w:lang w:val="en-GB"/>
        </w:rPr>
        <w:t xml:space="preserve">fewer </w:t>
      </w:r>
      <w:r>
        <w:rPr>
          <w:lang w:val="en-GB"/>
        </w:rPr>
        <w:t xml:space="preserve">displacement behaviours (i.e. yawning, scratching, and shake/twitching) were rated </w:t>
      </w:r>
      <w:r w:rsidR="009650D5">
        <w:rPr>
          <w:lang w:val="en-GB"/>
        </w:rPr>
        <w:t xml:space="preserve">as being </w:t>
      </w:r>
      <w:r>
        <w:rPr>
          <w:lang w:val="en-GB"/>
        </w:rPr>
        <w:t xml:space="preserve">higher </w:t>
      </w:r>
      <w:r w:rsidR="006825AC">
        <w:rPr>
          <w:lang w:val="en-GB"/>
        </w:rPr>
        <w:t>on welfareSWB (Table 4</w:t>
      </w:r>
      <w:r>
        <w:rPr>
          <w:lang w:val="en-GB"/>
        </w:rPr>
        <w:t>)</w:t>
      </w:r>
      <w:r w:rsidR="009650D5">
        <w:rPr>
          <w:lang w:val="en-GB"/>
        </w:rPr>
        <w:t xml:space="preserve">. However, </w:t>
      </w:r>
      <w:r>
        <w:rPr>
          <w:lang w:val="en-GB"/>
        </w:rPr>
        <w:t>this association was no</w:t>
      </w:r>
      <w:r w:rsidR="009650D5">
        <w:rPr>
          <w:lang w:val="en-GB"/>
        </w:rPr>
        <w:t>t</w:t>
      </w:r>
      <w:r>
        <w:rPr>
          <w:lang w:val="en-GB"/>
        </w:rPr>
        <w:t xml:space="preserve"> significant after correcting for multiple tests.</w:t>
      </w:r>
    </w:p>
    <w:p w14:paraId="10C44602" w14:textId="77777777" w:rsidR="006825AC" w:rsidRDefault="006825AC" w:rsidP="003837F0">
      <w:pPr>
        <w:spacing w:line="480" w:lineRule="auto"/>
        <w:rPr>
          <w:lang w:val="en-GB"/>
        </w:rPr>
        <w:sectPr w:rsidR="006825AC" w:rsidSect="00D674C8">
          <w:pgSz w:w="11900" w:h="16840"/>
          <w:pgMar w:top="1440" w:right="1440" w:bottom="1440" w:left="1440" w:header="709" w:footer="709" w:gutter="0"/>
          <w:lnNumType w:countBy="1" w:restart="continuous"/>
          <w:cols w:space="708"/>
          <w:docGrid w:linePitch="360"/>
        </w:sectPr>
      </w:pPr>
    </w:p>
    <w:tbl>
      <w:tblPr>
        <w:tblW w:w="7328" w:type="dxa"/>
        <w:tblLook w:val="04A0" w:firstRow="1" w:lastRow="0" w:firstColumn="1" w:lastColumn="0" w:noHBand="0" w:noVBand="1"/>
      </w:tblPr>
      <w:tblGrid>
        <w:gridCol w:w="1326"/>
        <w:gridCol w:w="959"/>
        <w:gridCol w:w="1691"/>
        <w:gridCol w:w="803"/>
        <w:gridCol w:w="1272"/>
        <w:gridCol w:w="1277"/>
      </w:tblGrid>
      <w:tr w:rsidR="003837F0" w:rsidRPr="00495680" w14:paraId="7BA5F08B" w14:textId="77777777" w:rsidTr="003A7D4F">
        <w:trPr>
          <w:trHeight w:val="262"/>
        </w:trPr>
        <w:tc>
          <w:tcPr>
            <w:tcW w:w="1326" w:type="dxa"/>
            <w:tcBorders>
              <w:top w:val="nil"/>
              <w:left w:val="nil"/>
              <w:bottom w:val="nil"/>
              <w:right w:val="nil"/>
            </w:tcBorders>
            <w:shd w:val="clear" w:color="auto" w:fill="auto"/>
            <w:noWrap/>
            <w:vAlign w:val="center"/>
            <w:hideMark/>
          </w:tcPr>
          <w:p w14:paraId="4EA78F28" w14:textId="2895C375" w:rsidR="003837F0" w:rsidRPr="00495680" w:rsidRDefault="003837F0" w:rsidP="006825AC">
            <w:pPr>
              <w:rPr>
                <w:rFonts w:eastAsia="Times New Roman"/>
                <w:color w:val="000000"/>
                <w:sz w:val="20"/>
                <w:szCs w:val="20"/>
              </w:rPr>
            </w:pPr>
            <w:r w:rsidRPr="00495680">
              <w:rPr>
                <w:rFonts w:eastAsia="Times New Roman"/>
                <w:color w:val="000000"/>
                <w:sz w:val="20"/>
                <w:szCs w:val="20"/>
              </w:rPr>
              <w:lastRenderedPageBreak/>
              <w:t xml:space="preserve">Table </w:t>
            </w:r>
            <w:r w:rsidR="006825AC">
              <w:rPr>
                <w:rFonts w:eastAsia="Times New Roman"/>
                <w:color w:val="000000"/>
                <w:sz w:val="20"/>
                <w:szCs w:val="20"/>
              </w:rPr>
              <w:t>3</w:t>
            </w:r>
          </w:p>
        </w:tc>
        <w:tc>
          <w:tcPr>
            <w:tcW w:w="959" w:type="dxa"/>
            <w:tcBorders>
              <w:top w:val="nil"/>
              <w:left w:val="nil"/>
              <w:bottom w:val="nil"/>
              <w:right w:val="nil"/>
            </w:tcBorders>
            <w:shd w:val="clear" w:color="auto" w:fill="auto"/>
            <w:noWrap/>
            <w:vAlign w:val="bottom"/>
            <w:hideMark/>
          </w:tcPr>
          <w:p w14:paraId="0D2BE3BA" w14:textId="77777777" w:rsidR="003837F0" w:rsidRPr="00495680" w:rsidRDefault="003837F0" w:rsidP="003A7D4F">
            <w:pPr>
              <w:rPr>
                <w:rFonts w:eastAsia="Times New Roman"/>
                <w:color w:val="000000"/>
                <w:sz w:val="20"/>
                <w:szCs w:val="20"/>
              </w:rPr>
            </w:pPr>
          </w:p>
        </w:tc>
        <w:tc>
          <w:tcPr>
            <w:tcW w:w="1691" w:type="dxa"/>
            <w:tcBorders>
              <w:top w:val="nil"/>
              <w:left w:val="nil"/>
              <w:bottom w:val="nil"/>
              <w:right w:val="nil"/>
            </w:tcBorders>
            <w:shd w:val="clear" w:color="auto" w:fill="auto"/>
            <w:noWrap/>
            <w:vAlign w:val="bottom"/>
            <w:hideMark/>
          </w:tcPr>
          <w:p w14:paraId="67CC0327" w14:textId="77777777" w:rsidR="003837F0" w:rsidRPr="00495680" w:rsidRDefault="003837F0" w:rsidP="003A7D4F">
            <w:pPr>
              <w:jc w:val="right"/>
              <w:rPr>
                <w:rFonts w:eastAsia="Times New Roman"/>
                <w:sz w:val="20"/>
                <w:szCs w:val="20"/>
              </w:rPr>
            </w:pPr>
          </w:p>
        </w:tc>
        <w:tc>
          <w:tcPr>
            <w:tcW w:w="803" w:type="dxa"/>
            <w:tcBorders>
              <w:top w:val="nil"/>
              <w:left w:val="nil"/>
              <w:bottom w:val="nil"/>
              <w:right w:val="nil"/>
            </w:tcBorders>
            <w:shd w:val="clear" w:color="auto" w:fill="auto"/>
            <w:noWrap/>
            <w:vAlign w:val="bottom"/>
            <w:hideMark/>
          </w:tcPr>
          <w:p w14:paraId="18A1CBEF" w14:textId="77777777" w:rsidR="003837F0" w:rsidRPr="00495680" w:rsidRDefault="003837F0" w:rsidP="003A7D4F">
            <w:pPr>
              <w:jc w:val="center"/>
              <w:rPr>
                <w:rFonts w:eastAsia="Times New Roman"/>
                <w:sz w:val="20"/>
                <w:szCs w:val="20"/>
              </w:rPr>
            </w:pPr>
          </w:p>
        </w:tc>
        <w:tc>
          <w:tcPr>
            <w:tcW w:w="1272" w:type="dxa"/>
            <w:tcBorders>
              <w:top w:val="nil"/>
              <w:left w:val="nil"/>
              <w:bottom w:val="nil"/>
              <w:right w:val="nil"/>
            </w:tcBorders>
            <w:shd w:val="clear" w:color="auto" w:fill="auto"/>
            <w:noWrap/>
            <w:vAlign w:val="bottom"/>
            <w:hideMark/>
          </w:tcPr>
          <w:p w14:paraId="12193E5C" w14:textId="77777777" w:rsidR="003837F0" w:rsidRPr="00495680" w:rsidRDefault="003837F0" w:rsidP="003A7D4F">
            <w:pPr>
              <w:jc w:val="right"/>
              <w:rPr>
                <w:rFonts w:eastAsia="Times New Roman"/>
                <w:sz w:val="20"/>
                <w:szCs w:val="20"/>
              </w:rPr>
            </w:pPr>
          </w:p>
        </w:tc>
        <w:tc>
          <w:tcPr>
            <w:tcW w:w="1277" w:type="dxa"/>
            <w:tcBorders>
              <w:top w:val="nil"/>
              <w:left w:val="nil"/>
              <w:bottom w:val="nil"/>
              <w:right w:val="nil"/>
            </w:tcBorders>
            <w:shd w:val="clear" w:color="auto" w:fill="auto"/>
            <w:noWrap/>
            <w:vAlign w:val="bottom"/>
            <w:hideMark/>
          </w:tcPr>
          <w:p w14:paraId="6D79FB2D" w14:textId="77777777" w:rsidR="003837F0" w:rsidRPr="00495680" w:rsidRDefault="003837F0" w:rsidP="003A7D4F">
            <w:pPr>
              <w:rPr>
                <w:rFonts w:eastAsia="Times New Roman"/>
                <w:sz w:val="20"/>
                <w:szCs w:val="20"/>
              </w:rPr>
            </w:pPr>
          </w:p>
        </w:tc>
      </w:tr>
      <w:tr w:rsidR="003837F0" w:rsidRPr="00495680" w14:paraId="00335AAB" w14:textId="77777777" w:rsidTr="003A7D4F">
        <w:trPr>
          <w:trHeight w:val="282"/>
        </w:trPr>
        <w:tc>
          <w:tcPr>
            <w:tcW w:w="4779" w:type="dxa"/>
            <w:gridSpan w:val="4"/>
            <w:vMerge w:val="restart"/>
            <w:tcBorders>
              <w:top w:val="nil"/>
              <w:left w:val="nil"/>
              <w:bottom w:val="single" w:sz="8" w:space="0" w:color="000000"/>
              <w:right w:val="nil"/>
            </w:tcBorders>
            <w:shd w:val="clear" w:color="auto" w:fill="auto"/>
            <w:vAlign w:val="center"/>
            <w:hideMark/>
          </w:tcPr>
          <w:p w14:paraId="280A06CC" w14:textId="63E7D9F7" w:rsidR="003837F0" w:rsidRPr="00495680" w:rsidRDefault="003837F0" w:rsidP="003A7D4F">
            <w:pPr>
              <w:rPr>
                <w:rFonts w:eastAsia="Times New Roman"/>
                <w:color w:val="000000"/>
                <w:sz w:val="20"/>
                <w:szCs w:val="20"/>
              </w:rPr>
            </w:pPr>
            <w:r w:rsidRPr="00495680">
              <w:rPr>
                <w:rFonts w:eastAsia="Times New Roman"/>
                <w:color w:val="000000"/>
                <w:sz w:val="20"/>
                <w:szCs w:val="20"/>
              </w:rPr>
              <w:t>Mixed effect</w:t>
            </w:r>
            <w:r w:rsidR="00C84320">
              <w:rPr>
                <w:rFonts w:eastAsia="Times New Roman"/>
                <w:color w:val="000000"/>
                <w:sz w:val="20"/>
                <w:szCs w:val="20"/>
              </w:rPr>
              <w:t>s</w:t>
            </w:r>
            <w:r w:rsidRPr="00495680">
              <w:rPr>
                <w:rFonts w:eastAsia="Times New Roman"/>
                <w:color w:val="000000"/>
                <w:sz w:val="20"/>
                <w:szCs w:val="20"/>
              </w:rPr>
              <w:t xml:space="preserve"> models of durational behaviour predicted by welfareSWB, time out of sight, age, and sex with macaque as a random effect.</w:t>
            </w:r>
          </w:p>
        </w:tc>
        <w:tc>
          <w:tcPr>
            <w:tcW w:w="1272" w:type="dxa"/>
            <w:tcBorders>
              <w:top w:val="nil"/>
              <w:left w:val="nil"/>
              <w:bottom w:val="nil"/>
              <w:right w:val="nil"/>
            </w:tcBorders>
            <w:shd w:val="clear" w:color="auto" w:fill="auto"/>
            <w:noWrap/>
            <w:vAlign w:val="bottom"/>
            <w:hideMark/>
          </w:tcPr>
          <w:p w14:paraId="23B39528" w14:textId="77777777" w:rsidR="003837F0" w:rsidRPr="00495680" w:rsidRDefault="003837F0" w:rsidP="003A7D4F">
            <w:pPr>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3B6DD93A" w14:textId="77777777" w:rsidR="003837F0" w:rsidRPr="00495680" w:rsidRDefault="003837F0" w:rsidP="003A7D4F">
            <w:pPr>
              <w:rPr>
                <w:rFonts w:eastAsia="Times New Roman"/>
                <w:sz w:val="20"/>
                <w:szCs w:val="20"/>
              </w:rPr>
            </w:pPr>
          </w:p>
        </w:tc>
      </w:tr>
      <w:tr w:rsidR="003837F0" w:rsidRPr="00495680" w14:paraId="71A95E42" w14:textId="77777777" w:rsidTr="003A7D4F">
        <w:trPr>
          <w:trHeight w:val="297"/>
        </w:trPr>
        <w:tc>
          <w:tcPr>
            <w:tcW w:w="4779" w:type="dxa"/>
            <w:gridSpan w:val="4"/>
            <w:vMerge/>
            <w:tcBorders>
              <w:top w:val="nil"/>
              <w:left w:val="nil"/>
              <w:bottom w:val="single" w:sz="8" w:space="0" w:color="000000"/>
              <w:right w:val="nil"/>
            </w:tcBorders>
            <w:vAlign w:val="center"/>
            <w:hideMark/>
          </w:tcPr>
          <w:p w14:paraId="4D2A085E" w14:textId="77777777" w:rsidR="003837F0" w:rsidRPr="00495680" w:rsidRDefault="003837F0" w:rsidP="003A7D4F">
            <w:pPr>
              <w:rPr>
                <w:rFonts w:eastAsia="Times New Roman"/>
                <w:color w:val="000000"/>
                <w:sz w:val="20"/>
                <w:szCs w:val="20"/>
              </w:rPr>
            </w:pPr>
          </w:p>
        </w:tc>
        <w:tc>
          <w:tcPr>
            <w:tcW w:w="1272" w:type="dxa"/>
            <w:tcBorders>
              <w:top w:val="nil"/>
              <w:left w:val="nil"/>
              <w:bottom w:val="nil"/>
              <w:right w:val="nil"/>
            </w:tcBorders>
            <w:shd w:val="clear" w:color="auto" w:fill="auto"/>
            <w:noWrap/>
            <w:vAlign w:val="bottom"/>
            <w:hideMark/>
          </w:tcPr>
          <w:p w14:paraId="608FEB78" w14:textId="77777777" w:rsidR="003837F0" w:rsidRPr="00495680" w:rsidRDefault="003837F0" w:rsidP="003A7D4F">
            <w:pPr>
              <w:rPr>
                <w:rFonts w:eastAsia="Times New Roman"/>
                <w:sz w:val="20"/>
                <w:szCs w:val="20"/>
              </w:rPr>
            </w:pPr>
          </w:p>
        </w:tc>
        <w:tc>
          <w:tcPr>
            <w:tcW w:w="1277" w:type="dxa"/>
            <w:tcBorders>
              <w:top w:val="nil"/>
              <w:left w:val="nil"/>
              <w:bottom w:val="nil"/>
              <w:right w:val="nil"/>
            </w:tcBorders>
            <w:shd w:val="clear" w:color="auto" w:fill="auto"/>
            <w:noWrap/>
            <w:vAlign w:val="bottom"/>
            <w:hideMark/>
          </w:tcPr>
          <w:p w14:paraId="0C494359" w14:textId="77777777" w:rsidR="003837F0" w:rsidRPr="00495680" w:rsidRDefault="003837F0" w:rsidP="003A7D4F">
            <w:pPr>
              <w:rPr>
                <w:rFonts w:eastAsia="Times New Roman"/>
                <w:sz w:val="20"/>
                <w:szCs w:val="20"/>
              </w:rPr>
            </w:pPr>
          </w:p>
        </w:tc>
      </w:tr>
      <w:tr w:rsidR="003837F0" w:rsidRPr="00495680" w14:paraId="19930627" w14:textId="77777777" w:rsidTr="003A7D4F">
        <w:trPr>
          <w:trHeight w:val="317"/>
        </w:trPr>
        <w:tc>
          <w:tcPr>
            <w:tcW w:w="4779" w:type="dxa"/>
            <w:gridSpan w:val="4"/>
            <w:vMerge/>
            <w:tcBorders>
              <w:top w:val="nil"/>
              <w:left w:val="nil"/>
              <w:bottom w:val="single" w:sz="8" w:space="0" w:color="000000"/>
              <w:right w:val="nil"/>
            </w:tcBorders>
            <w:vAlign w:val="center"/>
            <w:hideMark/>
          </w:tcPr>
          <w:p w14:paraId="0991FB46" w14:textId="77777777" w:rsidR="003837F0" w:rsidRPr="00495680" w:rsidRDefault="003837F0" w:rsidP="003A7D4F">
            <w:pPr>
              <w:rPr>
                <w:rFonts w:eastAsia="Times New Roman"/>
                <w:color w:val="000000"/>
                <w:sz w:val="20"/>
                <w:szCs w:val="20"/>
              </w:rPr>
            </w:pPr>
          </w:p>
        </w:tc>
        <w:tc>
          <w:tcPr>
            <w:tcW w:w="1272" w:type="dxa"/>
            <w:tcBorders>
              <w:top w:val="nil"/>
              <w:left w:val="nil"/>
              <w:bottom w:val="nil"/>
              <w:right w:val="nil"/>
            </w:tcBorders>
            <w:shd w:val="clear" w:color="auto" w:fill="auto"/>
            <w:noWrap/>
            <w:vAlign w:val="bottom"/>
            <w:hideMark/>
          </w:tcPr>
          <w:p w14:paraId="4061521E" w14:textId="77777777" w:rsidR="003837F0" w:rsidRPr="00495680" w:rsidRDefault="003837F0" w:rsidP="003A7D4F">
            <w:pPr>
              <w:rPr>
                <w:rFonts w:eastAsia="Times New Roman"/>
                <w:sz w:val="20"/>
                <w:szCs w:val="20"/>
              </w:rPr>
            </w:pPr>
          </w:p>
        </w:tc>
        <w:tc>
          <w:tcPr>
            <w:tcW w:w="1277" w:type="dxa"/>
            <w:tcBorders>
              <w:top w:val="nil"/>
              <w:left w:val="nil"/>
              <w:bottom w:val="nil"/>
              <w:right w:val="nil"/>
            </w:tcBorders>
            <w:shd w:val="clear" w:color="auto" w:fill="auto"/>
            <w:noWrap/>
            <w:vAlign w:val="bottom"/>
            <w:hideMark/>
          </w:tcPr>
          <w:p w14:paraId="709830BF" w14:textId="77777777" w:rsidR="003837F0" w:rsidRPr="00495680" w:rsidRDefault="003837F0" w:rsidP="003A7D4F">
            <w:pPr>
              <w:rPr>
                <w:rFonts w:eastAsia="Times New Roman"/>
                <w:sz w:val="20"/>
                <w:szCs w:val="20"/>
              </w:rPr>
            </w:pPr>
          </w:p>
        </w:tc>
      </w:tr>
      <w:tr w:rsidR="003837F0" w:rsidRPr="00495680" w14:paraId="353A856B" w14:textId="77777777" w:rsidTr="003A7D4F">
        <w:trPr>
          <w:trHeight w:val="262"/>
        </w:trPr>
        <w:tc>
          <w:tcPr>
            <w:tcW w:w="1326" w:type="dxa"/>
            <w:tcBorders>
              <w:top w:val="nil"/>
              <w:left w:val="nil"/>
              <w:bottom w:val="single" w:sz="4" w:space="0" w:color="auto"/>
              <w:right w:val="nil"/>
            </w:tcBorders>
            <w:shd w:val="clear" w:color="auto" w:fill="auto"/>
            <w:noWrap/>
            <w:vAlign w:val="center"/>
            <w:hideMark/>
          </w:tcPr>
          <w:p w14:paraId="385FB5E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Model</w:t>
            </w:r>
          </w:p>
        </w:tc>
        <w:tc>
          <w:tcPr>
            <w:tcW w:w="959" w:type="dxa"/>
            <w:tcBorders>
              <w:top w:val="nil"/>
              <w:left w:val="nil"/>
              <w:bottom w:val="single" w:sz="4" w:space="0" w:color="auto"/>
              <w:right w:val="nil"/>
            </w:tcBorders>
            <w:shd w:val="clear" w:color="auto" w:fill="auto"/>
            <w:noWrap/>
            <w:vAlign w:val="center"/>
            <w:hideMark/>
          </w:tcPr>
          <w:p w14:paraId="4AD20714" w14:textId="77777777" w:rsidR="003837F0" w:rsidRPr="00495680" w:rsidRDefault="003837F0" w:rsidP="003A7D4F">
            <w:pPr>
              <w:jc w:val="center"/>
              <w:rPr>
                <w:rFonts w:eastAsia="Times New Roman"/>
                <w:i/>
                <w:iCs/>
                <w:color w:val="000000"/>
                <w:sz w:val="20"/>
                <w:szCs w:val="20"/>
              </w:rPr>
            </w:pPr>
            <w:r w:rsidRPr="00495680">
              <w:rPr>
                <w:rFonts w:eastAsia="Times New Roman"/>
                <w:i/>
                <w:iCs/>
                <w:color w:val="000000"/>
                <w:sz w:val="20"/>
                <w:szCs w:val="20"/>
              </w:rPr>
              <w:t>b</w:t>
            </w:r>
          </w:p>
        </w:tc>
        <w:tc>
          <w:tcPr>
            <w:tcW w:w="1691" w:type="dxa"/>
            <w:tcBorders>
              <w:top w:val="nil"/>
              <w:left w:val="nil"/>
              <w:bottom w:val="single" w:sz="4" w:space="0" w:color="auto"/>
              <w:right w:val="nil"/>
            </w:tcBorders>
            <w:shd w:val="clear" w:color="auto" w:fill="auto"/>
            <w:noWrap/>
            <w:vAlign w:val="center"/>
            <w:hideMark/>
          </w:tcPr>
          <w:p w14:paraId="766671E3"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CI</w:t>
            </w:r>
          </w:p>
        </w:tc>
        <w:tc>
          <w:tcPr>
            <w:tcW w:w="803" w:type="dxa"/>
            <w:tcBorders>
              <w:top w:val="nil"/>
              <w:left w:val="nil"/>
              <w:bottom w:val="single" w:sz="4" w:space="0" w:color="auto"/>
              <w:right w:val="nil"/>
            </w:tcBorders>
            <w:shd w:val="clear" w:color="auto" w:fill="auto"/>
            <w:noWrap/>
            <w:vAlign w:val="center"/>
            <w:hideMark/>
          </w:tcPr>
          <w:p w14:paraId="532C19AF"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p</w:t>
            </w:r>
          </w:p>
        </w:tc>
        <w:tc>
          <w:tcPr>
            <w:tcW w:w="1272" w:type="dxa"/>
            <w:tcBorders>
              <w:top w:val="nil"/>
              <w:left w:val="nil"/>
              <w:bottom w:val="nil"/>
              <w:right w:val="nil"/>
            </w:tcBorders>
            <w:shd w:val="clear" w:color="auto" w:fill="auto"/>
            <w:noWrap/>
            <w:vAlign w:val="bottom"/>
            <w:hideMark/>
          </w:tcPr>
          <w:p w14:paraId="5DE2311A" w14:textId="77777777" w:rsidR="003837F0" w:rsidRPr="00495680" w:rsidRDefault="003837F0" w:rsidP="003A7D4F">
            <w:pPr>
              <w:jc w:val="center"/>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4982AD2D" w14:textId="77777777" w:rsidR="003837F0" w:rsidRPr="00495680" w:rsidRDefault="003837F0" w:rsidP="003A7D4F">
            <w:pPr>
              <w:rPr>
                <w:rFonts w:eastAsia="Times New Roman"/>
                <w:sz w:val="20"/>
                <w:szCs w:val="20"/>
              </w:rPr>
            </w:pPr>
          </w:p>
        </w:tc>
      </w:tr>
      <w:tr w:rsidR="003837F0" w:rsidRPr="00495680" w14:paraId="54382CAA" w14:textId="77777777" w:rsidTr="003A7D4F">
        <w:trPr>
          <w:trHeight w:val="262"/>
        </w:trPr>
        <w:tc>
          <w:tcPr>
            <w:tcW w:w="4779" w:type="dxa"/>
            <w:gridSpan w:val="4"/>
            <w:tcBorders>
              <w:top w:val="single" w:sz="4" w:space="0" w:color="auto"/>
              <w:left w:val="nil"/>
              <w:bottom w:val="nil"/>
              <w:right w:val="nil"/>
            </w:tcBorders>
            <w:shd w:val="clear" w:color="auto" w:fill="auto"/>
            <w:noWrap/>
            <w:vAlign w:val="center"/>
            <w:hideMark/>
          </w:tcPr>
          <w:p w14:paraId="211D2D32" w14:textId="63BA0BD3" w:rsidR="003837F0" w:rsidRPr="00495680" w:rsidRDefault="00C84320" w:rsidP="003A7D4F">
            <w:pPr>
              <w:rPr>
                <w:rFonts w:eastAsia="Times New Roman"/>
                <w:b/>
                <w:bCs/>
                <w:color w:val="000000"/>
                <w:sz w:val="20"/>
                <w:szCs w:val="20"/>
              </w:rPr>
            </w:pPr>
            <w:r>
              <w:rPr>
                <w:rFonts w:eastAsia="Times New Roman"/>
                <w:b/>
                <w:bCs/>
                <w:color w:val="000000"/>
                <w:sz w:val="20"/>
                <w:szCs w:val="20"/>
              </w:rPr>
              <w:t>R</w:t>
            </w:r>
            <w:r w:rsidR="003837F0" w:rsidRPr="00495680">
              <w:rPr>
                <w:rFonts w:eastAsia="Times New Roman"/>
                <w:b/>
                <w:bCs/>
                <w:color w:val="000000"/>
                <w:sz w:val="20"/>
                <w:szCs w:val="20"/>
              </w:rPr>
              <w:t>eceiv</w:t>
            </w:r>
            <w:r>
              <w:rPr>
                <w:rFonts w:eastAsia="Times New Roman"/>
                <w:b/>
                <w:bCs/>
                <w:color w:val="000000"/>
                <w:sz w:val="20"/>
                <w:szCs w:val="20"/>
              </w:rPr>
              <w:t>e</w:t>
            </w:r>
            <w:r w:rsidR="003837F0" w:rsidRPr="00495680">
              <w:rPr>
                <w:rFonts w:eastAsia="Times New Roman"/>
                <w:b/>
                <w:bCs/>
                <w:color w:val="000000"/>
                <w:sz w:val="20"/>
                <w:szCs w:val="20"/>
              </w:rPr>
              <w:t xml:space="preserve"> grooming</w:t>
            </w:r>
          </w:p>
        </w:tc>
        <w:tc>
          <w:tcPr>
            <w:tcW w:w="1272" w:type="dxa"/>
            <w:tcBorders>
              <w:top w:val="nil"/>
              <w:left w:val="nil"/>
              <w:bottom w:val="nil"/>
              <w:right w:val="nil"/>
            </w:tcBorders>
            <w:shd w:val="clear" w:color="auto" w:fill="auto"/>
            <w:noWrap/>
            <w:vAlign w:val="bottom"/>
            <w:hideMark/>
          </w:tcPr>
          <w:p w14:paraId="775B8A0A" w14:textId="77777777" w:rsidR="003837F0" w:rsidRPr="00495680" w:rsidRDefault="003837F0" w:rsidP="003A7D4F">
            <w:pPr>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0DCB884A" w14:textId="77777777" w:rsidR="003837F0" w:rsidRPr="00495680" w:rsidRDefault="003837F0" w:rsidP="003A7D4F">
            <w:pPr>
              <w:rPr>
                <w:rFonts w:eastAsia="Times New Roman"/>
                <w:sz w:val="20"/>
                <w:szCs w:val="20"/>
              </w:rPr>
            </w:pPr>
          </w:p>
        </w:tc>
      </w:tr>
      <w:tr w:rsidR="003837F0" w:rsidRPr="00495680" w14:paraId="3B6F5CCC" w14:textId="77777777" w:rsidTr="003A7D4F">
        <w:trPr>
          <w:trHeight w:val="262"/>
        </w:trPr>
        <w:tc>
          <w:tcPr>
            <w:tcW w:w="1326" w:type="dxa"/>
            <w:tcBorders>
              <w:top w:val="nil"/>
              <w:left w:val="nil"/>
              <w:bottom w:val="nil"/>
              <w:right w:val="nil"/>
            </w:tcBorders>
            <w:shd w:val="clear" w:color="auto" w:fill="auto"/>
            <w:noWrap/>
            <w:vAlign w:val="bottom"/>
            <w:hideMark/>
          </w:tcPr>
          <w:p w14:paraId="0A164EE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959" w:type="dxa"/>
            <w:tcBorders>
              <w:top w:val="nil"/>
              <w:left w:val="nil"/>
              <w:bottom w:val="nil"/>
              <w:right w:val="nil"/>
            </w:tcBorders>
            <w:shd w:val="clear" w:color="auto" w:fill="auto"/>
            <w:noWrap/>
            <w:vAlign w:val="bottom"/>
            <w:hideMark/>
          </w:tcPr>
          <w:p w14:paraId="14DE936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122.73</w:t>
            </w:r>
          </w:p>
        </w:tc>
        <w:tc>
          <w:tcPr>
            <w:tcW w:w="1691" w:type="dxa"/>
            <w:tcBorders>
              <w:top w:val="nil"/>
              <w:left w:val="nil"/>
              <w:bottom w:val="nil"/>
              <w:right w:val="nil"/>
            </w:tcBorders>
            <w:shd w:val="clear" w:color="auto" w:fill="auto"/>
            <w:noWrap/>
            <w:vAlign w:val="center"/>
            <w:hideMark/>
          </w:tcPr>
          <w:p w14:paraId="39CA47FD"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[102.83,201.21]</w:t>
            </w:r>
          </w:p>
        </w:tc>
        <w:tc>
          <w:tcPr>
            <w:tcW w:w="803" w:type="dxa"/>
            <w:tcBorders>
              <w:top w:val="nil"/>
              <w:left w:val="nil"/>
              <w:bottom w:val="nil"/>
              <w:right w:val="nil"/>
            </w:tcBorders>
            <w:shd w:val="clear" w:color="auto" w:fill="auto"/>
            <w:noWrap/>
            <w:vAlign w:val="bottom"/>
            <w:hideMark/>
          </w:tcPr>
          <w:p w14:paraId="20387FC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272" w:type="dxa"/>
            <w:tcBorders>
              <w:top w:val="nil"/>
              <w:left w:val="nil"/>
              <w:bottom w:val="nil"/>
              <w:right w:val="nil"/>
            </w:tcBorders>
            <w:shd w:val="clear" w:color="auto" w:fill="auto"/>
            <w:noWrap/>
            <w:vAlign w:val="bottom"/>
            <w:hideMark/>
          </w:tcPr>
          <w:p w14:paraId="328A474A"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DDDA77D" w14:textId="77777777" w:rsidR="003837F0" w:rsidRPr="00495680" w:rsidRDefault="003837F0" w:rsidP="003A7D4F">
            <w:pPr>
              <w:rPr>
                <w:rFonts w:eastAsia="Times New Roman"/>
                <w:sz w:val="20"/>
                <w:szCs w:val="20"/>
              </w:rPr>
            </w:pPr>
          </w:p>
        </w:tc>
      </w:tr>
      <w:tr w:rsidR="003837F0" w:rsidRPr="00495680" w14:paraId="2884DE90" w14:textId="77777777" w:rsidTr="003A7D4F">
        <w:trPr>
          <w:trHeight w:val="262"/>
        </w:trPr>
        <w:tc>
          <w:tcPr>
            <w:tcW w:w="1326" w:type="dxa"/>
            <w:tcBorders>
              <w:top w:val="nil"/>
              <w:left w:val="nil"/>
              <w:bottom w:val="nil"/>
              <w:right w:val="nil"/>
            </w:tcBorders>
            <w:shd w:val="clear" w:color="auto" w:fill="auto"/>
            <w:noWrap/>
            <w:vAlign w:val="center"/>
            <w:hideMark/>
          </w:tcPr>
          <w:p w14:paraId="3A47D7A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959" w:type="dxa"/>
            <w:tcBorders>
              <w:top w:val="nil"/>
              <w:left w:val="nil"/>
              <w:bottom w:val="nil"/>
              <w:right w:val="nil"/>
            </w:tcBorders>
            <w:shd w:val="clear" w:color="auto" w:fill="auto"/>
            <w:noWrap/>
            <w:vAlign w:val="bottom"/>
            <w:hideMark/>
          </w:tcPr>
          <w:p w14:paraId="7128D77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42.93</w:t>
            </w:r>
          </w:p>
        </w:tc>
        <w:tc>
          <w:tcPr>
            <w:tcW w:w="1691" w:type="dxa"/>
            <w:tcBorders>
              <w:top w:val="nil"/>
              <w:left w:val="nil"/>
              <w:bottom w:val="nil"/>
              <w:right w:val="nil"/>
            </w:tcBorders>
            <w:shd w:val="clear" w:color="auto" w:fill="auto"/>
            <w:noWrap/>
            <w:vAlign w:val="center"/>
            <w:hideMark/>
          </w:tcPr>
          <w:p w14:paraId="46DEDA1B"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[8.62,77.26]</w:t>
            </w:r>
          </w:p>
        </w:tc>
        <w:tc>
          <w:tcPr>
            <w:tcW w:w="803" w:type="dxa"/>
            <w:tcBorders>
              <w:top w:val="nil"/>
              <w:left w:val="nil"/>
              <w:bottom w:val="nil"/>
              <w:right w:val="nil"/>
            </w:tcBorders>
            <w:shd w:val="clear" w:color="auto" w:fill="auto"/>
            <w:noWrap/>
            <w:vAlign w:val="bottom"/>
            <w:hideMark/>
          </w:tcPr>
          <w:p w14:paraId="6E620A9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0.17</w:t>
            </w:r>
          </w:p>
        </w:tc>
        <w:tc>
          <w:tcPr>
            <w:tcW w:w="1272" w:type="dxa"/>
            <w:tcBorders>
              <w:top w:val="nil"/>
              <w:left w:val="nil"/>
              <w:bottom w:val="nil"/>
              <w:right w:val="nil"/>
            </w:tcBorders>
            <w:shd w:val="clear" w:color="auto" w:fill="auto"/>
            <w:noWrap/>
            <w:vAlign w:val="bottom"/>
            <w:hideMark/>
          </w:tcPr>
          <w:p w14:paraId="423DE37B"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5B4CB33C" w14:textId="77777777" w:rsidR="003837F0" w:rsidRPr="00495680" w:rsidRDefault="003837F0" w:rsidP="003A7D4F">
            <w:pPr>
              <w:rPr>
                <w:rFonts w:eastAsia="Times New Roman"/>
                <w:sz w:val="20"/>
                <w:szCs w:val="20"/>
              </w:rPr>
            </w:pPr>
          </w:p>
        </w:tc>
      </w:tr>
      <w:tr w:rsidR="003837F0" w:rsidRPr="00495680" w14:paraId="4EFB10DA" w14:textId="77777777" w:rsidTr="003A7D4F">
        <w:trPr>
          <w:trHeight w:val="262"/>
        </w:trPr>
        <w:tc>
          <w:tcPr>
            <w:tcW w:w="1326" w:type="dxa"/>
            <w:tcBorders>
              <w:top w:val="nil"/>
              <w:left w:val="nil"/>
              <w:bottom w:val="nil"/>
              <w:right w:val="nil"/>
            </w:tcBorders>
            <w:shd w:val="clear" w:color="auto" w:fill="auto"/>
            <w:noWrap/>
            <w:vAlign w:val="center"/>
            <w:hideMark/>
          </w:tcPr>
          <w:p w14:paraId="0C5B050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959" w:type="dxa"/>
            <w:tcBorders>
              <w:top w:val="nil"/>
              <w:left w:val="nil"/>
              <w:bottom w:val="nil"/>
              <w:right w:val="nil"/>
            </w:tcBorders>
            <w:shd w:val="clear" w:color="auto" w:fill="auto"/>
            <w:noWrap/>
            <w:vAlign w:val="bottom"/>
            <w:hideMark/>
          </w:tcPr>
          <w:p w14:paraId="1ADC47F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-44.31</w:t>
            </w:r>
          </w:p>
        </w:tc>
        <w:tc>
          <w:tcPr>
            <w:tcW w:w="1691" w:type="dxa"/>
            <w:tcBorders>
              <w:top w:val="nil"/>
              <w:left w:val="nil"/>
              <w:bottom w:val="nil"/>
              <w:right w:val="nil"/>
            </w:tcBorders>
            <w:shd w:val="clear" w:color="auto" w:fill="auto"/>
            <w:noWrap/>
            <w:vAlign w:val="center"/>
            <w:hideMark/>
          </w:tcPr>
          <w:p w14:paraId="0FC19C96"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[-82.16,-6.46]</w:t>
            </w:r>
          </w:p>
        </w:tc>
        <w:tc>
          <w:tcPr>
            <w:tcW w:w="803" w:type="dxa"/>
            <w:tcBorders>
              <w:top w:val="nil"/>
              <w:left w:val="nil"/>
              <w:bottom w:val="nil"/>
              <w:right w:val="nil"/>
            </w:tcBorders>
            <w:shd w:val="clear" w:color="auto" w:fill="auto"/>
            <w:noWrap/>
            <w:vAlign w:val="bottom"/>
            <w:hideMark/>
          </w:tcPr>
          <w:p w14:paraId="11A0CF6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0.26</w:t>
            </w:r>
          </w:p>
        </w:tc>
        <w:tc>
          <w:tcPr>
            <w:tcW w:w="1272" w:type="dxa"/>
            <w:tcBorders>
              <w:top w:val="nil"/>
              <w:left w:val="nil"/>
              <w:bottom w:val="nil"/>
              <w:right w:val="nil"/>
            </w:tcBorders>
            <w:shd w:val="clear" w:color="auto" w:fill="auto"/>
            <w:noWrap/>
            <w:vAlign w:val="bottom"/>
            <w:hideMark/>
          </w:tcPr>
          <w:p w14:paraId="61418300"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294B7603" w14:textId="77777777" w:rsidR="003837F0" w:rsidRPr="00495680" w:rsidRDefault="003837F0" w:rsidP="003A7D4F">
            <w:pPr>
              <w:rPr>
                <w:rFonts w:eastAsia="Times New Roman"/>
                <w:sz w:val="20"/>
                <w:szCs w:val="20"/>
              </w:rPr>
            </w:pPr>
          </w:p>
        </w:tc>
      </w:tr>
      <w:tr w:rsidR="003837F0" w:rsidRPr="00495680" w14:paraId="627B13B0" w14:textId="77777777" w:rsidTr="003A7D4F">
        <w:trPr>
          <w:trHeight w:val="262"/>
        </w:trPr>
        <w:tc>
          <w:tcPr>
            <w:tcW w:w="1326" w:type="dxa"/>
            <w:tcBorders>
              <w:top w:val="nil"/>
              <w:left w:val="nil"/>
              <w:bottom w:val="nil"/>
              <w:right w:val="nil"/>
            </w:tcBorders>
            <w:shd w:val="clear" w:color="auto" w:fill="auto"/>
            <w:noWrap/>
            <w:vAlign w:val="center"/>
            <w:hideMark/>
          </w:tcPr>
          <w:p w14:paraId="10C26B2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959" w:type="dxa"/>
            <w:tcBorders>
              <w:top w:val="nil"/>
              <w:left w:val="nil"/>
              <w:bottom w:val="nil"/>
              <w:right w:val="nil"/>
            </w:tcBorders>
            <w:shd w:val="clear" w:color="auto" w:fill="auto"/>
            <w:noWrap/>
            <w:vAlign w:val="bottom"/>
            <w:hideMark/>
          </w:tcPr>
          <w:p w14:paraId="0D9505C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52.14</w:t>
            </w:r>
          </w:p>
        </w:tc>
        <w:tc>
          <w:tcPr>
            <w:tcW w:w="1691" w:type="dxa"/>
            <w:tcBorders>
              <w:top w:val="nil"/>
              <w:left w:val="nil"/>
              <w:bottom w:val="nil"/>
              <w:right w:val="nil"/>
            </w:tcBorders>
            <w:shd w:val="clear" w:color="auto" w:fill="auto"/>
            <w:noWrap/>
            <w:vAlign w:val="center"/>
            <w:hideMark/>
          </w:tcPr>
          <w:p w14:paraId="290BFBB0"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[16.88,87.44]</w:t>
            </w:r>
          </w:p>
        </w:tc>
        <w:tc>
          <w:tcPr>
            <w:tcW w:w="803" w:type="dxa"/>
            <w:tcBorders>
              <w:top w:val="nil"/>
              <w:left w:val="nil"/>
              <w:bottom w:val="nil"/>
              <w:right w:val="nil"/>
            </w:tcBorders>
            <w:shd w:val="clear" w:color="auto" w:fill="auto"/>
            <w:noWrap/>
            <w:vAlign w:val="center"/>
            <w:hideMark/>
          </w:tcPr>
          <w:p w14:paraId="4BC35897"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0.048</w:t>
            </w:r>
          </w:p>
        </w:tc>
        <w:tc>
          <w:tcPr>
            <w:tcW w:w="1272" w:type="dxa"/>
            <w:tcBorders>
              <w:top w:val="nil"/>
              <w:left w:val="nil"/>
              <w:bottom w:val="nil"/>
              <w:right w:val="nil"/>
            </w:tcBorders>
            <w:shd w:val="clear" w:color="auto" w:fill="auto"/>
            <w:noWrap/>
            <w:vAlign w:val="bottom"/>
            <w:hideMark/>
          </w:tcPr>
          <w:p w14:paraId="202A87E7" w14:textId="77777777" w:rsidR="003837F0" w:rsidRPr="00495680" w:rsidRDefault="003837F0" w:rsidP="003A7D4F">
            <w:pPr>
              <w:jc w:val="right"/>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1AAC63BD" w14:textId="77777777" w:rsidR="003837F0" w:rsidRPr="00495680" w:rsidRDefault="003837F0" w:rsidP="003A7D4F">
            <w:pPr>
              <w:rPr>
                <w:rFonts w:eastAsia="Times New Roman"/>
                <w:sz w:val="20"/>
                <w:szCs w:val="20"/>
              </w:rPr>
            </w:pPr>
          </w:p>
        </w:tc>
      </w:tr>
      <w:tr w:rsidR="003837F0" w:rsidRPr="00495680" w14:paraId="51CADC6B" w14:textId="77777777" w:rsidTr="003A7D4F">
        <w:trPr>
          <w:trHeight w:val="262"/>
        </w:trPr>
        <w:tc>
          <w:tcPr>
            <w:tcW w:w="1326" w:type="dxa"/>
            <w:tcBorders>
              <w:top w:val="nil"/>
              <w:left w:val="nil"/>
              <w:bottom w:val="nil"/>
              <w:right w:val="nil"/>
            </w:tcBorders>
            <w:shd w:val="clear" w:color="auto" w:fill="auto"/>
            <w:noWrap/>
            <w:vAlign w:val="center"/>
            <w:hideMark/>
          </w:tcPr>
          <w:p w14:paraId="26AF327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959" w:type="dxa"/>
            <w:tcBorders>
              <w:top w:val="nil"/>
              <w:left w:val="nil"/>
              <w:bottom w:val="nil"/>
              <w:right w:val="nil"/>
            </w:tcBorders>
            <w:shd w:val="clear" w:color="auto" w:fill="auto"/>
            <w:noWrap/>
            <w:vAlign w:val="bottom"/>
            <w:hideMark/>
          </w:tcPr>
          <w:p w14:paraId="2A2FA57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-22.30</w:t>
            </w:r>
          </w:p>
        </w:tc>
        <w:tc>
          <w:tcPr>
            <w:tcW w:w="1691" w:type="dxa"/>
            <w:tcBorders>
              <w:top w:val="nil"/>
              <w:left w:val="nil"/>
              <w:bottom w:val="nil"/>
              <w:right w:val="nil"/>
            </w:tcBorders>
            <w:shd w:val="clear" w:color="auto" w:fill="auto"/>
            <w:noWrap/>
            <w:vAlign w:val="center"/>
            <w:hideMark/>
          </w:tcPr>
          <w:p w14:paraId="00EAD25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[-51.95,9.25]</w:t>
            </w:r>
          </w:p>
        </w:tc>
        <w:tc>
          <w:tcPr>
            <w:tcW w:w="803" w:type="dxa"/>
            <w:tcBorders>
              <w:top w:val="nil"/>
              <w:left w:val="nil"/>
              <w:bottom w:val="nil"/>
              <w:right w:val="nil"/>
            </w:tcBorders>
            <w:shd w:val="clear" w:color="auto" w:fill="auto"/>
            <w:noWrap/>
            <w:vAlign w:val="center"/>
            <w:hideMark/>
          </w:tcPr>
          <w:p w14:paraId="4B93475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6C24AD3F"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56172A9E" w14:textId="77777777" w:rsidR="003837F0" w:rsidRPr="00495680" w:rsidRDefault="003837F0" w:rsidP="003A7D4F">
            <w:pPr>
              <w:rPr>
                <w:rFonts w:eastAsia="Times New Roman"/>
                <w:sz w:val="20"/>
                <w:szCs w:val="20"/>
              </w:rPr>
            </w:pPr>
          </w:p>
        </w:tc>
      </w:tr>
      <w:tr w:rsidR="003837F0" w:rsidRPr="00495680" w14:paraId="1CD462D6" w14:textId="77777777" w:rsidTr="003A7D4F">
        <w:trPr>
          <w:trHeight w:val="282"/>
        </w:trPr>
        <w:tc>
          <w:tcPr>
            <w:tcW w:w="4779" w:type="dxa"/>
            <w:gridSpan w:val="4"/>
            <w:tcBorders>
              <w:top w:val="nil"/>
              <w:left w:val="nil"/>
              <w:bottom w:val="nil"/>
              <w:right w:val="nil"/>
            </w:tcBorders>
            <w:shd w:val="clear" w:color="auto" w:fill="auto"/>
            <w:noWrap/>
            <w:vAlign w:val="center"/>
            <w:hideMark/>
          </w:tcPr>
          <w:p w14:paraId="6E76D9B9" w14:textId="7FECCDF7" w:rsidR="003837F0" w:rsidRPr="00495680" w:rsidRDefault="00C84320" w:rsidP="003A7D4F">
            <w:pPr>
              <w:rPr>
                <w:rFonts w:eastAsia="Times New Roman"/>
                <w:b/>
                <w:bCs/>
                <w:color w:val="000000"/>
                <w:sz w:val="20"/>
                <w:szCs w:val="20"/>
              </w:rPr>
            </w:pPr>
            <w:r>
              <w:rPr>
                <w:rFonts w:eastAsia="Times New Roman"/>
                <w:b/>
                <w:bCs/>
                <w:color w:val="000000"/>
                <w:sz w:val="20"/>
                <w:szCs w:val="20"/>
              </w:rPr>
              <w:t>G</w:t>
            </w:r>
            <w:r w:rsidR="003837F0" w:rsidRPr="00495680">
              <w:rPr>
                <w:rFonts w:eastAsia="Times New Roman"/>
                <w:b/>
                <w:bCs/>
                <w:color w:val="000000"/>
                <w:sz w:val="20"/>
                <w:szCs w:val="20"/>
              </w:rPr>
              <w:t>iv</w:t>
            </w:r>
            <w:r>
              <w:rPr>
                <w:rFonts w:eastAsia="Times New Roman"/>
                <w:b/>
                <w:bCs/>
                <w:color w:val="000000"/>
                <w:sz w:val="20"/>
                <w:szCs w:val="20"/>
              </w:rPr>
              <w:t>e</w:t>
            </w:r>
            <w:r w:rsidR="003837F0" w:rsidRPr="00495680">
              <w:rPr>
                <w:rFonts w:eastAsia="Times New Roman"/>
                <w:b/>
                <w:bCs/>
                <w:color w:val="000000"/>
                <w:sz w:val="20"/>
                <w:szCs w:val="20"/>
              </w:rPr>
              <w:t xml:space="preserve"> grooming</w:t>
            </w:r>
          </w:p>
        </w:tc>
        <w:tc>
          <w:tcPr>
            <w:tcW w:w="1272" w:type="dxa"/>
            <w:tcBorders>
              <w:top w:val="nil"/>
              <w:left w:val="nil"/>
              <w:bottom w:val="nil"/>
              <w:right w:val="nil"/>
            </w:tcBorders>
            <w:shd w:val="clear" w:color="auto" w:fill="auto"/>
            <w:noWrap/>
            <w:vAlign w:val="bottom"/>
            <w:hideMark/>
          </w:tcPr>
          <w:p w14:paraId="608B7AC7" w14:textId="77777777" w:rsidR="003837F0" w:rsidRPr="00495680" w:rsidRDefault="003837F0" w:rsidP="003A7D4F">
            <w:pPr>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61F205C6" w14:textId="77777777" w:rsidR="003837F0" w:rsidRPr="00495680" w:rsidRDefault="003837F0" w:rsidP="003A7D4F">
            <w:pPr>
              <w:rPr>
                <w:rFonts w:eastAsia="Times New Roman"/>
                <w:sz w:val="20"/>
                <w:szCs w:val="20"/>
              </w:rPr>
            </w:pPr>
          </w:p>
        </w:tc>
      </w:tr>
      <w:tr w:rsidR="003837F0" w:rsidRPr="00495680" w14:paraId="6280B70E" w14:textId="77777777" w:rsidTr="003A7D4F">
        <w:trPr>
          <w:trHeight w:val="282"/>
        </w:trPr>
        <w:tc>
          <w:tcPr>
            <w:tcW w:w="1326" w:type="dxa"/>
            <w:tcBorders>
              <w:top w:val="nil"/>
              <w:left w:val="nil"/>
              <w:bottom w:val="nil"/>
              <w:right w:val="nil"/>
            </w:tcBorders>
            <w:shd w:val="clear" w:color="auto" w:fill="auto"/>
            <w:noWrap/>
            <w:vAlign w:val="bottom"/>
            <w:hideMark/>
          </w:tcPr>
          <w:p w14:paraId="1AE0606B"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959" w:type="dxa"/>
            <w:tcBorders>
              <w:top w:val="nil"/>
              <w:left w:val="nil"/>
              <w:bottom w:val="nil"/>
              <w:right w:val="nil"/>
            </w:tcBorders>
            <w:shd w:val="clear" w:color="auto" w:fill="auto"/>
            <w:noWrap/>
            <w:vAlign w:val="bottom"/>
            <w:hideMark/>
          </w:tcPr>
          <w:p w14:paraId="2CDFB6F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70.43</w:t>
            </w:r>
          </w:p>
        </w:tc>
        <w:tc>
          <w:tcPr>
            <w:tcW w:w="1691" w:type="dxa"/>
            <w:tcBorders>
              <w:top w:val="nil"/>
              <w:left w:val="nil"/>
              <w:bottom w:val="nil"/>
              <w:right w:val="nil"/>
            </w:tcBorders>
            <w:shd w:val="clear" w:color="auto" w:fill="auto"/>
            <w:noWrap/>
            <w:vAlign w:val="center"/>
            <w:hideMark/>
          </w:tcPr>
          <w:p w14:paraId="1D7A4618"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[57.06,83.83]</w:t>
            </w:r>
          </w:p>
        </w:tc>
        <w:tc>
          <w:tcPr>
            <w:tcW w:w="803" w:type="dxa"/>
            <w:tcBorders>
              <w:top w:val="nil"/>
              <w:left w:val="nil"/>
              <w:bottom w:val="nil"/>
              <w:right w:val="nil"/>
            </w:tcBorders>
            <w:shd w:val="clear" w:color="auto" w:fill="auto"/>
            <w:noWrap/>
            <w:vAlign w:val="bottom"/>
            <w:hideMark/>
          </w:tcPr>
          <w:p w14:paraId="76DFDAE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272" w:type="dxa"/>
            <w:tcBorders>
              <w:top w:val="nil"/>
              <w:left w:val="nil"/>
              <w:bottom w:val="nil"/>
              <w:right w:val="nil"/>
            </w:tcBorders>
            <w:shd w:val="clear" w:color="auto" w:fill="auto"/>
            <w:noWrap/>
            <w:vAlign w:val="bottom"/>
            <w:hideMark/>
          </w:tcPr>
          <w:p w14:paraId="04DF0953"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B756A6C" w14:textId="77777777" w:rsidR="003837F0" w:rsidRPr="00495680" w:rsidRDefault="003837F0" w:rsidP="003A7D4F">
            <w:pPr>
              <w:rPr>
                <w:rFonts w:eastAsia="Times New Roman"/>
                <w:sz w:val="20"/>
                <w:szCs w:val="20"/>
              </w:rPr>
            </w:pPr>
          </w:p>
        </w:tc>
      </w:tr>
      <w:tr w:rsidR="003837F0" w:rsidRPr="00495680" w14:paraId="4E4323DF" w14:textId="77777777" w:rsidTr="003A7D4F">
        <w:trPr>
          <w:trHeight w:val="262"/>
        </w:trPr>
        <w:tc>
          <w:tcPr>
            <w:tcW w:w="1326" w:type="dxa"/>
            <w:tcBorders>
              <w:top w:val="nil"/>
              <w:left w:val="nil"/>
              <w:bottom w:val="nil"/>
              <w:right w:val="nil"/>
            </w:tcBorders>
            <w:shd w:val="clear" w:color="auto" w:fill="auto"/>
            <w:noWrap/>
            <w:vAlign w:val="center"/>
            <w:hideMark/>
          </w:tcPr>
          <w:p w14:paraId="7EFB7DCE"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959" w:type="dxa"/>
            <w:tcBorders>
              <w:top w:val="nil"/>
              <w:left w:val="nil"/>
              <w:bottom w:val="nil"/>
              <w:right w:val="nil"/>
            </w:tcBorders>
            <w:shd w:val="clear" w:color="auto" w:fill="auto"/>
            <w:noWrap/>
            <w:vAlign w:val="bottom"/>
            <w:hideMark/>
          </w:tcPr>
          <w:p w14:paraId="1116535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0.95</w:t>
            </w:r>
          </w:p>
        </w:tc>
        <w:tc>
          <w:tcPr>
            <w:tcW w:w="1691" w:type="dxa"/>
            <w:tcBorders>
              <w:top w:val="nil"/>
              <w:left w:val="nil"/>
              <w:bottom w:val="nil"/>
              <w:right w:val="nil"/>
            </w:tcBorders>
            <w:shd w:val="clear" w:color="auto" w:fill="auto"/>
            <w:noWrap/>
            <w:vAlign w:val="center"/>
            <w:hideMark/>
          </w:tcPr>
          <w:p w14:paraId="208885EE"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[-22.13,24.03]</w:t>
            </w:r>
          </w:p>
        </w:tc>
        <w:tc>
          <w:tcPr>
            <w:tcW w:w="803" w:type="dxa"/>
            <w:tcBorders>
              <w:top w:val="nil"/>
              <w:left w:val="nil"/>
              <w:bottom w:val="nil"/>
              <w:right w:val="nil"/>
            </w:tcBorders>
            <w:shd w:val="clear" w:color="auto" w:fill="auto"/>
            <w:noWrap/>
            <w:vAlign w:val="bottom"/>
            <w:hideMark/>
          </w:tcPr>
          <w:p w14:paraId="3086B3F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3AB29632"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038CDFC" w14:textId="77777777" w:rsidR="003837F0" w:rsidRPr="00495680" w:rsidRDefault="003837F0" w:rsidP="003A7D4F">
            <w:pPr>
              <w:rPr>
                <w:rFonts w:eastAsia="Times New Roman"/>
                <w:sz w:val="20"/>
                <w:szCs w:val="20"/>
              </w:rPr>
            </w:pPr>
          </w:p>
        </w:tc>
      </w:tr>
      <w:tr w:rsidR="003837F0" w:rsidRPr="00495680" w14:paraId="472E3603" w14:textId="77777777" w:rsidTr="003A7D4F">
        <w:trPr>
          <w:trHeight w:val="262"/>
        </w:trPr>
        <w:tc>
          <w:tcPr>
            <w:tcW w:w="1326" w:type="dxa"/>
            <w:tcBorders>
              <w:top w:val="nil"/>
              <w:left w:val="nil"/>
              <w:bottom w:val="nil"/>
              <w:right w:val="nil"/>
            </w:tcBorders>
            <w:shd w:val="clear" w:color="auto" w:fill="auto"/>
            <w:noWrap/>
            <w:vAlign w:val="center"/>
            <w:hideMark/>
          </w:tcPr>
          <w:p w14:paraId="00C40E7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959" w:type="dxa"/>
            <w:tcBorders>
              <w:top w:val="nil"/>
              <w:left w:val="nil"/>
              <w:bottom w:val="nil"/>
              <w:right w:val="nil"/>
            </w:tcBorders>
            <w:shd w:val="clear" w:color="auto" w:fill="auto"/>
            <w:noWrap/>
            <w:vAlign w:val="bottom"/>
            <w:hideMark/>
          </w:tcPr>
          <w:p w14:paraId="7C6A8BC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-35.97</w:t>
            </w:r>
          </w:p>
        </w:tc>
        <w:tc>
          <w:tcPr>
            <w:tcW w:w="1691" w:type="dxa"/>
            <w:tcBorders>
              <w:top w:val="nil"/>
              <w:left w:val="nil"/>
              <w:bottom w:val="nil"/>
              <w:right w:val="nil"/>
            </w:tcBorders>
            <w:shd w:val="clear" w:color="auto" w:fill="auto"/>
            <w:noWrap/>
            <w:vAlign w:val="center"/>
            <w:hideMark/>
          </w:tcPr>
          <w:p w14:paraId="1E81D1ED"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[-61.44,-10.51]</w:t>
            </w:r>
          </w:p>
        </w:tc>
        <w:tc>
          <w:tcPr>
            <w:tcW w:w="803" w:type="dxa"/>
            <w:tcBorders>
              <w:top w:val="nil"/>
              <w:left w:val="nil"/>
              <w:bottom w:val="nil"/>
              <w:right w:val="nil"/>
            </w:tcBorders>
            <w:shd w:val="clear" w:color="auto" w:fill="auto"/>
            <w:noWrap/>
            <w:vAlign w:val="bottom"/>
            <w:hideMark/>
          </w:tcPr>
          <w:p w14:paraId="755F34C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0.070</w:t>
            </w:r>
          </w:p>
        </w:tc>
        <w:tc>
          <w:tcPr>
            <w:tcW w:w="1272" w:type="dxa"/>
            <w:tcBorders>
              <w:top w:val="nil"/>
              <w:left w:val="nil"/>
              <w:bottom w:val="nil"/>
              <w:right w:val="nil"/>
            </w:tcBorders>
            <w:shd w:val="clear" w:color="auto" w:fill="auto"/>
            <w:noWrap/>
            <w:vAlign w:val="bottom"/>
            <w:hideMark/>
          </w:tcPr>
          <w:p w14:paraId="6077D123"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6F9F23D3" w14:textId="77777777" w:rsidR="003837F0" w:rsidRPr="00495680" w:rsidRDefault="003837F0" w:rsidP="003A7D4F">
            <w:pPr>
              <w:rPr>
                <w:rFonts w:eastAsia="Times New Roman"/>
                <w:sz w:val="20"/>
                <w:szCs w:val="20"/>
              </w:rPr>
            </w:pPr>
          </w:p>
        </w:tc>
      </w:tr>
      <w:tr w:rsidR="003837F0" w:rsidRPr="00495680" w14:paraId="56DF395C" w14:textId="77777777" w:rsidTr="003A7D4F">
        <w:trPr>
          <w:trHeight w:val="262"/>
        </w:trPr>
        <w:tc>
          <w:tcPr>
            <w:tcW w:w="1326" w:type="dxa"/>
            <w:tcBorders>
              <w:top w:val="nil"/>
              <w:left w:val="nil"/>
              <w:bottom w:val="nil"/>
              <w:right w:val="nil"/>
            </w:tcBorders>
            <w:shd w:val="clear" w:color="auto" w:fill="auto"/>
            <w:noWrap/>
            <w:vAlign w:val="center"/>
            <w:hideMark/>
          </w:tcPr>
          <w:p w14:paraId="52DADB58"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959" w:type="dxa"/>
            <w:tcBorders>
              <w:top w:val="nil"/>
              <w:left w:val="nil"/>
              <w:bottom w:val="nil"/>
              <w:right w:val="nil"/>
            </w:tcBorders>
            <w:shd w:val="clear" w:color="auto" w:fill="auto"/>
            <w:noWrap/>
            <w:vAlign w:val="bottom"/>
            <w:hideMark/>
          </w:tcPr>
          <w:p w14:paraId="311D990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18.12</w:t>
            </w:r>
          </w:p>
        </w:tc>
        <w:tc>
          <w:tcPr>
            <w:tcW w:w="1691" w:type="dxa"/>
            <w:tcBorders>
              <w:top w:val="nil"/>
              <w:left w:val="nil"/>
              <w:bottom w:val="nil"/>
              <w:right w:val="nil"/>
            </w:tcBorders>
            <w:shd w:val="clear" w:color="auto" w:fill="auto"/>
            <w:noWrap/>
            <w:vAlign w:val="center"/>
            <w:hideMark/>
          </w:tcPr>
          <w:p w14:paraId="5784AE7B"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[-5.61,41.84]</w:t>
            </w:r>
          </w:p>
        </w:tc>
        <w:tc>
          <w:tcPr>
            <w:tcW w:w="803" w:type="dxa"/>
            <w:tcBorders>
              <w:top w:val="nil"/>
              <w:left w:val="nil"/>
              <w:bottom w:val="nil"/>
              <w:right w:val="nil"/>
            </w:tcBorders>
            <w:shd w:val="clear" w:color="auto" w:fill="auto"/>
            <w:noWrap/>
            <w:vAlign w:val="bottom"/>
            <w:hideMark/>
          </w:tcPr>
          <w:p w14:paraId="1826981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1BA4E041"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1F3BDECE" w14:textId="77777777" w:rsidR="003837F0" w:rsidRPr="00495680" w:rsidRDefault="003837F0" w:rsidP="003A7D4F">
            <w:pPr>
              <w:rPr>
                <w:rFonts w:eastAsia="Times New Roman"/>
                <w:sz w:val="20"/>
                <w:szCs w:val="20"/>
              </w:rPr>
            </w:pPr>
          </w:p>
        </w:tc>
      </w:tr>
      <w:tr w:rsidR="003837F0" w:rsidRPr="00495680" w14:paraId="761A5109" w14:textId="77777777" w:rsidTr="003A7D4F">
        <w:trPr>
          <w:trHeight w:val="262"/>
        </w:trPr>
        <w:tc>
          <w:tcPr>
            <w:tcW w:w="1326" w:type="dxa"/>
            <w:tcBorders>
              <w:top w:val="nil"/>
              <w:left w:val="nil"/>
              <w:bottom w:val="nil"/>
              <w:right w:val="nil"/>
            </w:tcBorders>
            <w:shd w:val="clear" w:color="auto" w:fill="auto"/>
            <w:noWrap/>
            <w:vAlign w:val="center"/>
            <w:hideMark/>
          </w:tcPr>
          <w:p w14:paraId="4CA864E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959" w:type="dxa"/>
            <w:tcBorders>
              <w:top w:val="nil"/>
              <w:left w:val="nil"/>
              <w:bottom w:val="nil"/>
              <w:right w:val="nil"/>
            </w:tcBorders>
            <w:shd w:val="clear" w:color="auto" w:fill="auto"/>
            <w:noWrap/>
            <w:vAlign w:val="bottom"/>
            <w:hideMark/>
          </w:tcPr>
          <w:p w14:paraId="73349E2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-9.01</w:t>
            </w:r>
          </w:p>
        </w:tc>
        <w:tc>
          <w:tcPr>
            <w:tcW w:w="1691" w:type="dxa"/>
            <w:tcBorders>
              <w:top w:val="nil"/>
              <w:left w:val="nil"/>
              <w:bottom w:val="nil"/>
              <w:right w:val="nil"/>
            </w:tcBorders>
            <w:shd w:val="clear" w:color="auto" w:fill="auto"/>
            <w:noWrap/>
            <w:vAlign w:val="center"/>
            <w:hideMark/>
          </w:tcPr>
          <w:p w14:paraId="44A43800"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[-29.65,12.00]</w:t>
            </w:r>
          </w:p>
        </w:tc>
        <w:tc>
          <w:tcPr>
            <w:tcW w:w="803" w:type="dxa"/>
            <w:tcBorders>
              <w:top w:val="nil"/>
              <w:left w:val="nil"/>
              <w:bottom w:val="nil"/>
              <w:right w:val="nil"/>
            </w:tcBorders>
            <w:shd w:val="clear" w:color="auto" w:fill="auto"/>
            <w:noWrap/>
            <w:vAlign w:val="bottom"/>
            <w:hideMark/>
          </w:tcPr>
          <w:p w14:paraId="6B053F5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435B3F80"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1E9FDE27" w14:textId="77777777" w:rsidR="003837F0" w:rsidRPr="00495680" w:rsidRDefault="003837F0" w:rsidP="003A7D4F">
            <w:pPr>
              <w:rPr>
                <w:rFonts w:eastAsia="Times New Roman"/>
                <w:sz w:val="20"/>
                <w:szCs w:val="20"/>
              </w:rPr>
            </w:pPr>
          </w:p>
        </w:tc>
      </w:tr>
      <w:tr w:rsidR="003837F0" w:rsidRPr="00495680" w14:paraId="5C5722E7" w14:textId="77777777" w:rsidTr="003A7D4F">
        <w:trPr>
          <w:trHeight w:val="262"/>
        </w:trPr>
        <w:tc>
          <w:tcPr>
            <w:tcW w:w="4779" w:type="dxa"/>
            <w:gridSpan w:val="4"/>
            <w:tcBorders>
              <w:top w:val="nil"/>
              <w:left w:val="nil"/>
              <w:bottom w:val="nil"/>
              <w:right w:val="nil"/>
            </w:tcBorders>
            <w:shd w:val="clear" w:color="auto" w:fill="auto"/>
            <w:noWrap/>
            <w:vAlign w:val="center"/>
            <w:hideMark/>
          </w:tcPr>
          <w:p w14:paraId="6AA3C26C" w14:textId="480AEB17" w:rsidR="003837F0" w:rsidRPr="00495680" w:rsidRDefault="00C84320" w:rsidP="003A7D4F">
            <w:pPr>
              <w:rPr>
                <w:rFonts w:eastAsia="Times New Roman"/>
                <w:b/>
                <w:bCs/>
                <w:color w:val="000000"/>
                <w:sz w:val="20"/>
                <w:szCs w:val="20"/>
              </w:rPr>
            </w:pPr>
            <w:r>
              <w:rPr>
                <w:rFonts w:eastAsia="Times New Roman"/>
                <w:b/>
                <w:bCs/>
                <w:color w:val="000000"/>
                <w:sz w:val="20"/>
                <w:szCs w:val="20"/>
              </w:rPr>
              <w:t>S</w:t>
            </w:r>
            <w:r w:rsidR="003837F0" w:rsidRPr="00495680">
              <w:rPr>
                <w:rFonts w:eastAsia="Times New Roman"/>
                <w:b/>
                <w:bCs/>
                <w:color w:val="000000"/>
                <w:sz w:val="20"/>
                <w:szCs w:val="20"/>
              </w:rPr>
              <w:t>elf-grooming</w:t>
            </w:r>
          </w:p>
        </w:tc>
        <w:tc>
          <w:tcPr>
            <w:tcW w:w="1272" w:type="dxa"/>
            <w:tcBorders>
              <w:top w:val="nil"/>
              <w:left w:val="nil"/>
              <w:bottom w:val="nil"/>
              <w:right w:val="nil"/>
            </w:tcBorders>
            <w:shd w:val="clear" w:color="auto" w:fill="auto"/>
            <w:noWrap/>
            <w:vAlign w:val="bottom"/>
            <w:hideMark/>
          </w:tcPr>
          <w:p w14:paraId="2766A8B0" w14:textId="77777777" w:rsidR="003837F0" w:rsidRPr="00495680" w:rsidRDefault="003837F0" w:rsidP="003A7D4F">
            <w:pPr>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286240A8" w14:textId="77777777" w:rsidR="003837F0" w:rsidRPr="00495680" w:rsidRDefault="003837F0" w:rsidP="003A7D4F">
            <w:pPr>
              <w:rPr>
                <w:rFonts w:eastAsia="Times New Roman"/>
                <w:sz w:val="20"/>
                <w:szCs w:val="20"/>
              </w:rPr>
            </w:pPr>
          </w:p>
        </w:tc>
      </w:tr>
      <w:tr w:rsidR="003837F0" w:rsidRPr="00495680" w14:paraId="48860BE8" w14:textId="77777777" w:rsidTr="003A7D4F">
        <w:trPr>
          <w:trHeight w:val="262"/>
        </w:trPr>
        <w:tc>
          <w:tcPr>
            <w:tcW w:w="1326" w:type="dxa"/>
            <w:tcBorders>
              <w:top w:val="nil"/>
              <w:left w:val="nil"/>
              <w:bottom w:val="nil"/>
              <w:right w:val="nil"/>
            </w:tcBorders>
            <w:shd w:val="clear" w:color="auto" w:fill="auto"/>
            <w:noWrap/>
            <w:vAlign w:val="bottom"/>
            <w:hideMark/>
          </w:tcPr>
          <w:p w14:paraId="15E2E8C3"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959" w:type="dxa"/>
            <w:tcBorders>
              <w:top w:val="nil"/>
              <w:left w:val="nil"/>
              <w:bottom w:val="nil"/>
              <w:right w:val="nil"/>
            </w:tcBorders>
            <w:shd w:val="clear" w:color="auto" w:fill="auto"/>
            <w:noWrap/>
            <w:vAlign w:val="bottom"/>
            <w:hideMark/>
          </w:tcPr>
          <w:p w14:paraId="3D08497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23.24</w:t>
            </w:r>
          </w:p>
        </w:tc>
        <w:tc>
          <w:tcPr>
            <w:tcW w:w="1691" w:type="dxa"/>
            <w:tcBorders>
              <w:top w:val="nil"/>
              <w:left w:val="nil"/>
              <w:bottom w:val="nil"/>
              <w:right w:val="nil"/>
            </w:tcBorders>
            <w:shd w:val="clear" w:color="auto" w:fill="auto"/>
            <w:noWrap/>
            <w:vAlign w:val="center"/>
            <w:hideMark/>
          </w:tcPr>
          <w:p w14:paraId="01F674A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[16.68,29.79]</w:t>
            </w:r>
          </w:p>
        </w:tc>
        <w:tc>
          <w:tcPr>
            <w:tcW w:w="803" w:type="dxa"/>
            <w:tcBorders>
              <w:top w:val="nil"/>
              <w:left w:val="nil"/>
              <w:bottom w:val="nil"/>
              <w:right w:val="nil"/>
            </w:tcBorders>
            <w:shd w:val="clear" w:color="auto" w:fill="auto"/>
            <w:noWrap/>
            <w:vAlign w:val="bottom"/>
            <w:hideMark/>
          </w:tcPr>
          <w:p w14:paraId="66E512A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272" w:type="dxa"/>
            <w:tcBorders>
              <w:top w:val="nil"/>
              <w:left w:val="nil"/>
              <w:bottom w:val="nil"/>
              <w:right w:val="nil"/>
            </w:tcBorders>
            <w:shd w:val="clear" w:color="auto" w:fill="auto"/>
            <w:noWrap/>
            <w:vAlign w:val="bottom"/>
            <w:hideMark/>
          </w:tcPr>
          <w:p w14:paraId="7D08E25C"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58E0F0E3" w14:textId="77777777" w:rsidR="003837F0" w:rsidRPr="00495680" w:rsidRDefault="003837F0" w:rsidP="003A7D4F">
            <w:pPr>
              <w:rPr>
                <w:rFonts w:eastAsia="Times New Roman"/>
                <w:sz w:val="20"/>
                <w:szCs w:val="20"/>
              </w:rPr>
            </w:pPr>
          </w:p>
        </w:tc>
      </w:tr>
      <w:tr w:rsidR="003837F0" w:rsidRPr="00495680" w14:paraId="6E63CE56" w14:textId="77777777" w:rsidTr="003A7D4F">
        <w:trPr>
          <w:trHeight w:val="262"/>
        </w:trPr>
        <w:tc>
          <w:tcPr>
            <w:tcW w:w="1326" w:type="dxa"/>
            <w:tcBorders>
              <w:top w:val="nil"/>
              <w:left w:val="nil"/>
              <w:bottom w:val="nil"/>
              <w:right w:val="nil"/>
            </w:tcBorders>
            <w:shd w:val="clear" w:color="auto" w:fill="auto"/>
            <w:noWrap/>
            <w:vAlign w:val="center"/>
            <w:hideMark/>
          </w:tcPr>
          <w:p w14:paraId="59839C2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959" w:type="dxa"/>
            <w:tcBorders>
              <w:top w:val="nil"/>
              <w:left w:val="nil"/>
              <w:bottom w:val="nil"/>
              <w:right w:val="nil"/>
            </w:tcBorders>
            <w:shd w:val="clear" w:color="auto" w:fill="auto"/>
            <w:noWrap/>
            <w:vAlign w:val="bottom"/>
            <w:hideMark/>
          </w:tcPr>
          <w:p w14:paraId="290A219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-10.93</w:t>
            </w:r>
          </w:p>
        </w:tc>
        <w:tc>
          <w:tcPr>
            <w:tcW w:w="1691" w:type="dxa"/>
            <w:tcBorders>
              <w:top w:val="nil"/>
              <w:left w:val="nil"/>
              <w:bottom w:val="nil"/>
              <w:right w:val="nil"/>
            </w:tcBorders>
            <w:shd w:val="clear" w:color="auto" w:fill="auto"/>
            <w:noWrap/>
            <w:vAlign w:val="center"/>
            <w:hideMark/>
          </w:tcPr>
          <w:p w14:paraId="04B86CA4"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[-22.24,0.38]</w:t>
            </w:r>
          </w:p>
        </w:tc>
        <w:tc>
          <w:tcPr>
            <w:tcW w:w="803" w:type="dxa"/>
            <w:tcBorders>
              <w:top w:val="nil"/>
              <w:left w:val="nil"/>
              <w:bottom w:val="nil"/>
              <w:right w:val="nil"/>
            </w:tcBorders>
            <w:shd w:val="clear" w:color="auto" w:fill="auto"/>
            <w:noWrap/>
            <w:vAlign w:val="bottom"/>
            <w:hideMark/>
          </w:tcPr>
          <w:p w14:paraId="322C729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6E341E35"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6077C8EB" w14:textId="77777777" w:rsidR="003837F0" w:rsidRPr="00495680" w:rsidRDefault="003837F0" w:rsidP="003A7D4F">
            <w:pPr>
              <w:rPr>
                <w:rFonts w:eastAsia="Times New Roman"/>
                <w:sz w:val="20"/>
                <w:szCs w:val="20"/>
              </w:rPr>
            </w:pPr>
          </w:p>
        </w:tc>
      </w:tr>
      <w:tr w:rsidR="003837F0" w:rsidRPr="00495680" w14:paraId="1E8A8527" w14:textId="77777777" w:rsidTr="003A7D4F">
        <w:trPr>
          <w:trHeight w:val="262"/>
        </w:trPr>
        <w:tc>
          <w:tcPr>
            <w:tcW w:w="1326" w:type="dxa"/>
            <w:tcBorders>
              <w:top w:val="nil"/>
              <w:left w:val="nil"/>
              <w:bottom w:val="nil"/>
              <w:right w:val="nil"/>
            </w:tcBorders>
            <w:shd w:val="clear" w:color="auto" w:fill="auto"/>
            <w:noWrap/>
            <w:vAlign w:val="center"/>
            <w:hideMark/>
          </w:tcPr>
          <w:p w14:paraId="05EFB9D3"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959" w:type="dxa"/>
            <w:tcBorders>
              <w:top w:val="nil"/>
              <w:left w:val="nil"/>
              <w:bottom w:val="nil"/>
              <w:right w:val="nil"/>
            </w:tcBorders>
            <w:shd w:val="clear" w:color="auto" w:fill="auto"/>
            <w:noWrap/>
            <w:vAlign w:val="bottom"/>
            <w:hideMark/>
          </w:tcPr>
          <w:p w14:paraId="58B87B7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-4.60</w:t>
            </w:r>
          </w:p>
        </w:tc>
        <w:tc>
          <w:tcPr>
            <w:tcW w:w="1691" w:type="dxa"/>
            <w:tcBorders>
              <w:top w:val="nil"/>
              <w:left w:val="nil"/>
              <w:bottom w:val="nil"/>
              <w:right w:val="nil"/>
            </w:tcBorders>
            <w:shd w:val="clear" w:color="auto" w:fill="auto"/>
            <w:noWrap/>
            <w:vAlign w:val="center"/>
            <w:hideMark/>
          </w:tcPr>
          <w:p w14:paraId="386462D6"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[-17.06,7.86]</w:t>
            </w:r>
          </w:p>
        </w:tc>
        <w:tc>
          <w:tcPr>
            <w:tcW w:w="803" w:type="dxa"/>
            <w:tcBorders>
              <w:top w:val="nil"/>
              <w:left w:val="nil"/>
              <w:bottom w:val="nil"/>
              <w:right w:val="nil"/>
            </w:tcBorders>
            <w:shd w:val="clear" w:color="auto" w:fill="auto"/>
            <w:noWrap/>
            <w:vAlign w:val="bottom"/>
            <w:hideMark/>
          </w:tcPr>
          <w:p w14:paraId="7E307BD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250BC79D"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4FF5AA13" w14:textId="77777777" w:rsidR="003837F0" w:rsidRPr="00495680" w:rsidRDefault="003837F0" w:rsidP="003A7D4F">
            <w:pPr>
              <w:rPr>
                <w:rFonts w:eastAsia="Times New Roman"/>
                <w:sz w:val="20"/>
                <w:szCs w:val="20"/>
              </w:rPr>
            </w:pPr>
          </w:p>
        </w:tc>
      </w:tr>
      <w:tr w:rsidR="003837F0" w:rsidRPr="00495680" w14:paraId="18BB5127" w14:textId="77777777" w:rsidTr="003A7D4F">
        <w:trPr>
          <w:trHeight w:val="282"/>
        </w:trPr>
        <w:tc>
          <w:tcPr>
            <w:tcW w:w="1326" w:type="dxa"/>
            <w:tcBorders>
              <w:top w:val="nil"/>
              <w:left w:val="nil"/>
              <w:bottom w:val="nil"/>
              <w:right w:val="nil"/>
            </w:tcBorders>
            <w:shd w:val="clear" w:color="auto" w:fill="auto"/>
            <w:noWrap/>
            <w:vAlign w:val="center"/>
            <w:hideMark/>
          </w:tcPr>
          <w:p w14:paraId="4322F25F"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959" w:type="dxa"/>
            <w:tcBorders>
              <w:top w:val="nil"/>
              <w:left w:val="nil"/>
              <w:bottom w:val="nil"/>
              <w:right w:val="nil"/>
            </w:tcBorders>
            <w:shd w:val="clear" w:color="auto" w:fill="auto"/>
            <w:noWrap/>
            <w:vAlign w:val="bottom"/>
            <w:hideMark/>
          </w:tcPr>
          <w:p w14:paraId="2EB9121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-10.77</w:t>
            </w:r>
          </w:p>
        </w:tc>
        <w:tc>
          <w:tcPr>
            <w:tcW w:w="1691" w:type="dxa"/>
            <w:tcBorders>
              <w:top w:val="nil"/>
              <w:left w:val="nil"/>
              <w:bottom w:val="nil"/>
              <w:right w:val="nil"/>
            </w:tcBorders>
            <w:shd w:val="clear" w:color="auto" w:fill="auto"/>
            <w:noWrap/>
            <w:vAlign w:val="center"/>
            <w:hideMark/>
          </w:tcPr>
          <w:p w14:paraId="0CF88FB8"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[-22.37,0.84]</w:t>
            </w:r>
          </w:p>
        </w:tc>
        <w:tc>
          <w:tcPr>
            <w:tcW w:w="803" w:type="dxa"/>
            <w:tcBorders>
              <w:top w:val="nil"/>
              <w:left w:val="nil"/>
              <w:bottom w:val="nil"/>
              <w:right w:val="nil"/>
            </w:tcBorders>
            <w:shd w:val="clear" w:color="auto" w:fill="auto"/>
            <w:noWrap/>
            <w:vAlign w:val="bottom"/>
            <w:hideMark/>
          </w:tcPr>
          <w:p w14:paraId="36AE4DA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57E4CD6A"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FA9309F" w14:textId="77777777" w:rsidR="003837F0" w:rsidRPr="00495680" w:rsidRDefault="003837F0" w:rsidP="003A7D4F">
            <w:pPr>
              <w:rPr>
                <w:rFonts w:eastAsia="Times New Roman"/>
                <w:sz w:val="20"/>
                <w:szCs w:val="20"/>
              </w:rPr>
            </w:pPr>
          </w:p>
        </w:tc>
      </w:tr>
      <w:tr w:rsidR="003837F0" w:rsidRPr="00495680" w14:paraId="4BA19C70" w14:textId="77777777" w:rsidTr="003A7D4F">
        <w:trPr>
          <w:trHeight w:val="262"/>
        </w:trPr>
        <w:tc>
          <w:tcPr>
            <w:tcW w:w="1326" w:type="dxa"/>
            <w:tcBorders>
              <w:top w:val="nil"/>
              <w:left w:val="nil"/>
              <w:bottom w:val="nil"/>
              <w:right w:val="nil"/>
            </w:tcBorders>
            <w:shd w:val="clear" w:color="auto" w:fill="auto"/>
            <w:noWrap/>
            <w:vAlign w:val="center"/>
            <w:hideMark/>
          </w:tcPr>
          <w:p w14:paraId="652515B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959" w:type="dxa"/>
            <w:tcBorders>
              <w:top w:val="nil"/>
              <w:left w:val="nil"/>
              <w:bottom w:val="nil"/>
              <w:right w:val="nil"/>
            </w:tcBorders>
            <w:shd w:val="clear" w:color="auto" w:fill="auto"/>
            <w:noWrap/>
            <w:vAlign w:val="bottom"/>
            <w:hideMark/>
          </w:tcPr>
          <w:p w14:paraId="5ABEF16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11.39</w:t>
            </w:r>
          </w:p>
        </w:tc>
        <w:tc>
          <w:tcPr>
            <w:tcW w:w="1691" w:type="dxa"/>
            <w:tcBorders>
              <w:top w:val="nil"/>
              <w:left w:val="nil"/>
              <w:bottom w:val="nil"/>
              <w:right w:val="nil"/>
            </w:tcBorders>
            <w:shd w:val="clear" w:color="auto" w:fill="auto"/>
            <w:noWrap/>
            <w:vAlign w:val="center"/>
            <w:hideMark/>
          </w:tcPr>
          <w:p w14:paraId="6A411500"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[2.70,19.79]</w:t>
            </w:r>
          </w:p>
        </w:tc>
        <w:tc>
          <w:tcPr>
            <w:tcW w:w="803" w:type="dxa"/>
            <w:tcBorders>
              <w:top w:val="nil"/>
              <w:left w:val="nil"/>
              <w:bottom w:val="nil"/>
              <w:right w:val="nil"/>
            </w:tcBorders>
            <w:shd w:val="clear" w:color="auto" w:fill="auto"/>
            <w:noWrap/>
            <w:vAlign w:val="bottom"/>
            <w:hideMark/>
          </w:tcPr>
          <w:p w14:paraId="5DCF8D7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7E741B92"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4752B975" w14:textId="77777777" w:rsidR="003837F0" w:rsidRPr="00495680" w:rsidRDefault="003837F0" w:rsidP="003A7D4F">
            <w:pPr>
              <w:rPr>
                <w:rFonts w:eastAsia="Times New Roman"/>
                <w:sz w:val="20"/>
                <w:szCs w:val="20"/>
              </w:rPr>
            </w:pPr>
          </w:p>
        </w:tc>
      </w:tr>
      <w:tr w:rsidR="003837F0" w:rsidRPr="00495680" w14:paraId="71CC7988" w14:textId="77777777" w:rsidTr="003A7D4F">
        <w:trPr>
          <w:trHeight w:val="262"/>
        </w:trPr>
        <w:tc>
          <w:tcPr>
            <w:tcW w:w="7328" w:type="dxa"/>
            <w:gridSpan w:val="6"/>
            <w:tcBorders>
              <w:top w:val="nil"/>
              <w:left w:val="nil"/>
              <w:bottom w:val="nil"/>
              <w:right w:val="nil"/>
            </w:tcBorders>
            <w:shd w:val="clear" w:color="auto" w:fill="auto"/>
            <w:noWrap/>
            <w:vAlign w:val="center"/>
            <w:hideMark/>
          </w:tcPr>
          <w:p w14:paraId="11FB53D9" w14:textId="543CA0FD" w:rsidR="003837F0" w:rsidRPr="00495680" w:rsidRDefault="00C84320" w:rsidP="003A7D4F">
            <w:pPr>
              <w:rPr>
                <w:rFonts w:eastAsia="Times New Roman"/>
                <w:b/>
                <w:bCs/>
                <w:color w:val="000000"/>
                <w:sz w:val="20"/>
                <w:szCs w:val="20"/>
              </w:rPr>
            </w:pPr>
            <w:r>
              <w:rPr>
                <w:rFonts w:eastAsia="Times New Roman"/>
                <w:b/>
                <w:bCs/>
                <w:color w:val="000000"/>
                <w:sz w:val="20"/>
                <w:szCs w:val="20"/>
              </w:rPr>
              <w:t>P</w:t>
            </w:r>
            <w:r w:rsidR="003837F0" w:rsidRPr="00495680">
              <w:rPr>
                <w:rFonts w:eastAsia="Times New Roman"/>
                <w:b/>
                <w:bCs/>
                <w:color w:val="000000"/>
                <w:sz w:val="20"/>
                <w:szCs w:val="20"/>
              </w:rPr>
              <w:t>laying independently, with toys, and socially and exploring the environment</w:t>
            </w:r>
          </w:p>
        </w:tc>
      </w:tr>
      <w:tr w:rsidR="003837F0" w:rsidRPr="00495680" w14:paraId="23EAD545" w14:textId="77777777" w:rsidTr="003A7D4F">
        <w:trPr>
          <w:trHeight w:val="262"/>
        </w:trPr>
        <w:tc>
          <w:tcPr>
            <w:tcW w:w="1326" w:type="dxa"/>
            <w:tcBorders>
              <w:top w:val="nil"/>
              <w:left w:val="nil"/>
              <w:bottom w:val="nil"/>
              <w:right w:val="nil"/>
            </w:tcBorders>
            <w:shd w:val="clear" w:color="auto" w:fill="auto"/>
            <w:noWrap/>
            <w:vAlign w:val="bottom"/>
            <w:hideMark/>
          </w:tcPr>
          <w:p w14:paraId="4C5F3E1B"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959" w:type="dxa"/>
            <w:tcBorders>
              <w:top w:val="nil"/>
              <w:left w:val="nil"/>
              <w:bottom w:val="nil"/>
              <w:right w:val="nil"/>
            </w:tcBorders>
            <w:shd w:val="clear" w:color="auto" w:fill="auto"/>
            <w:noWrap/>
            <w:vAlign w:val="center"/>
            <w:hideMark/>
          </w:tcPr>
          <w:p w14:paraId="7CDE7AA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54.40</w:t>
            </w:r>
          </w:p>
        </w:tc>
        <w:tc>
          <w:tcPr>
            <w:tcW w:w="1691" w:type="dxa"/>
            <w:tcBorders>
              <w:top w:val="nil"/>
              <w:left w:val="nil"/>
              <w:bottom w:val="nil"/>
              <w:right w:val="nil"/>
            </w:tcBorders>
            <w:shd w:val="clear" w:color="auto" w:fill="auto"/>
            <w:noWrap/>
            <w:vAlign w:val="center"/>
            <w:hideMark/>
          </w:tcPr>
          <w:p w14:paraId="7E13771C"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[40.08,68.72]</w:t>
            </w:r>
          </w:p>
        </w:tc>
        <w:tc>
          <w:tcPr>
            <w:tcW w:w="803" w:type="dxa"/>
            <w:tcBorders>
              <w:top w:val="nil"/>
              <w:left w:val="nil"/>
              <w:bottom w:val="nil"/>
              <w:right w:val="nil"/>
            </w:tcBorders>
            <w:shd w:val="clear" w:color="auto" w:fill="auto"/>
            <w:noWrap/>
            <w:vAlign w:val="bottom"/>
            <w:hideMark/>
          </w:tcPr>
          <w:p w14:paraId="4BCD5A7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272" w:type="dxa"/>
            <w:tcBorders>
              <w:top w:val="nil"/>
              <w:left w:val="nil"/>
              <w:bottom w:val="nil"/>
              <w:right w:val="nil"/>
            </w:tcBorders>
            <w:shd w:val="clear" w:color="auto" w:fill="auto"/>
            <w:noWrap/>
            <w:vAlign w:val="bottom"/>
            <w:hideMark/>
          </w:tcPr>
          <w:p w14:paraId="20156E37"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131F0AB" w14:textId="77777777" w:rsidR="003837F0" w:rsidRPr="00495680" w:rsidRDefault="003837F0" w:rsidP="003A7D4F">
            <w:pPr>
              <w:rPr>
                <w:rFonts w:eastAsia="Times New Roman"/>
                <w:sz w:val="20"/>
                <w:szCs w:val="20"/>
              </w:rPr>
            </w:pPr>
          </w:p>
        </w:tc>
      </w:tr>
      <w:tr w:rsidR="003837F0" w:rsidRPr="00495680" w14:paraId="00A0649F" w14:textId="77777777" w:rsidTr="003A7D4F">
        <w:trPr>
          <w:trHeight w:val="282"/>
        </w:trPr>
        <w:tc>
          <w:tcPr>
            <w:tcW w:w="1326" w:type="dxa"/>
            <w:tcBorders>
              <w:top w:val="nil"/>
              <w:left w:val="nil"/>
              <w:bottom w:val="nil"/>
              <w:right w:val="nil"/>
            </w:tcBorders>
            <w:shd w:val="clear" w:color="auto" w:fill="auto"/>
            <w:noWrap/>
            <w:vAlign w:val="center"/>
            <w:hideMark/>
          </w:tcPr>
          <w:p w14:paraId="0304895E"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959" w:type="dxa"/>
            <w:tcBorders>
              <w:top w:val="nil"/>
              <w:left w:val="nil"/>
              <w:bottom w:val="nil"/>
              <w:right w:val="nil"/>
            </w:tcBorders>
            <w:shd w:val="clear" w:color="auto" w:fill="auto"/>
            <w:noWrap/>
            <w:vAlign w:val="center"/>
            <w:hideMark/>
          </w:tcPr>
          <w:p w14:paraId="601691B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2.63</w:t>
            </w:r>
          </w:p>
        </w:tc>
        <w:tc>
          <w:tcPr>
            <w:tcW w:w="1691" w:type="dxa"/>
            <w:tcBorders>
              <w:top w:val="nil"/>
              <w:left w:val="nil"/>
              <w:bottom w:val="nil"/>
              <w:right w:val="nil"/>
            </w:tcBorders>
            <w:shd w:val="clear" w:color="auto" w:fill="auto"/>
            <w:noWrap/>
            <w:vAlign w:val="center"/>
            <w:hideMark/>
          </w:tcPr>
          <w:p w14:paraId="5CE03C7F"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[-22.05,27.32]</w:t>
            </w:r>
          </w:p>
        </w:tc>
        <w:tc>
          <w:tcPr>
            <w:tcW w:w="803" w:type="dxa"/>
            <w:tcBorders>
              <w:top w:val="nil"/>
              <w:left w:val="nil"/>
              <w:bottom w:val="nil"/>
              <w:right w:val="nil"/>
            </w:tcBorders>
            <w:shd w:val="clear" w:color="auto" w:fill="auto"/>
            <w:noWrap/>
            <w:vAlign w:val="bottom"/>
            <w:hideMark/>
          </w:tcPr>
          <w:p w14:paraId="217DB50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6E965555"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185499E3" w14:textId="77777777" w:rsidR="003837F0" w:rsidRPr="00495680" w:rsidRDefault="003837F0" w:rsidP="003A7D4F">
            <w:pPr>
              <w:rPr>
                <w:rFonts w:eastAsia="Times New Roman"/>
                <w:sz w:val="20"/>
                <w:szCs w:val="20"/>
              </w:rPr>
            </w:pPr>
          </w:p>
        </w:tc>
      </w:tr>
      <w:tr w:rsidR="003837F0" w:rsidRPr="00495680" w14:paraId="4F79566B" w14:textId="77777777" w:rsidTr="003A7D4F">
        <w:trPr>
          <w:trHeight w:val="262"/>
        </w:trPr>
        <w:tc>
          <w:tcPr>
            <w:tcW w:w="1326" w:type="dxa"/>
            <w:tcBorders>
              <w:top w:val="nil"/>
              <w:left w:val="nil"/>
              <w:bottom w:val="nil"/>
              <w:right w:val="nil"/>
            </w:tcBorders>
            <w:shd w:val="clear" w:color="auto" w:fill="auto"/>
            <w:noWrap/>
            <w:vAlign w:val="center"/>
            <w:hideMark/>
          </w:tcPr>
          <w:p w14:paraId="2440E25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959" w:type="dxa"/>
            <w:tcBorders>
              <w:top w:val="nil"/>
              <w:left w:val="nil"/>
              <w:bottom w:val="nil"/>
              <w:right w:val="nil"/>
            </w:tcBorders>
            <w:shd w:val="clear" w:color="auto" w:fill="auto"/>
            <w:noWrap/>
            <w:vAlign w:val="center"/>
            <w:hideMark/>
          </w:tcPr>
          <w:p w14:paraId="6838988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-8.41</w:t>
            </w:r>
          </w:p>
        </w:tc>
        <w:tc>
          <w:tcPr>
            <w:tcW w:w="1691" w:type="dxa"/>
            <w:tcBorders>
              <w:top w:val="nil"/>
              <w:left w:val="nil"/>
              <w:bottom w:val="nil"/>
              <w:right w:val="nil"/>
            </w:tcBorders>
            <w:shd w:val="clear" w:color="auto" w:fill="auto"/>
            <w:noWrap/>
            <w:vAlign w:val="center"/>
            <w:hideMark/>
          </w:tcPr>
          <w:p w14:paraId="5E410FE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[-35.57,18.75]</w:t>
            </w:r>
          </w:p>
        </w:tc>
        <w:tc>
          <w:tcPr>
            <w:tcW w:w="803" w:type="dxa"/>
            <w:tcBorders>
              <w:top w:val="nil"/>
              <w:left w:val="nil"/>
              <w:bottom w:val="nil"/>
              <w:right w:val="nil"/>
            </w:tcBorders>
            <w:shd w:val="clear" w:color="auto" w:fill="auto"/>
            <w:noWrap/>
            <w:vAlign w:val="bottom"/>
            <w:hideMark/>
          </w:tcPr>
          <w:p w14:paraId="010B2B2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2483D0D6"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6FEF6EC4" w14:textId="77777777" w:rsidR="003837F0" w:rsidRPr="00495680" w:rsidRDefault="003837F0" w:rsidP="003A7D4F">
            <w:pPr>
              <w:rPr>
                <w:rFonts w:eastAsia="Times New Roman"/>
                <w:sz w:val="20"/>
                <w:szCs w:val="20"/>
              </w:rPr>
            </w:pPr>
          </w:p>
        </w:tc>
      </w:tr>
      <w:tr w:rsidR="003837F0" w:rsidRPr="00495680" w14:paraId="2773B45F" w14:textId="77777777" w:rsidTr="003A7D4F">
        <w:trPr>
          <w:trHeight w:val="262"/>
        </w:trPr>
        <w:tc>
          <w:tcPr>
            <w:tcW w:w="1326" w:type="dxa"/>
            <w:tcBorders>
              <w:top w:val="nil"/>
              <w:left w:val="nil"/>
              <w:bottom w:val="nil"/>
              <w:right w:val="nil"/>
            </w:tcBorders>
            <w:shd w:val="clear" w:color="auto" w:fill="auto"/>
            <w:noWrap/>
            <w:vAlign w:val="center"/>
            <w:hideMark/>
          </w:tcPr>
          <w:p w14:paraId="7CF516D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959" w:type="dxa"/>
            <w:tcBorders>
              <w:top w:val="nil"/>
              <w:left w:val="nil"/>
              <w:bottom w:val="nil"/>
              <w:right w:val="nil"/>
            </w:tcBorders>
            <w:shd w:val="clear" w:color="auto" w:fill="auto"/>
            <w:noWrap/>
            <w:vAlign w:val="center"/>
            <w:hideMark/>
          </w:tcPr>
          <w:p w14:paraId="617948D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-70.72</w:t>
            </w:r>
          </w:p>
        </w:tc>
        <w:tc>
          <w:tcPr>
            <w:tcW w:w="1691" w:type="dxa"/>
            <w:tcBorders>
              <w:top w:val="nil"/>
              <w:left w:val="nil"/>
              <w:bottom w:val="nil"/>
              <w:right w:val="nil"/>
            </w:tcBorders>
            <w:shd w:val="clear" w:color="auto" w:fill="auto"/>
            <w:noWrap/>
            <w:vAlign w:val="center"/>
            <w:hideMark/>
          </w:tcPr>
          <w:p w14:paraId="04ED005C"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[-96.00,-45.45]</w:t>
            </w:r>
          </w:p>
        </w:tc>
        <w:tc>
          <w:tcPr>
            <w:tcW w:w="803" w:type="dxa"/>
            <w:tcBorders>
              <w:top w:val="nil"/>
              <w:left w:val="nil"/>
              <w:bottom w:val="nil"/>
              <w:right w:val="nil"/>
            </w:tcBorders>
            <w:shd w:val="clear" w:color="auto" w:fill="auto"/>
            <w:noWrap/>
            <w:vAlign w:val="bottom"/>
            <w:hideMark/>
          </w:tcPr>
          <w:p w14:paraId="13337422"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&lt;0.001</w:t>
            </w:r>
          </w:p>
        </w:tc>
        <w:tc>
          <w:tcPr>
            <w:tcW w:w="1272" w:type="dxa"/>
            <w:tcBorders>
              <w:top w:val="nil"/>
              <w:left w:val="nil"/>
              <w:bottom w:val="nil"/>
              <w:right w:val="nil"/>
            </w:tcBorders>
            <w:shd w:val="clear" w:color="auto" w:fill="auto"/>
            <w:noWrap/>
            <w:vAlign w:val="bottom"/>
            <w:hideMark/>
          </w:tcPr>
          <w:p w14:paraId="37FB045C" w14:textId="77777777" w:rsidR="003837F0" w:rsidRPr="00495680" w:rsidRDefault="003837F0" w:rsidP="003A7D4F">
            <w:pPr>
              <w:jc w:val="right"/>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33E30641" w14:textId="77777777" w:rsidR="003837F0" w:rsidRPr="00495680" w:rsidRDefault="003837F0" w:rsidP="003A7D4F">
            <w:pPr>
              <w:rPr>
                <w:rFonts w:eastAsia="Times New Roman"/>
                <w:sz w:val="20"/>
                <w:szCs w:val="20"/>
              </w:rPr>
            </w:pPr>
          </w:p>
        </w:tc>
      </w:tr>
      <w:tr w:rsidR="003837F0" w:rsidRPr="00495680" w14:paraId="44682974" w14:textId="77777777" w:rsidTr="003A7D4F">
        <w:trPr>
          <w:trHeight w:val="262"/>
        </w:trPr>
        <w:tc>
          <w:tcPr>
            <w:tcW w:w="1326" w:type="dxa"/>
            <w:tcBorders>
              <w:top w:val="nil"/>
              <w:left w:val="nil"/>
              <w:bottom w:val="nil"/>
              <w:right w:val="nil"/>
            </w:tcBorders>
            <w:shd w:val="clear" w:color="auto" w:fill="auto"/>
            <w:noWrap/>
            <w:vAlign w:val="center"/>
            <w:hideMark/>
          </w:tcPr>
          <w:p w14:paraId="1CDB624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959" w:type="dxa"/>
            <w:tcBorders>
              <w:top w:val="nil"/>
              <w:left w:val="nil"/>
              <w:bottom w:val="nil"/>
              <w:right w:val="nil"/>
            </w:tcBorders>
            <w:shd w:val="clear" w:color="auto" w:fill="auto"/>
            <w:noWrap/>
            <w:vAlign w:val="center"/>
            <w:hideMark/>
          </w:tcPr>
          <w:p w14:paraId="2756E9E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29.94</w:t>
            </w:r>
          </w:p>
        </w:tc>
        <w:tc>
          <w:tcPr>
            <w:tcW w:w="1691" w:type="dxa"/>
            <w:tcBorders>
              <w:top w:val="nil"/>
              <w:left w:val="nil"/>
              <w:bottom w:val="nil"/>
              <w:right w:val="nil"/>
            </w:tcBorders>
            <w:shd w:val="clear" w:color="auto" w:fill="auto"/>
            <w:noWrap/>
            <w:vAlign w:val="center"/>
            <w:hideMark/>
          </w:tcPr>
          <w:p w14:paraId="4C5748A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[16.01,43.84]</w:t>
            </w:r>
          </w:p>
        </w:tc>
        <w:tc>
          <w:tcPr>
            <w:tcW w:w="803" w:type="dxa"/>
            <w:tcBorders>
              <w:top w:val="nil"/>
              <w:left w:val="nil"/>
              <w:bottom w:val="nil"/>
              <w:right w:val="nil"/>
            </w:tcBorders>
            <w:shd w:val="clear" w:color="auto" w:fill="auto"/>
            <w:noWrap/>
            <w:vAlign w:val="bottom"/>
            <w:hideMark/>
          </w:tcPr>
          <w:p w14:paraId="4B8A5E45"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&lt;0.001</w:t>
            </w:r>
          </w:p>
        </w:tc>
        <w:tc>
          <w:tcPr>
            <w:tcW w:w="1272" w:type="dxa"/>
            <w:tcBorders>
              <w:top w:val="nil"/>
              <w:left w:val="nil"/>
              <w:bottom w:val="nil"/>
              <w:right w:val="nil"/>
            </w:tcBorders>
            <w:shd w:val="clear" w:color="auto" w:fill="auto"/>
            <w:noWrap/>
            <w:vAlign w:val="bottom"/>
            <w:hideMark/>
          </w:tcPr>
          <w:p w14:paraId="164F5ABB" w14:textId="77777777" w:rsidR="003837F0" w:rsidRPr="00495680" w:rsidRDefault="003837F0" w:rsidP="003A7D4F">
            <w:pPr>
              <w:jc w:val="right"/>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7D586D5B" w14:textId="77777777" w:rsidR="003837F0" w:rsidRPr="00495680" w:rsidRDefault="003837F0" w:rsidP="003A7D4F">
            <w:pPr>
              <w:rPr>
                <w:rFonts w:eastAsia="Times New Roman"/>
                <w:sz w:val="20"/>
                <w:szCs w:val="20"/>
              </w:rPr>
            </w:pPr>
          </w:p>
        </w:tc>
      </w:tr>
      <w:tr w:rsidR="003837F0" w:rsidRPr="00495680" w14:paraId="16F02D4D" w14:textId="77777777" w:rsidTr="003A7D4F">
        <w:trPr>
          <w:trHeight w:val="262"/>
        </w:trPr>
        <w:tc>
          <w:tcPr>
            <w:tcW w:w="3976" w:type="dxa"/>
            <w:gridSpan w:val="3"/>
            <w:tcBorders>
              <w:top w:val="nil"/>
              <w:left w:val="nil"/>
              <w:bottom w:val="nil"/>
              <w:right w:val="nil"/>
            </w:tcBorders>
            <w:shd w:val="clear" w:color="auto" w:fill="auto"/>
            <w:noWrap/>
            <w:vAlign w:val="center"/>
            <w:hideMark/>
          </w:tcPr>
          <w:p w14:paraId="6B0B2878" w14:textId="71967C2C" w:rsidR="003837F0" w:rsidRPr="00495680" w:rsidRDefault="00C84320" w:rsidP="003A7D4F">
            <w:pPr>
              <w:rPr>
                <w:rFonts w:eastAsia="Times New Roman"/>
                <w:b/>
                <w:bCs/>
                <w:color w:val="000000"/>
                <w:sz w:val="20"/>
                <w:szCs w:val="20"/>
              </w:rPr>
            </w:pPr>
            <w:r>
              <w:rPr>
                <w:rFonts w:eastAsia="Times New Roman"/>
                <w:b/>
                <w:bCs/>
                <w:color w:val="000000"/>
                <w:sz w:val="20"/>
                <w:szCs w:val="20"/>
              </w:rPr>
              <w:t>I</w:t>
            </w:r>
            <w:r w:rsidR="003837F0" w:rsidRPr="00495680">
              <w:rPr>
                <w:rFonts w:eastAsia="Times New Roman"/>
                <w:b/>
                <w:bCs/>
                <w:color w:val="000000"/>
                <w:sz w:val="20"/>
                <w:szCs w:val="20"/>
              </w:rPr>
              <w:t>n proximity of conspecifics</w:t>
            </w:r>
          </w:p>
        </w:tc>
        <w:tc>
          <w:tcPr>
            <w:tcW w:w="803" w:type="dxa"/>
            <w:tcBorders>
              <w:top w:val="nil"/>
              <w:left w:val="nil"/>
              <w:bottom w:val="nil"/>
              <w:right w:val="nil"/>
            </w:tcBorders>
            <w:shd w:val="clear" w:color="auto" w:fill="auto"/>
            <w:noWrap/>
            <w:vAlign w:val="center"/>
            <w:hideMark/>
          </w:tcPr>
          <w:p w14:paraId="261C81ED" w14:textId="77777777" w:rsidR="003837F0" w:rsidRPr="00495680" w:rsidRDefault="003837F0" w:rsidP="003A7D4F">
            <w:pPr>
              <w:rPr>
                <w:rFonts w:eastAsia="Times New Roman"/>
                <w:b/>
                <w:bCs/>
                <w:color w:val="000000"/>
                <w:sz w:val="20"/>
                <w:szCs w:val="20"/>
              </w:rPr>
            </w:pPr>
          </w:p>
        </w:tc>
        <w:tc>
          <w:tcPr>
            <w:tcW w:w="1272" w:type="dxa"/>
            <w:tcBorders>
              <w:top w:val="nil"/>
              <w:left w:val="nil"/>
              <w:bottom w:val="nil"/>
              <w:right w:val="nil"/>
            </w:tcBorders>
            <w:shd w:val="clear" w:color="auto" w:fill="auto"/>
            <w:noWrap/>
            <w:vAlign w:val="bottom"/>
            <w:hideMark/>
          </w:tcPr>
          <w:p w14:paraId="2EB11E2A" w14:textId="77777777" w:rsidR="003837F0" w:rsidRPr="00495680" w:rsidRDefault="003837F0" w:rsidP="003A7D4F">
            <w:pPr>
              <w:jc w:val="right"/>
              <w:rPr>
                <w:rFonts w:eastAsia="Times New Roman"/>
                <w:sz w:val="20"/>
                <w:szCs w:val="20"/>
              </w:rPr>
            </w:pPr>
          </w:p>
        </w:tc>
        <w:tc>
          <w:tcPr>
            <w:tcW w:w="1277" w:type="dxa"/>
            <w:tcBorders>
              <w:top w:val="nil"/>
              <w:left w:val="nil"/>
              <w:bottom w:val="nil"/>
              <w:right w:val="nil"/>
            </w:tcBorders>
            <w:shd w:val="clear" w:color="auto" w:fill="auto"/>
            <w:noWrap/>
            <w:vAlign w:val="center"/>
            <w:hideMark/>
          </w:tcPr>
          <w:p w14:paraId="5BDF0C85" w14:textId="77777777" w:rsidR="003837F0" w:rsidRPr="00495680" w:rsidRDefault="003837F0" w:rsidP="003A7D4F">
            <w:pPr>
              <w:rPr>
                <w:rFonts w:eastAsia="Times New Roman"/>
                <w:sz w:val="20"/>
                <w:szCs w:val="20"/>
              </w:rPr>
            </w:pPr>
          </w:p>
        </w:tc>
      </w:tr>
      <w:tr w:rsidR="003837F0" w:rsidRPr="00495680" w14:paraId="1EE24574" w14:textId="77777777" w:rsidTr="003A7D4F">
        <w:trPr>
          <w:trHeight w:val="262"/>
        </w:trPr>
        <w:tc>
          <w:tcPr>
            <w:tcW w:w="1326" w:type="dxa"/>
            <w:tcBorders>
              <w:top w:val="nil"/>
              <w:left w:val="nil"/>
              <w:bottom w:val="nil"/>
              <w:right w:val="nil"/>
            </w:tcBorders>
            <w:shd w:val="clear" w:color="auto" w:fill="auto"/>
            <w:noWrap/>
            <w:vAlign w:val="bottom"/>
            <w:hideMark/>
          </w:tcPr>
          <w:p w14:paraId="1706946E"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959" w:type="dxa"/>
            <w:tcBorders>
              <w:top w:val="nil"/>
              <w:left w:val="nil"/>
              <w:bottom w:val="nil"/>
              <w:right w:val="nil"/>
            </w:tcBorders>
            <w:shd w:val="clear" w:color="auto" w:fill="auto"/>
            <w:noWrap/>
            <w:vAlign w:val="center"/>
            <w:hideMark/>
          </w:tcPr>
          <w:p w14:paraId="7278EEF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193.10</w:t>
            </w:r>
          </w:p>
        </w:tc>
        <w:tc>
          <w:tcPr>
            <w:tcW w:w="1691" w:type="dxa"/>
            <w:tcBorders>
              <w:top w:val="nil"/>
              <w:left w:val="nil"/>
              <w:bottom w:val="nil"/>
              <w:right w:val="nil"/>
            </w:tcBorders>
            <w:shd w:val="clear" w:color="auto" w:fill="auto"/>
            <w:noWrap/>
            <w:vAlign w:val="center"/>
            <w:hideMark/>
          </w:tcPr>
          <w:p w14:paraId="2473691F"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[164.13,222.03]</w:t>
            </w:r>
          </w:p>
        </w:tc>
        <w:tc>
          <w:tcPr>
            <w:tcW w:w="803" w:type="dxa"/>
            <w:tcBorders>
              <w:top w:val="nil"/>
              <w:left w:val="nil"/>
              <w:bottom w:val="nil"/>
              <w:right w:val="nil"/>
            </w:tcBorders>
            <w:shd w:val="clear" w:color="auto" w:fill="auto"/>
            <w:noWrap/>
            <w:vAlign w:val="bottom"/>
            <w:hideMark/>
          </w:tcPr>
          <w:p w14:paraId="7A948E8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272" w:type="dxa"/>
            <w:tcBorders>
              <w:top w:val="nil"/>
              <w:left w:val="nil"/>
              <w:bottom w:val="nil"/>
              <w:right w:val="nil"/>
            </w:tcBorders>
            <w:shd w:val="clear" w:color="auto" w:fill="auto"/>
            <w:noWrap/>
            <w:vAlign w:val="bottom"/>
            <w:hideMark/>
          </w:tcPr>
          <w:p w14:paraId="302C705D"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33DF76EE" w14:textId="77777777" w:rsidR="003837F0" w:rsidRPr="00495680" w:rsidRDefault="003837F0" w:rsidP="003A7D4F">
            <w:pPr>
              <w:rPr>
                <w:rFonts w:eastAsia="Times New Roman"/>
                <w:sz w:val="20"/>
                <w:szCs w:val="20"/>
              </w:rPr>
            </w:pPr>
          </w:p>
        </w:tc>
      </w:tr>
      <w:tr w:rsidR="003837F0" w:rsidRPr="00495680" w14:paraId="3451C51C" w14:textId="77777777" w:rsidTr="003A7D4F">
        <w:trPr>
          <w:trHeight w:val="262"/>
        </w:trPr>
        <w:tc>
          <w:tcPr>
            <w:tcW w:w="1326" w:type="dxa"/>
            <w:tcBorders>
              <w:top w:val="nil"/>
              <w:left w:val="nil"/>
              <w:bottom w:val="nil"/>
              <w:right w:val="nil"/>
            </w:tcBorders>
            <w:shd w:val="clear" w:color="auto" w:fill="auto"/>
            <w:noWrap/>
            <w:vAlign w:val="center"/>
            <w:hideMark/>
          </w:tcPr>
          <w:p w14:paraId="698F476F"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959" w:type="dxa"/>
            <w:tcBorders>
              <w:top w:val="nil"/>
              <w:left w:val="nil"/>
              <w:bottom w:val="nil"/>
              <w:right w:val="nil"/>
            </w:tcBorders>
            <w:shd w:val="clear" w:color="auto" w:fill="auto"/>
            <w:noWrap/>
            <w:vAlign w:val="center"/>
            <w:hideMark/>
          </w:tcPr>
          <w:p w14:paraId="38B4546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9.48</w:t>
            </w:r>
          </w:p>
        </w:tc>
        <w:tc>
          <w:tcPr>
            <w:tcW w:w="1691" w:type="dxa"/>
            <w:tcBorders>
              <w:top w:val="nil"/>
              <w:left w:val="nil"/>
              <w:bottom w:val="nil"/>
              <w:right w:val="nil"/>
            </w:tcBorders>
            <w:shd w:val="clear" w:color="auto" w:fill="auto"/>
            <w:noWrap/>
            <w:vAlign w:val="center"/>
            <w:hideMark/>
          </w:tcPr>
          <w:p w14:paraId="7917B109"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[-40.41,59.35]</w:t>
            </w:r>
          </w:p>
        </w:tc>
        <w:tc>
          <w:tcPr>
            <w:tcW w:w="803" w:type="dxa"/>
            <w:tcBorders>
              <w:top w:val="nil"/>
              <w:left w:val="nil"/>
              <w:bottom w:val="nil"/>
              <w:right w:val="nil"/>
            </w:tcBorders>
            <w:shd w:val="clear" w:color="auto" w:fill="auto"/>
            <w:noWrap/>
            <w:vAlign w:val="bottom"/>
            <w:hideMark/>
          </w:tcPr>
          <w:p w14:paraId="1CEFA58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30ACE376"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39EF60A" w14:textId="77777777" w:rsidR="003837F0" w:rsidRPr="00495680" w:rsidRDefault="003837F0" w:rsidP="003A7D4F">
            <w:pPr>
              <w:rPr>
                <w:rFonts w:eastAsia="Times New Roman"/>
                <w:sz w:val="20"/>
                <w:szCs w:val="20"/>
              </w:rPr>
            </w:pPr>
          </w:p>
        </w:tc>
      </w:tr>
      <w:tr w:rsidR="003837F0" w:rsidRPr="00495680" w14:paraId="51FF215C" w14:textId="77777777" w:rsidTr="003A7D4F">
        <w:trPr>
          <w:trHeight w:val="262"/>
        </w:trPr>
        <w:tc>
          <w:tcPr>
            <w:tcW w:w="1326" w:type="dxa"/>
            <w:tcBorders>
              <w:top w:val="nil"/>
              <w:left w:val="nil"/>
              <w:bottom w:val="nil"/>
              <w:right w:val="nil"/>
            </w:tcBorders>
            <w:shd w:val="clear" w:color="auto" w:fill="auto"/>
            <w:noWrap/>
            <w:vAlign w:val="center"/>
            <w:hideMark/>
          </w:tcPr>
          <w:p w14:paraId="4003972B"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959" w:type="dxa"/>
            <w:tcBorders>
              <w:top w:val="nil"/>
              <w:left w:val="nil"/>
              <w:bottom w:val="nil"/>
              <w:right w:val="nil"/>
            </w:tcBorders>
            <w:shd w:val="clear" w:color="auto" w:fill="auto"/>
            <w:noWrap/>
            <w:vAlign w:val="center"/>
            <w:hideMark/>
          </w:tcPr>
          <w:p w14:paraId="64CB17D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41.66</w:t>
            </w:r>
          </w:p>
        </w:tc>
        <w:tc>
          <w:tcPr>
            <w:tcW w:w="1691" w:type="dxa"/>
            <w:tcBorders>
              <w:top w:val="nil"/>
              <w:left w:val="nil"/>
              <w:bottom w:val="nil"/>
              <w:right w:val="nil"/>
            </w:tcBorders>
            <w:shd w:val="clear" w:color="auto" w:fill="auto"/>
            <w:noWrap/>
            <w:vAlign w:val="center"/>
            <w:hideMark/>
          </w:tcPr>
          <w:p w14:paraId="5E5EC7C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[-13.25,96.60]</w:t>
            </w:r>
          </w:p>
        </w:tc>
        <w:tc>
          <w:tcPr>
            <w:tcW w:w="803" w:type="dxa"/>
            <w:tcBorders>
              <w:top w:val="nil"/>
              <w:left w:val="nil"/>
              <w:bottom w:val="nil"/>
              <w:right w:val="nil"/>
            </w:tcBorders>
            <w:shd w:val="clear" w:color="auto" w:fill="auto"/>
            <w:noWrap/>
            <w:vAlign w:val="bottom"/>
            <w:hideMark/>
          </w:tcPr>
          <w:p w14:paraId="752234D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3C52145E"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33E42228" w14:textId="77777777" w:rsidR="003837F0" w:rsidRPr="00495680" w:rsidRDefault="003837F0" w:rsidP="003A7D4F">
            <w:pPr>
              <w:rPr>
                <w:rFonts w:eastAsia="Times New Roman"/>
                <w:sz w:val="20"/>
                <w:szCs w:val="20"/>
              </w:rPr>
            </w:pPr>
          </w:p>
        </w:tc>
      </w:tr>
      <w:tr w:rsidR="003837F0" w:rsidRPr="00495680" w14:paraId="2C044AA8" w14:textId="77777777" w:rsidTr="003A7D4F">
        <w:trPr>
          <w:trHeight w:val="262"/>
        </w:trPr>
        <w:tc>
          <w:tcPr>
            <w:tcW w:w="1326" w:type="dxa"/>
            <w:tcBorders>
              <w:top w:val="nil"/>
              <w:left w:val="nil"/>
              <w:bottom w:val="nil"/>
              <w:right w:val="nil"/>
            </w:tcBorders>
            <w:shd w:val="clear" w:color="auto" w:fill="auto"/>
            <w:noWrap/>
            <w:vAlign w:val="center"/>
            <w:hideMark/>
          </w:tcPr>
          <w:p w14:paraId="43AFB58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959" w:type="dxa"/>
            <w:tcBorders>
              <w:top w:val="nil"/>
              <w:left w:val="nil"/>
              <w:bottom w:val="nil"/>
              <w:right w:val="nil"/>
            </w:tcBorders>
            <w:shd w:val="clear" w:color="auto" w:fill="auto"/>
            <w:noWrap/>
            <w:vAlign w:val="center"/>
            <w:hideMark/>
          </w:tcPr>
          <w:p w14:paraId="46D4574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55.41</w:t>
            </w:r>
          </w:p>
        </w:tc>
        <w:tc>
          <w:tcPr>
            <w:tcW w:w="1691" w:type="dxa"/>
            <w:tcBorders>
              <w:top w:val="nil"/>
              <w:left w:val="nil"/>
              <w:bottom w:val="nil"/>
              <w:right w:val="nil"/>
            </w:tcBorders>
            <w:shd w:val="clear" w:color="auto" w:fill="auto"/>
            <w:noWrap/>
            <w:vAlign w:val="center"/>
            <w:hideMark/>
          </w:tcPr>
          <w:p w14:paraId="5B25516D"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[4.27,106.52]</w:t>
            </w:r>
          </w:p>
        </w:tc>
        <w:tc>
          <w:tcPr>
            <w:tcW w:w="803" w:type="dxa"/>
            <w:tcBorders>
              <w:top w:val="nil"/>
              <w:left w:val="nil"/>
              <w:bottom w:val="nil"/>
              <w:right w:val="nil"/>
            </w:tcBorders>
            <w:shd w:val="clear" w:color="auto" w:fill="auto"/>
            <w:noWrap/>
            <w:vAlign w:val="center"/>
            <w:hideMark/>
          </w:tcPr>
          <w:p w14:paraId="41B1AE7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0.39</w:t>
            </w:r>
          </w:p>
        </w:tc>
        <w:tc>
          <w:tcPr>
            <w:tcW w:w="1272" w:type="dxa"/>
            <w:tcBorders>
              <w:top w:val="nil"/>
              <w:left w:val="nil"/>
              <w:bottom w:val="nil"/>
              <w:right w:val="nil"/>
            </w:tcBorders>
            <w:shd w:val="clear" w:color="auto" w:fill="auto"/>
            <w:noWrap/>
            <w:vAlign w:val="bottom"/>
            <w:hideMark/>
          </w:tcPr>
          <w:p w14:paraId="58800731"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42A0C076" w14:textId="77777777" w:rsidR="003837F0" w:rsidRPr="00495680" w:rsidRDefault="003837F0" w:rsidP="003A7D4F">
            <w:pPr>
              <w:rPr>
                <w:rFonts w:eastAsia="Times New Roman"/>
                <w:sz w:val="20"/>
                <w:szCs w:val="20"/>
              </w:rPr>
            </w:pPr>
          </w:p>
        </w:tc>
      </w:tr>
      <w:tr w:rsidR="003837F0" w:rsidRPr="00495680" w14:paraId="3FD18F54" w14:textId="77777777" w:rsidTr="003A7D4F">
        <w:trPr>
          <w:trHeight w:val="262"/>
        </w:trPr>
        <w:tc>
          <w:tcPr>
            <w:tcW w:w="1326" w:type="dxa"/>
            <w:tcBorders>
              <w:top w:val="nil"/>
              <w:left w:val="nil"/>
              <w:bottom w:val="nil"/>
              <w:right w:val="nil"/>
            </w:tcBorders>
            <w:shd w:val="clear" w:color="auto" w:fill="auto"/>
            <w:noWrap/>
            <w:vAlign w:val="center"/>
            <w:hideMark/>
          </w:tcPr>
          <w:p w14:paraId="3BB0D61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959" w:type="dxa"/>
            <w:tcBorders>
              <w:top w:val="nil"/>
              <w:left w:val="nil"/>
              <w:bottom w:val="nil"/>
              <w:right w:val="nil"/>
            </w:tcBorders>
            <w:shd w:val="clear" w:color="auto" w:fill="auto"/>
            <w:noWrap/>
            <w:vAlign w:val="center"/>
            <w:hideMark/>
          </w:tcPr>
          <w:p w14:paraId="0A11052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-26.27</w:t>
            </w:r>
          </w:p>
        </w:tc>
        <w:tc>
          <w:tcPr>
            <w:tcW w:w="1691" w:type="dxa"/>
            <w:tcBorders>
              <w:top w:val="nil"/>
              <w:left w:val="nil"/>
              <w:bottom w:val="nil"/>
              <w:right w:val="nil"/>
            </w:tcBorders>
            <w:shd w:val="clear" w:color="auto" w:fill="auto"/>
            <w:noWrap/>
            <w:vAlign w:val="center"/>
            <w:hideMark/>
          </w:tcPr>
          <w:p w14:paraId="49FF3468"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[-59.46,7.16]</w:t>
            </w:r>
          </w:p>
        </w:tc>
        <w:tc>
          <w:tcPr>
            <w:tcW w:w="803" w:type="dxa"/>
            <w:tcBorders>
              <w:top w:val="nil"/>
              <w:left w:val="nil"/>
              <w:bottom w:val="nil"/>
              <w:right w:val="nil"/>
            </w:tcBorders>
            <w:shd w:val="clear" w:color="auto" w:fill="auto"/>
            <w:noWrap/>
            <w:vAlign w:val="bottom"/>
            <w:hideMark/>
          </w:tcPr>
          <w:p w14:paraId="5E8A5D0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7D20FC23"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575B5EF" w14:textId="77777777" w:rsidR="003837F0" w:rsidRPr="00495680" w:rsidRDefault="003837F0" w:rsidP="003A7D4F">
            <w:pPr>
              <w:rPr>
                <w:rFonts w:eastAsia="Times New Roman"/>
                <w:sz w:val="20"/>
                <w:szCs w:val="20"/>
              </w:rPr>
            </w:pPr>
          </w:p>
        </w:tc>
      </w:tr>
      <w:tr w:rsidR="003837F0" w:rsidRPr="00495680" w14:paraId="399EB839" w14:textId="77777777" w:rsidTr="003A7D4F">
        <w:trPr>
          <w:trHeight w:val="262"/>
        </w:trPr>
        <w:tc>
          <w:tcPr>
            <w:tcW w:w="3976" w:type="dxa"/>
            <w:gridSpan w:val="3"/>
            <w:tcBorders>
              <w:top w:val="nil"/>
              <w:left w:val="nil"/>
              <w:bottom w:val="nil"/>
              <w:right w:val="nil"/>
            </w:tcBorders>
            <w:shd w:val="clear" w:color="auto" w:fill="auto"/>
            <w:noWrap/>
            <w:vAlign w:val="center"/>
            <w:hideMark/>
          </w:tcPr>
          <w:p w14:paraId="65746CF2" w14:textId="0C41C8C7" w:rsidR="003837F0" w:rsidRPr="00495680" w:rsidRDefault="00C84320" w:rsidP="003A7D4F">
            <w:pPr>
              <w:rPr>
                <w:rFonts w:eastAsia="Times New Roman"/>
                <w:b/>
                <w:bCs/>
                <w:color w:val="000000"/>
                <w:sz w:val="20"/>
                <w:szCs w:val="20"/>
              </w:rPr>
            </w:pPr>
            <w:r>
              <w:rPr>
                <w:rFonts w:eastAsia="Times New Roman"/>
                <w:b/>
                <w:bCs/>
                <w:color w:val="000000"/>
                <w:sz w:val="20"/>
                <w:szCs w:val="20"/>
              </w:rPr>
              <w:t>O</w:t>
            </w:r>
            <w:r w:rsidR="003837F0" w:rsidRPr="00495680">
              <w:rPr>
                <w:rFonts w:eastAsia="Times New Roman"/>
                <w:b/>
                <w:bCs/>
                <w:color w:val="000000"/>
                <w:sz w:val="20"/>
                <w:szCs w:val="20"/>
              </w:rPr>
              <w:t>ut of proximity of conspecifics</w:t>
            </w:r>
          </w:p>
        </w:tc>
        <w:tc>
          <w:tcPr>
            <w:tcW w:w="803" w:type="dxa"/>
            <w:tcBorders>
              <w:top w:val="nil"/>
              <w:left w:val="nil"/>
              <w:bottom w:val="nil"/>
              <w:right w:val="nil"/>
            </w:tcBorders>
            <w:shd w:val="clear" w:color="auto" w:fill="auto"/>
            <w:noWrap/>
            <w:vAlign w:val="center"/>
            <w:hideMark/>
          </w:tcPr>
          <w:p w14:paraId="3E845B2D" w14:textId="77777777" w:rsidR="003837F0" w:rsidRPr="00495680" w:rsidRDefault="003837F0" w:rsidP="003A7D4F">
            <w:pPr>
              <w:rPr>
                <w:rFonts w:eastAsia="Times New Roman"/>
                <w:b/>
                <w:bCs/>
                <w:color w:val="000000"/>
                <w:sz w:val="20"/>
                <w:szCs w:val="20"/>
              </w:rPr>
            </w:pPr>
          </w:p>
        </w:tc>
        <w:tc>
          <w:tcPr>
            <w:tcW w:w="1272" w:type="dxa"/>
            <w:tcBorders>
              <w:top w:val="nil"/>
              <w:left w:val="nil"/>
              <w:bottom w:val="nil"/>
              <w:right w:val="nil"/>
            </w:tcBorders>
            <w:shd w:val="clear" w:color="auto" w:fill="auto"/>
            <w:noWrap/>
            <w:vAlign w:val="bottom"/>
            <w:hideMark/>
          </w:tcPr>
          <w:p w14:paraId="76AAB053" w14:textId="77777777" w:rsidR="003837F0" w:rsidRPr="00495680" w:rsidRDefault="003837F0" w:rsidP="003A7D4F">
            <w:pPr>
              <w:jc w:val="right"/>
              <w:rPr>
                <w:rFonts w:eastAsia="Times New Roman"/>
                <w:sz w:val="20"/>
                <w:szCs w:val="20"/>
              </w:rPr>
            </w:pPr>
          </w:p>
        </w:tc>
        <w:tc>
          <w:tcPr>
            <w:tcW w:w="1277" w:type="dxa"/>
            <w:tcBorders>
              <w:top w:val="nil"/>
              <w:left w:val="nil"/>
              <w:bottom w:val="nil"/>
              <w:right w:val="nil"/>
            </w:tcBorders>
            <w:shd w:val="clear" w:color="auto" w:fill="auto"/>
            <w:noWrap/>
            <w:vAlign w:val="bottom"/>
            <w:hideMark/>
          </w:tcPr>
          <w:p w14:paraId="0D3B5E56" w14:textId="77777777" w:rsidR="003837F0" w:rsidRPr="00495680" w:rsidRDefault="003837F0" w:rsidP="003A7D4F">
            <w:pPr>
              <w:rPr>
                <w:rFonts w:eastAsia="Times New Roman"/>
                <w:sz w:val="20"/>
                <w:szCs w:val="20"/>
              </w:rPr>
            </w:pPr>
          </w:p>
        </w:tc>
      </w:tr>
      <w:tr w:rsidR="003837F0" w:rsidRPr="00495680" w14:paraId="4C85E91D" w14:textId="77777777" w:rsidTr="003A7D4F">
        <w:trPr>
          <w:trHeight w:val="262"/>
        </w:trPr>
        <w:tc>
          <w:tcPr>
            <w:tcW w:w="1326" w:type="dxa"/>
            <w:tcBorders>
              <w:top w:val="nil"/>
              <w:left w:val="nil"/>
              <w:bottom w:val="nil"/>
              <w:right w:val="nil"/>
            </w:tcBorders>
            <w:shd w:val="clear" w:color="auto" w:fill="auto"/>
            <w:noWrap/>
            <w:vAlign w:val="bottom"/>
            <w:hideMark/>
          </w:tcPr>
          <w:p w14:paraId="190E384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959" w:type="dxa"/>
            <w:tcBorders>
              <w:top w:val="nil"/>
              <w:left w:val="nil"/>
              <w:bottom w:val="nil"/>
              <w:right w:val="nil"/>
            </w:tcBorders>
            <w:shd w:val="clear" w:color="auto" w:fill="auto"/>
            <w:noWrap/>
            <w:vAlign w:val="center"/>
            <w:hideMark/>
          </w:tcPr>
          <w:p w14:paraId="5191BFE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137.47</w:t>
            </w:r>
          </w:p>
        </w:tc>
        <w:tc>
          <w:tcPr>
            <w:tcW w:w="1691" w:type="dxa"/>
            <w:tcBorders>
              <w:top w:val="nil"/>
              <w:left w:val="nil"/>
              <w:bottom w:val="nil"/>
              <w:right w:val="nil"/>
            </w:tcBorders>
            <w:shd w:val="clear" w:color="auto" w:fill="auto"/>
            <w:noWrap/>
            <w:vAlign w:val="center"/>
            <w:hideMark/>
          </w:tcPr>
          <w:p w14:paraId="5F7BDF07"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[117.48,157.45]</w:t>
            </w:r>
          </w:p>
        </w:tc>
        <w:tc>
          <w:tcPr>
            <w:tcW w:w="803" w:type="dxa"/>
            <w:tcBorders>
              <w:top w:val="nil"/>
              <w:left w:val="nil"/>
              <w:bottom w:val="nil"/>
              <w:right w:val="nil"/>
            </w:tcBorders>
            <w:shd w:val="clear" w:color="auto" w:fill="auto"/>
            <w:noWrap/>
            <w:vAlign w:val="bottom"/>
            <w:hideMark/>
          </w:tcPr>
          <w:p w14:paraId="2E27EEC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272" w:type="dxa"/>
            <w:tcBorders>
              <w:top w:val="nil"/>
              <w:left w:val="nil"/>
              <w:bottom w:val="nil"/>
              <w:right w:val="nil"/>
            </w:tcBorders>
            <w:shd w:val="clear" w:color="auto" w:fill="auto"/>
            <w:noWrap/>
            <w:vAlign w:val="bottom"/>
            <w:hideMark/>
          </w:tcPr>
          <w:p w14:paraId="4D001CF6"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1863ECF3" w14:textId="77777777" w:rsidR="003837F0" w:rsidRPr="00495680" w:rsidRDefault="003837F0" w:rsidP="003A7D4F">
            <w:pPr>
              <w:rPr>
                <w:rFonts w:eastAsia="Times New Roman"/>
                <w:sz w:val="20"/>
                <w:szCs w:val="20"/>
              </w:rPr>
            </w:pPr>
          </w:p>
        </w:tc>
      </w:tr>
      <w:tr w:rsidR="003837F0" w:rsidRPr="00495680" w14:paraId="542DF26B" w14:textId="77777777" w:rsidTr="003A7D4F">
        <w:trPr>
          <w:trHeight w:val="282"/>
        </w:trPr>
        <w:tc>
          <w:tcPr>
            <w:tcW w:w="1326" w:type="dxa"/>
            <w:tcBorders>
              <w:top w:val="nil"/>
              <w:left w:val="nil"/>
              <w:bottom w:val="nil"/>
              <w:right w:val="nil"/>
            </w:tcBorders>
            <w:shd w:val="clear" w:color="auto" w:fill="auto"/>
            <w:noWrap/>
            <w:vAlign w:val="center"/>
            <w:hideMark/>
          </w:tcPr>
          <w:p w14:paraId="484CD84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959" w:type="dxa"/>
            <w:tcBorders>
              <w:top w:val="nil"/>
              <w:left w:val="nil"/>
              <w:bottom w:val="nil"/>
              <w:right w:val="nil"/>
            </w:tcBorders>
            <w:shd w:val="clear" w:color="auto" w:fill="auto"/>
            <w:noWrap/>
            <w:vAlign w:val="center"/>
            <w:hideMark/>
          </w:tcPr>
          <w:p w14:paraId="4711CDF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11.87</w:t>
            </w:r>
          </w:p>
        </w:tc>
        <w:tc>
          <w:tcPr>
            <w:tcW w:w="1691" w:type="dxa"/>
            <w:tcBorders>
              <w:top w:val="nil"/>
              <w:left w:val="nil"/>
              <w:bottom w:val="nil"/>
              <w:right w:val="nil"/>
            </w:tcBorders>
            <w:shd w:val="clear" w:color="auto" w:fill="auto"/>
            <w:noWrap/>
            <w:vAlign w:val="center"/>
            <w:hideMark/>
          </w:tcPr>
          <w:p w14:paraId="11187DF1"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[-22.59,46.33]</w:t>
            </w:r>
          </w:p>
        </w:tc>
        <w:tc>
          <w:tcPr>
            <w:tcW w:w="803" w:type="dxa"/>
            <w:tcBorders>
              <w:top w:val="nil"/>
              <w:left w:val="nil"/>
              <w:bottom w:val="nil"/>
              <w:right w:val="nil"/>
            </w:tcBorders>
            <w:shd w:val="clear" w:color="auto" w:fill="auto"/>
            <w:noWrap/>
            <w:vAlign w:val="bottom"/>
            <w:hideMark/>
          </w:tcPr>
          <w:p w14:paraId="73A432E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7D41DC7F"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62B4FBD4" w14:textId="77777777" w:rsidR="003837F0" w:rsidRPr="00495680" w:rsidRDefault="003837F0" w:rsidP="003A7D4F">
            <w:pPr>
              <w:rPr>
                <w:rFonts w:eastAsia="Times New Roman"/>
                <w:sz w:val="20"/>
                <w:szCs w:val="20"/>
              </w:rPr>
            </w:pPr>
          </w:p>
        </w:tc>
      </w:tr>
      <w:tr w:rsidR="003837F0" w:rsidRPr="00495680" w14:paraId="4BAB4A06" w14:textId="77777777" w:rsidTr="003A7D4F">
        <w:trPr>
          <w:trHeight w:val="297"/>
        </w:trPr>
        <w:tc>
          <w:tcPr>
            <w:tcW w:w="1326" w:type="dxa"/>
            <w:tcBorders>
              <w:top w:val="nil"/>
              <w:left w:val="nil"/>
              <w:bottom w:val="nil"/>
              <w:right w:val="nil"/>
            </w:tcBorders>
            <w:shd w:val="clear" w:color="auto" w:fill="auto"/>
            <w:noWrap/>
            <w:vAlign w:val="center"/>
            <w:hideMark/>
          </w:tcPr>
          <w:p w14:paraId="01B9DD2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959" w:type="dxa"/>
            <w:tcBorders>
              <w:top w:val="nil"/>
              <w:left w:val="nil"/>
              <w:bottom w:val="nil"/>
              <w:right w:val="nil"/>
            </w:tcBorders>
            <w:shd w:val="clear" w:color="auto" w:fill="auto"/>
            <w:noWrap/>
            <w:vAlign w:val="center"/>
            <w:hideMark/>
          </w:tcPr>
          <w:p w14:paraId="5264B77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19.22</w:t>
            </w:r>
          </w:p>
        </w:tc>
        <w:tc>
          <w:tcPr>
            <w:tcW w:w="1691" w:type="dxa"/>
            <w:tcBorders>
              <w:top w:val="nil"/>
              <w:left w:val="nil"/>
              <w:bottom w:val="nil"/>
              <w:right w:val="nil"/>
            </w:tcBorders>
            <w:shd w:val="clear" w:color="auto" w:fill="auto"/>
            <w:noWrap/>
            <w:vAlign w:val="center"/>
            <w:hideMark/>
          </w:tcPr>
          <w:p w14:paraId="7CDF3BD4"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[-18.73,57.18]</w:t>
            </w:r>
          </w:p>
        </w:tc>
        <w:tc>
          <w:tcPr>
            <w:tcW w:w="803" w:type="dxa"/>
            <w:tcBorders>
              <w:top w:val="nil"/>
              <w:left w:val="nil"/>
              <w:bottom w:val="nil"/>
              <w:right w:val="nil"/>
            </w:tcBorders>
            <w:shd w:val="clear" w:color="auto" w:fill="auto"/>
            <w:noWrap/>
            <w:vAlign w:val="bottom"/>
            <w:hideMark/>
          </w:tcPr>
          <w:p w14:paraId="1B071E9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7B2C5F8A"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05A1A2E" w14:textId="77777777" w:rsidR="003837F0" w:rsidRPr="00495680" w:rsidRDefault="003837F0" w:rsidP="003A7D4F">
            <w:pPr>
              <w:rPr>
                <w:rFonts w:eastAsia="Times New Roman"/>
                <w:sz w:val="20"/>
                <w:szCs w:val="20"/>
              </w:rPr>
            </w:pPr>
          </w:p>
        </w:tc>
      </w:tr>
      <w:tr w:rsidR="003837F0" w:rsidRPr="00495680" w14:paraId="6A5D15FB" w14:textId="77777777" w:rsidTr="003A7D4F">
        <w:trPr>
          <w:trHeight w:val="262"/>
        </w:trPr>
        <w:tc>
          <w:tcPr>
            <w:tcW w:w="1326" w:type="dxa"/>
            <w:tcBorders>
              <w:top w:val="nil"/>
              <w:left w:val="nil"/>
              <w:bottom w:val="nil"/>
              <w:right w:val="nil"/>
            </w:tcBorders>
            <w:shd w:val="clear" w:color="auto" w:fill="auto"/>
            <w:noWrap/>
            <w:vAlign w:val="center"/>
            <w:hideMark/>
          </w:tcPr>
          <w:p w14:paraId="0543B70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959" w:type="dxa"/>
            <w:tcBorders>
              <w:top w:val="nil"/>
              <w:left w:val="nil"/>
              <w:bottom w:val="nil"/>
              <w:right w:val="nil"/>
            </w:tcBorders>
            <w:shd w:val="clear" w:color="auto" w:fill="auto"/>
            <w:noWrap/>
            <w:vAlign w:val="center"/>
            <w:hideMark/>
          </w:tcPr>
          <w:p w14:paraId="11D0474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86.73</w:t>
            </w:r>
          </w:p>
        </w:tc>
        <w:tc>
          <w:tcPr>
            <w:tcW w:w="1691" w:type="dxa"/>
            <w:tcBorders>
              <w:top w:val="nil"/>
              <w:left w:val="nil"/>
              <w:bottom w:val="nil"/>
              <w:right w:val="nil"/>
            </w:tcBorders>
            <w:shd w:val="clear" w:color="auto" w:fill="auto"/>
            <w:noWrap/>
            <w:vAlign w:val="center"/>
            <w:hideMark/>
          </w:tcPr>
          <w:p w14:paraId="7E4B452F"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[51.40,122.07]</w:t>
            </w:r>
          </w:p>
        </w:tc>
        <w:tc>
          <w:tcPr>
            <w:tcW w:w="803" w:type="dxa"/>
            <w:tcBorders>
              <w:top w:val="nil"/>
              <w:left w:val="nil"/>
              <w:bottom w:val="nil"/>
              <w:right w:val="nil"/>
            </w:tcBorders>
            <w:shd w:val="clear" w:color="auto" w:fill="auto"/>
            <w:noWrap/>
            <w:vAlign w:val="bottom"/>
            <w:hideMark/>
          </w:tcPr>
          <w:p w14:paraId="28AA0679"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&lt;0.001</w:t>
            </w:r>
          </w:p>
        </w:tc>
        <w:tc>
          <w:tcPr>
            <w:tcW w:w="1272" w:type="dxa"/>
            <w:tcBorders>
              <w:top w:val="nil"/>
              <w:left w:val="nil"/>
              <w:bottom w:val="nil"/>
              <w:right w:val="nil"/>
            </w:tcBorders>
            <w:shd w:val="clear" w:color="auto" w:fill="auto"/>
            <w:noWrap/>
            <w:vAlign w:val="bottom"/>
            <w:hideMark/>
          </w:tcPr>
          <w:p w14:paraId="1DC7271A" w14:textId="77777777" w:rsidR="003837F0" w:rsidRPr="00495680" w:rsidRDefault="003837F0" w:rsidP="003A7D4F">
            <w:pPr>
              <w:jc w:val="right"/>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7C33CD6F" w14:textId="77777777" w:rsidR="003837F0" w:rsidRPr="00495680" w:rsidRDefault="003837F0" w:rsidP="003A7D4F">
            <w:pPr>
              <w:rPr>
                <w:rFonts w:eastAsia="Times New Roman"/>
                <w:sz w:val="20"/>
                <w:szCs w:val="20"/>
              </w:rPr>
            </w:pPr>
          </w:p>
        </w:tc>
      </w:tr>
      <w:tr w:rsidR="003837F0" w:rsidRPr="00495680" w14:paraId="7A1EDC52" w14:textId="77777777" w:rsidTr="003A7D4F">
        <w:trPr>
          <w:trHeight w:val="262"/>
        </w:trPr>
        <w:tc>
          <w:tcPr>
            <w:tcW w:w="1326" w:type="dxa"/>
            <w:tcBorders>
              <w:top w:val="nil"/>
              <w:left w:val="nil"/>
              <w:bottom w:val="nil"/>
              <w:right w:val="nil"/>
            </w:tcBorders>
            <w:shd w:val="clear" w:color="auto" w:fill="auto"/>
            <w:noWrap/>
            <w:vAlign w:val="center"/>
            <w:hideMark/>
          </w:tcPr>
          <w:p w14:paraId="1021255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959" w:type="dxa"/>
            <w:tcBorders>
              <w:top w:val="nil"/>
              <w:left w:val="nil"/>
              <w:bottom w:val="nil"/>
              <w:right w:val="nil"/>
            </w:tcBorders>
            <w:shd w:val="clear" w:color="auto" w:fill="auto"/>
            <w:noWrap/>
            <w:vAlign w:val="center"/>
            <w:hideMark/>
          </w:tcPr>
          <w:p w14:paraId="62A318D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-4.68</w:t>
            </w:r>
          </w:p>
        </w:tc>
        <w:tc>
          <w:tcPr>
            <w:tcW w:w="1691" w:type="dxa"/>
            <w:tcBorders>
              <w:top w:val="nil"/>
              <w:left w:val="nil"/>
              <w:bottom w:val="nil"/>
              <w:right w:val="nil"/>
            </w:tcBorders>
            <w:shd w:val="clear" w:color="auto" w:fill="auto"/>
            <w:noWrap/>
            <w:vAlign w:val="center"/>
            <w:hideMark/>
          </w:tcPr>
          <w:p w14:paraId="25FC7820"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[-28.90,18.70]</w:t>
            </w:r>
          </w:p>
        </w:tc>
        <w:tc>
          <w:tcPr>
            <w:tcW w:w="803" w:type="dxa"/>
            <w:tcBorders>
              <w:top w:val="nil"/>
              <w:left w:val="nil"/>
              <w:bottom w:val="nil"/>
              <w:right w:val="nil"/>
            </w:tcBorders>
            <w:shd w:val="clear" w:color="auto" w:fill="auto"/>
            <w:noWrap/>
            <w:vAlign w:val="bottom"/>
            <w:hideMark/>
          </w:tcPr>
          <w:p w14:paraId="619927C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4B991547"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4AD21FE8" w14:textId="77777777" w:rsidR="003837F0" w:rsidRPr="00495680" w:rsidRDefault="003837F0" w:rsidP="003A7D4F">
            <w:pPr>
              <w:rPr>
                <w:rFonts w:eastAsia="Times New Roman"/>
                <w:sz w:val="20"/>
                <w:szCs w:val="20"/>
              </w:rPr>
            </w:pPr>
          </w:p>
        </w:tc>
      </w:tr>
      <w:tr w:rsidR="003837F0" w:rsidRPr="00495680" w14:paraId="03CDB85D" w14:textId="77777777" w:rsidTr="003A7D4F">
        <w:trPr>
          <w:trHeight w:val="262"/>
        </w:trPr>
        <w:tc>
          <w:tcPr>
            <w:tcW w:w="7328" w:type="dxa"/>
            <w:gridSpan w:val="6"/>
            <w:tcBorders>
              <w:top w:val="nil"/>
              <w:left w:val="nil"/>
              <w:bottom w:val="nil"/>
              <w:right w:val="nil"/>
            </w:tcBorders>
            <w:shd w:val="clear" w:color="auto" w:fill="auto"/>
            <w:noWrap/>
            <w:vAlign w:val="center"/>
            <w:hideMark/>
          </w:tcPr>
          <w:p w14:paraId="0CF73C37" w14:textId="5ACAE43C" w:rsidR="003837F0" w:rsidRPr="00495680" w:rsidRDefault="00C84320" w:rsidP="003A7D4F">
            <w:pPr>
              <w:rPr>
                <w:rFonts w:eastAsia="Times New Roman"/>
                <w:b/>
                <w:bCs/>
                <w:color w:val="000000"/>
                <w:sz w:val="20"/>
                <w:szCs w:val="20"/>
              </w:rPr>
            </w:pPr>
            <w:r>
              <w:rPr>
                <w:rFonts w:eastAsia="Times New Roman"/>
                <w:b/>
                <w:bCs/>
                <w:color w:val="000000"/>
                <w:sz w:val="20"/>
                <w:szCs w:val="20"/>
              </w:rPr>
              <w:t>P</w:t>
            </w:r>
            <w:r w:rsidR="003837F0" w:rsidRPr="00495680">
              <w:rPr>
                <w:rFonts w:eastAsia="Times New Roman"/>
                <w:b/>
                <w:bCs/>
                <w:color w:val="000000"/>
                <w:sz w:val="20"/>
                <w:szCs w:val="20"/>
              </w:rPr>
              <w:t>acing, backflipping, rocking, and head toss/twirl</w:t>
            </w:r>
          </w:p>
        </w:tc>
      </w:tr>
      <w:tr w:rsidR="003837F0" w:rsidRPr="00495680" w14:paraId="2E9DE43C" w14:textId="77777777" w:rsidTr="003A7D4F">
        <w:trPr>
          <w:trHeight w:val="262"/>
        </w:trPr>
        <w:tc>
          <w:tcPr>
            <w:tcW w:w="1326" w:type="dxa"/>
            <w:tcBorders>
              <w:top w:val="nil"/>
              <w:left w:val="nil"/>
              <w:bottom w:val="nil"/>
              <w:right w:val="nil"/>
            </w:tcBorders>
            <w:shd w:val="clear" w:color="auto" w:fill="auto"/>
            <w:noWrap/>
            <w:vAlign w:val="bottom"/>
            <w:hideMark/>
          </w:tcPr>
          <w:p w14:paraId="06268BF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959" w:type="dxa"/>
            <w:tcBorders>
              <w:top w:val="nil"/>
              <w:left w:val="nil"/>
              <w:bottom w:val="nil"/>
              <w:right w:val="nil"/>
            </w:tcBorders>
            <w:shd w:val="clear" w:color="auto" w:fill="auto"/>
            <w:noWrap/>
            <w:vAlign w:val="bottom"/>
            <w:hideMark/>
          </w:tcPr>
          <w:p w14:paraId="0FD48E2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11.21</w:t>
            </w:r>
          </w:p>
        </w:tc>
        <w:tc>
          <w:tcPr>
            <w:tcW w:w="1691" w:type="dxa"/>
            <w:tcBorders>
              <w:top w:val="nil"/>
              <w:left w:val="nil"/>
              <w:bottom w:val="nil"/>
              <w:right w:val="nil"/>
            </w:tcBorders>
            <w:shd w:val="clear" w:color="auto" w:fill="auto"/>
            <w:noWrap/>
            <w:vAlign w:val="center"/>
            <w:hideMark/>
          </w:tcPr>
          <w:p w14:paraId="685F0918"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[3.82,18.60]</w:t>
            </w:r>
          </w:p>
        </w:tc>
        <w:tc>
          <w:tcPr>
            <w:tcW w:w="803" w:type="dxa"/>
            <w:tcBorders>
              <w:top w:val="nil"/>
              <w:left w:val="nil"/>
              <w:bottom w:val="nil"/>
              <w:right w:val="nil"/>
            </w:tcBorders>
            <w:shd w:val="clear" w:color="auto" w:fill="auto"/>
            <w:noWrap/>
            <w:vAlign w:val="bottom"/>
            <w:hideMark/>
          </w:tcPr>
          <w:p w14:paraId="20ECD92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272" w:type="dxa"/>
            <w:tcBorders>
              <w:top w:val="nil"/>
              <w:left w:val="nil"/>
              <w:bottom w:val="nil"/>
              <w:right w:val="nil"/>
            </w:tcBorders>
            <w:shd w:val="clear" w:color="auto" w:fill="auto"/>
            <w:noWrap/>
            <w:vAlign w:val="bottom"/>
            <w:hideMark/>
          </w:tcPr>
          <w:p w14:paraId="395280AF"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2D1F8E2B" w14:textId="77777777" w:rsidR="003837F0" w:rsidRPr="00495680" w:rsidRDefault="003837F0" w:rsidP="003A7D4F">
            <w:pPr>
              <w:rPr>
                <w:rFonts w:eastAsia="Times New Roman"/>
                <w:sz w:val="20"/>
                <w:szCs w:val="20"/>
              </w:rPr>
            </w:pPr>
          </w:p>
        </w:tc>
      </w:tr>
      <w:tr w:rsidR="003837F0" w:rsidRPr="00495680" w14:paraId="5E8F7D38" w14:textId="77777777" w:rsidTr="003A7D4F">
        <w:trPr>
          <w:trHeight w:val="262"/>
        </w:trPr>
        <w:tc>
          <w:tcPr>
            <w:tcW w:w="1326" w:type="dxa"/>
            <w:tcBorders>
              <w:top w:val="nil"/>
              <w:left w:val="nil"/>
              <w:bottom w:val="nil"/>
              <w:right w:val="nil"/>
            </w:tcBorders>
            <w:shd w:val="clear" w:color="auto" w:fill="auto"/>
            <w:noWrap/>
            <w:vAlign w:val="center"/>
            <w:hideMark/>
          </w:tcPr>
          <w:p w14:paraId="7A4998C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959" w:type="dxa"/>
            <w:tcBorders>
              <w:top w:val="nil"/>
              <w:left w:val="nil"/>
              <w:bottom w:val="nil"/>
              <w:right w:val="nil"/>
            </w:tcBorders>
            <w:shd w:val="clear" w:color="auto" w:fill="auto"/>
            <w:noWrap/>
            <w:vAlign w:val="bottom"/>
            <w:hideMark/>
          </w:tcPr>
          <w:p w14:paraId="7475FE7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-19.02</w:t>
            </w:r>
          </w:p>
        </w:tc>
        <w:tc>
          <w:tcPr>
            <w:tcW w:w="1691" w:type="dxa"/>
            <w:tcBorders>
              <w:top w:val="nil"/>
              <w:left w:val="nil"/>
              <w:bottom w:val="nil"/>
              <w:right w:val="nil"/>
            </w:tcBorders>
            <w:shd w:val="clear" w:color="auto" w:fill="auto"/>
            <w:noWrap/>
            <w:vAlign w:val="center"/>
            <w:hideMark/>
          </w:tcPr>
          <w:p w14:paraId="6DB06A8E"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[-31.76,-6.27]</w:t>
            </w:r>
          </w:p>
        </w:tc>
        <w:tc>
          <w:tcPr>
            <w:tcW w:w="803" w:type="dxa"/>
            <w:tcBorders>
              <w:top w:val="nil"/>
              <w:left w:val="nil"/>
              <w:bottom w:val="nil"/>
              <w:right w:val="nil"/>
            </w:tcBorders>
            <w:shd w:val="clear" w:color="auto" w:fill="auto"/>
            <w:noWrap/>
            <w:vAlign w:val="bottom"/>
            <w:hideMark/>
          </w:tcPr>
          <w:p w14:paraId="23F4BA81"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0.043</w:t>
            </w:r>
          </w:p>
        </w:tc>
        <w:tc>
          <w:tcPr>
            <w:tcW w:w="1272" w:type="dxa"/>
            <w:tcBorders>
              <w:top w:val="nil"/>
              <w:left w:val="nil"/>
              <w:bottom w:val="nil"/>
              <w:right w:val="nil"/>
            </w:tcBorders>
            <w:shd w:val="clear" w:color="auto" w:fill="auto"/>
            <w:noWrap/>
            <w:vAlign w:val="bottom"/>
            <w:hideMark/>
          </w:tcPr>
          <w:p w14:paraId="7EA3B682" w14:textId="77777777" w:rsidR="003837F0" w:rsidRPr="00495680" w:rsidRDefault="003837F0" w:rsidP="003A7D4F">
            <w:pPr>
              <w:jc w:val="right"/>
              <w:rPr>
                <w:rFonts w:eastAsia="Times New Roman"/>
                <w:b/>
                <w:bCs/>
                <w:color w:val="000000"/>
                <w:sz w:val="20"/>
                <w:szCs w:val="20"/>
              </w:rPr>
            </w:pPr>
          </w:p>
        </w:tc>
        <w:tc>
          <w:tcPr>
            <w:tcW w:w="1277" w:type="dxa"/>
            <w:tcBorders>
              <w:top w:val="nil"/>
              <w:left w:val="nil"/>
              <w:bottom w:val="nil"/>
              <w:right w:val="nil"/>
            </w:tcBorders>
            <w:shd w:val="clear" w:color="auto" w:fill="auto"/>
            <w:noWrap/>
            <w:vAlign w:val="bottom"/>
            <w:hideMark/>
          </w:tcPr>
          <w:p w14:paraId="699D9CA6" w14:textId="77777777" w:rsidR="003837F0" w:rsidRPr="00495680" w:rsidRDefault="003837F0" w:rsidP="003A7D4F">
            <w:pPr>
              <w:rPr>
                <w:rFonts w:eastAsia="Times New Roman"/>
                <w:sz w:val="20"/>
                <w:szCs w:val="20"/>
              </w:rPr>
            </w:pPr>
          </w:p>
        </w:tc>
      </w:tr>
      <w:tr w:rsidR="003837F0" w:rsidRPr="00495680" w14:paraId="2A9505C2" w14:textId="77777777" w:rsidTr="003A7D4F">
        <w:trPr>
          <w:trHeight w:val="262"/>
        </w:trPr>
        <w:tc>
          <w:tcPr>
            <w:tcW w:w="1326" w:type="dxa"/>
            <w:tcBorders>
              <w:top w:val="nil"/>
              <w:left w:val="nil"/>
              <w:bottom w:val="nil"/>
              <w:right w:val="nil"/>
            </w:tcBorders>
            <w:shd w:val="clear" w:color="auto" w:fill="auto"/>
            <w:noWrap/>
            <w:vAlign w:val="center"/>
            <w:hideMark/>
          </w:tcPr>
          <w:p w14:paraId="41C3C348"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959" w:type="dxa"/>
            <w:tcBorders>
              <w:top w:val="nil"/>
              <w:left w:val="nil"/>
              <w:bottom w:val="nil"/>
              <w:right w:val="nil"/>
            </w:tcBorders>
            <w:shd w:val="clear" w:color="auto" w:fill="auto"/>
            <w:noWrap/>
            <w:vAlign w:val="bottom"/>
            <w:hideMark/>
          </w:tcPr>
          <w:p w14:paraId="0E27774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-4.28</w:t>
            </w:r>
          </w:p>
        </w:tc>
        <w:tc>
          <w:tcPr>
            <w:tcW w:w="1691" w:type="dxa"/>
            <w:tcBorders>
              <w:top w:val="nil"/>
              <w:left w:val="nil"/>
              <w:bottom w:val="nil"/>
              <w:right w:val="nil"/>
            </w:tcBorders>
            <w:shd w:val="clear" w:color="auto" w:fill="auto"/>
            <w:noWrap/>
            <w:vAlign w:val="center"/>
            <w:hideMark/>
          </w:tcPr>
          <w:p w14:paraId="1B16A0C7"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[-18.30,9.74]</w:t>
            </w:r>
          </w:p>
        </w:tc>
        <w:tc>
          <w:tcPr>
            <w:tcW w:w="803" w:type="dxa"/>
            <w:tcBorders>
              <w:top w:val="nil"/>
              <w:left w:val="nil"/>
              <w:bottom w:val="nil"/>
              <w:right w:val="nil"/>
            </w:tcBorders>
            <w:shd w:val="clear" w:color="auto" w:fill="auto"/>
            <w:noWrap/>
            <w:vAlign w:val="bottom"/>
            <w:hideMark/>
          </w:tcPr>
          <w:p w14:paraId="4E22B38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244F3072"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0D02416F" w14:textId="77777777" w:rsidR="003837F0" w:rsidRPr="00495680" w:rsidRDefault="003837F0" w:rsidP="003A7D4F">
            <w:pPr>
              <w:rPr>
                <w:rFonts w:eastAsia="Times New Roman"/>
                <w:sz w:val="20"/>
                <w:szCs w:val="20"/>
              </w:rPr>
            </w:pPr>
          </w:p>
        </w:tc>
      </w:tr>
      <w:tr w:rsidR="003837F0" w:rsidRPr="00495680" w14:paraId="391340C5" w14:textId="77777777" w:rsidTr="003A7D4F">
        <w:trPr>
          <w:trHeight w:val="262"/>
        </w:trPr>
        <w:tc>
          <w:tcPr>
            <w:tcW w:w="1326" w:type="dxa"/>
            <w:tcBorders>
              <w:top w:val="nil"/>
              <w:left w:val="nil"/>
              <w:bottom w:val="nil"/>
              <w:right w:val="nil"/>
            </w:tcBorders>
            <w:shd w:val="clear" w:color="auto" w:fill="auto"/>
            <w:noWrap/>
            <w:vAlign w:val="center"/>
            <w:hideMark/>
          </w:tcPr>
          <w:p w14:paraId="320AB36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959" w:type="dxa"/>
            <w:tcBorders>
              <w:top w:val="nil"/>
              <w:left w:val="nil"/>
              <w:bottom w:val="nil"/>
              <w:right w:val="nil"/>
            </w:tcBorders>
            <w:shd w:val="clear" w:color="auto" w:fill="auto"/>
            <w:noWrap/>
            <w:vAlign w:val="bottom"/>
            <w:hideMark/>
          </w:tcPr>
          <w:p w14:paraId="5F922F2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6.84</w:t>
            </w:r>
          </w:p>
        </w:tc>
        <w:tc>
          <w:tcPr>
            <w:tcW w:w="1691" w:type="dxa"/>
            <w:tcBorders>
              <w:top w:val="nil"/>
              <w:left w:val="nil"/>
              <w:bottom w:val="nil"/>
              <w:right w:val="nil"/>
            </w:tcBorders>
            <w:shd w:val="clear" w:color="auto" w:fill="auto"/>
            <w:noWrap/>
            <w:vAlign w:val="center"/>
            <w:hideMark/>
          </w:tcPr>
          <w:p w14:paraId="062864E8"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[-6.20,19.87]</w:t>
            </w:r>
          </w:p>
        </w:tc>
        <w:tc>
          <w:tcPr>
            <w:tcW w:w="803" w:type="dxa"/>
            <w:tcBorders>
              <w:top w:val="nil"/>
              <w:left w:val="nil"/>
              <w:bottom w:val="nil"/>
              <w:right w:val="nil"/>
            </w:tcBorders>
            <w:shd w:val="clear" w:color="auto" w:fill="auto"/>
            <w:noWrap/>
            <w:vAlign w:val="bottom"/>
            <w:hideMark/>
          </w:tcPr>
          <w:p w14:paraId="56B3DB6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nil"/>
              <w:right w:val="nil"/>
            </w:tcBorders>
            <w:shd w:val="clear" w:color="auto" w:fill="auto"/>
            <w:noWrap/>
            <w:vAlign w:val="bottom"/>
            <w:hideMark/>
          </w:tcPr>
          <w:p w14:paraId="4CF5681E" w14:textId="77777777" w:rsidR="003837F0" w:rsidRPr="00495680" w:rsidRDefault="003837F0" w:rsidP="003A7D4F">
            <w:pPr>
              <w:jc w:val="right"/>
              <w:rPr>
                <w:rFonts w:eastAsia="Times New Roman"/>
                <w:color w:val="000000"/>
                <w:sz w:val="20"/>
                <w:szCs w:val="20"/>
              </w:rPr>
            </w:pPr>
          </w:p>
        </w:tc>
        <w:tc>
          <w:tcPr>
            <w:tcW w:w="1277" w:type="dxa"/>
            <w:tcBorders>
              <w:top w:val="nil"/>
              <w:left w:val="nil"/>
              <w:bottom w:val="nil"/>
              <w:right w:val="nil"/>
            </w:tcBorders>
            <w:shd w:val="clear" w:color="auto" w:fill="auto"/>
            <w:noWrap/>
            <w:vAlign w:val="bottom"/>
            <w:hideMark/>
          </w:tcPr>
          <w:p w14:paraId="7DA83557" w14:textId="77777777" w:rsidR="003837F0" w:rsidRPr="00495680" w:rsidRDefault="003837F0" w:rsidP="003A7D4F">
            <w:pPr>
              <w:rPr>
                <w:rFonts w:eastAsia="Times New Roman"/>
                <w:sz w:val="20"/>
                <w:szCs w:val="20"/>
              </w:rPr>
            </w:pPr>
          </w:p>
        </w:tc>
      </w:tr>
      <w:tr w:rsidR="003837F0" w:rsidRPr="00495680" w14:paraId="3BFB6DD8" w14:textId="77777777" w:rsidTr="003A7D4F">
        <w:trPr>
          <w:trHeight w:val="282"/>
        </w:trPr>
        <w:tc>
          <w:tcPr>
            <w:tcW w:w="1326" w:type="dxa"/>
            <w:tcBorders>
              <w:top w:val="nil"/>
              <w:left w:val="nil"/>
              <w:bottom w:val="single" w:sz="8" w:space="0" w:color="auto"/>
              <w:right w:val="nil"/>
            </w:tcBorders>
            <w:shd w:val="clear" w:color="auto" w:fill="auto"/>
            <w:noWrap/>
            <w:vAlign w:val="center"/>
            <w:hideMark/>
          </w:tcPr>
          <w:p w14:paraId="32A88A4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959" w:type="dxa"/>
            <w:tcBorders>
              <w:top w:val="nil"/>
              <w:left w:val="nil"/>
              <w:bottom w:val="single" w:sz="8" w:space="0" w:color="auto"/>
              <w:right w:val="nil"/>
            </w:tcBorders>
            <w:shd w:val="clear" w:color="auto" w:fill="auto"/>
            <w:noWrap/>
            <w:vAlign w:val="bottom"/>
            <w:hideMark/>
          </w:tcPr>
          <w:p w14:paraId="06CD8EE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-0.84</w:t>
            </w:r>
          </w:p>
        </w:tc>
        <w:tc>
          <w:tcPr>
            <w:tcW w:w="1691" w:type="dxa"/>
            <w:tcBorders>
              <w:top w:val="nil"/>
              <w:left w:val="nil"/>
              <w:bottom w:val="single" w:sz="8" w:space="0" w:color="auto"/>
              <w:right w:val="nil"/>
            </w:tcBorders>
            <w:shd w:val="clear" w:color="auto" w:fill="auto"/>
            <w:noWrap/>
            <w:vAlign w:val="center"/>
            <w:hideMark/>
          </w:tcPr>
          <w:p w14:paraId="16F0D85E"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[-7.33,5.69]</w:t>
            </w:r>
          </w:p>
        </w:tc>
        <w:tc>
          <w:tcPr>
            <w:tcW w:w="803" w:type="dxa"/>
            <w:tcBorders>
              <w:top w:val="nil"/>
              <w:left w:val="nil"/>
              <w:bottom w:val="single" w:sz="8" w:space="0" w:color="auto"/>
              <w:right w:val="nil"/>
            </w:tcBorders>
            <w:shd w:val="clear" w:color="auto" w:fill="auto"/>
            <w:noWrap/>
            <w:vAlign w:val="bottom"/>
            <w:hideMark/>
          </w:tcPr>
          <w:p w14:paraId="30A93F7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1272" w:type="dxa"/>
            <w:tcBorders>
              <w:top w:val="nil"/>
              <w:left w:val="nil"/>
              <w:bottom w:val="single" w:sz="8" w:space="0" w:color="auto"/>
              <w:right w:val="nil"/>
            </w:tcBorders>
            <w:shd w:val="clear" w:color="auto" w:fill="auto"/>
            <w:noWrap/>
            <w:vAlign w:val="bottom"/>
            <w:hideMark/>
          </w:tcPr>
          <w:p w14:paraId="67F40C8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 </w:t>
            </w:r>
          </w:p>
        </w:tc>
        <w:tc>
          <w:tcPr>
            <w:tcW w:w="1277" w:type="dxa"/>
            <w:tcBorders>
              <w:top w:val="nil"/>
              <w:left w:val="nil"/>
              <w:bottom w:val="nil"/>
              <w:right w:val="nil"/>
            </w:tcBorders>
            <w:shd w:val="clear" w:color="auto" w:fill="auto"/>
            <w:noWrap/>
            <w:vAlign w:val="bottom"/>
            <w:hideMark/>
          </w:tcPr>
          <w:p w14:paraId="189234AC" w14:textId="77777777" w:rsidR="003837F0" w:rsidRPr="00495680" w:rsidRDefault="003837F0" w:rsidP="003A7D4F">
            <w:pPr>
              <w:rPr>
                <w:rFonts w:eastAsia="Times New Roman"/>
                <w:color w:val="000000"/>
                <w:sz w:val="20"/>
                <w:szCs w:val="20"/>
              </w:rPr>
            </w:pPr>
          </w:p>
        </w:tc>
      </w:tr>
      <w:tr w:rsidR="003837F0" w:rsidRPr="00495680" w14:paraId="3D69A1D8" w14:textId="77777777" w:rsidTr="003A7D4F">
        <w:trPr>
          <w:trHeight w:val="262"/>
        </w:trPr>
        <w:tc>
          <w:tcPr>
            <w:tcW w:w="7328" w:type="dxa"/>
            <w:gridSpan w:val="6"/>
            <w:tcBorders>
              <w:top w:val="nil"/>
              <w:left w:val="nil"/>
              <w:bottom w:val="nil"/>
              <w:right w:val="nil"/>
            </w:tcBorders>
            <w:shd w:val="clear" w:color="auto" w:fill="auto"/>
            <w:noWrap/>
            <w:vAlign w:val="center"/>
            <w:hideMark/>
          </w:tcPr>
          <w:p w14:paraId="37B1DC9F" w14:textId="11404037" w:rsidR="003837F0" w:rsidRPr="00495680" w:rsidRDefault="003837F0" w:rsidP="003A7D4F">
            <w:pPr>
              <w:rPr>
                <w:rFonts w:eastAsia="Times New Roman"/>
                <w:i/>
                <w:iCs/>
                <w:color w:val="000000"/>
                <w:sz w:val="20"/>
                <w:szCs w:val="20"/>
              </w:rPr>
            </w:pPr>
            <w:r w:rsidRPr="00495680">
              <w:rPr>
                <w:rFonts w:eastAsia="Times New Roman"/>
                <w:i/>
                <w:iCs/>
                <w:color w:val="000000"/>
                <w:sz w:val="20"/>
                <w:szCs w:val="20"/>
              </w:rPr>
              <w:t>Note.</w:t>
            </w:r>
            <w:r w:rsidRPr="00495680">
              <w:rPr>
                <w:rFonts w:eastAsia="Times New Roman"/>
                <w:color w:val="000000"/>
                <w:sz w:val="20"/>
                <w:szCs w:val="20"/>
              </w:rPr>
              <w:t xml:space="preserve"> N = 44. P-values after correction</w:t>
            </w:r>
            <w:r w:rsidR="00C84320">
              <w:rPr>
                <w:rFonts w:eastAsia="Times New Roman"/>
                <w:color w:val="000000"/>
                <w:sz w:val="20"/>
                <w:szCs w:val="20"/>
              </w:rPr>
              <w:t xml:space="preserve"> for multiple tests</w:t>
            </w:r>
            <w:r w:rsidRPr="00495680">
              <w:rPr>
                <w:rFonts w:eastAsia="Times New Roman"/>
                <w:color w:val="000000"/>
                <w:sz w:val="20"/>
                <w:szCs w:val="20"/>
              </w:rPr>
              <w:t>. Boldface values were significant at p&lt;0.05.</w:t>
            </w:r>
          </w:p>
        </w:tc>
      </w:tr>
    </w:tbl>
    <w:p w14:paraId="1872AC65" w14:textId="77777777" w:rsidR="003837F0" w:rsidRDefault="003837F0" w:rsidP="003837F0">
      <w:pPr>
        <w:spacing w:line="480" w:lineRule="auto"/>
        <w:rPr>
          <w:lang w:val="en-GB"/>
        </w:rPr>
      </w:pPr>
    </w:p>
    <w:p w14:paraId="5146700F" w14:textId="77777777" w:rsidR="00463E45" w:rsidRDefault="00463E45" w:rsidP="003837F0">
      <w:pPr>
        <w:spacing w:line="480" w:lineRule="auto"/>
        <w:rPr>
          <w:lang w:val="en-GB"/>
        </w:rPr>
      </w:pPr>
    </w:p>
    <w:tbl>
      <w:tblPr>
        <w:tblW w:w="7345" w:type="dxa"/>
        <w:tblLook w:val="04A0" w:firstRow="1" w:lastRow="0" w:firstColumn="1" w:lastColumn="0" w:noHBand="0" w:noVBand="1"/>
      </w:tblPr>
      <w:tblGrid>
        <w:gridCol w:w="1294"/>
        <w:gridCol w:w="739"/>
        <w:gridCol w:w="1236"/>
        <w:gridCol w:w="779"/>
        <w:gridCol w:w="3297"/>
      </w:tblGrid>
      <w:tr w:rsidR="003837F0" w:rsidRPr="00495680" w14:paraId="20073A4A" w14:textId="77777777" w:rsidTr="003A7D4F">
        <w:trPr>
          <w:trHeight w:val="257"/>
        </w:trPr>
        <w:tc>
          <w:tcPr>
            <w:tcW w:w="1294" w:type="dxa"/>
            <w:tcBorders>
              <w:top w:val="nil"/>
              <w:left w:val="nil"/>
              <w:bottom w:val="nil"/>
              <w:right w:val="nil"/>
            </w:tcBorders>
            <w:shd w:val="clear" w:color="auto" w:fill="auto"/>
            <w:noWrap/>
            <w:vAlign w:val="bottom"/>
            <w:hideMark/>
          </w:tcPr>
          <w:p w14:paraId="45F601EA" w14:textId="5CC922E0" w:rsidR="003837F0" w:rsidRPr="00495680" w:rsidRDefault="00F864C1" w:rsidP="003A7D4F">
            <w:pPr>
              <w:rPr>
                <w:rFonts w:eastAsia="Times New Roman"/>
                <w:color w:val="000000"/>
                <w:sz w:val="20"/>
                <w:szCs w:val="20"/>
              </w:rPr>
            </w:pPr>
            <w:r>
              <w:rPr>
                <w:rFonts w:eastAsia="Times New Roman"/>
                <w:color w:val="000000"/>
                <w:sz w:val="20"/>
                <w:szCs w:val="20"/>
              </w:rPr>
              <w:lastRenderedPageBreak/>
              <w:t>Table 4</w:t>
            </w:r>
          </w:p>
        </w:tc>
        <w:tc>
          <w:tcPr>
            <w:tcW w:w="739" w:type="dxa"/>
            <w:tcBorders>
              <w:top w:val="nil"/>
              <w:left w:val="nil"/>
              <w:bottom w:val="nil"/>
              <w:right w:val="nil"/>
            </w:tcBorders>
            <w:shd w:val="clear" w:color="auto" w:fill="auto"/>
            <w:noWrap/>
            <w:vAlign w:val="bottom"/>
            <w:hideMark/>
          </w:tcPr>
          <w:p w14:paraId="09B43605" w14:textId="77777777" w:rsidR="003837F0" w:rsidRPr="00495680" w:rsidRDefault="003837F0" w:rsidP="003A7D4F">
            <w:pPr>
              <w:rPr>
                <w:rFonts w:eastAsia="Times New Roman"/>
                <w:color w:val="000000"/>
                <w:sz w:val="20"/>
                <w:szCs w:val="20"/>
              </w:rPr>
            </w:pPr>
          </w:p>
        </w:tc>
        <w:tc>
          <w:tcPr>
            <w:tcW w:w="1236" w:type="dxa"/>
            <w:tcBorders>
              <w:top w:val="nil"/>
              <w:left w:val="nil"/>
              <w:bottom w:val="nil"/>
              <w:right w:val="nil"/>
            </w:tcBorders>
            <w:shd w:val="clear" w:color="auto" w:fill="auto"/>
            <w:noWrap/>
            <w:vAlign w:val="bottom"/>
            <w:hideMark/>
          </w:tcPr>
          <w:p w14:paraId="61891749" w14:textId="77777777" w:rsidR="003837F0" w:rsidRPr="00495680" w:rsidRDefault="003837F0" w:rsidP="003A7D4F">
            <w:pPr>
              <w:rPr>
                <w:rFonts w:eastAsia="Times New Roman"/>
                <w:sz w:val="20"/>
                <w:szCs w:val="20"/>
              </w:rPr>
            </w:pPr>
          </w:p>
        </w:tc>
        <w:tc>
          <w:tcPr>
            <w:tcW w:w="779" w:type="dxa"/>
            <w:tcBorders>
              <w:top w:val="nil"/>
              <w:left w:val="nil"/>
              <w:bottom w:val="nil"/>
              <w:right w:val="nil"/>
            </w:tcBorders>
            <w:shd w:val="clear" w:color="auto" w:fill="auto"/>
            <w:noWrap/>
            <w:vAlign w:val="bottom"/>
            <w:hideMark/>
          </w:tcPr>
          <w:p w14:paraId="634F3192" w14:textId="77777777" w:rsidR="003837F0" w:rsidRPr="00495680" w:rsidRDefault="003837F0" w:rsidP="003A7D4F">
            <w:pPr>
              <w:jc w:val="center"/>
              <w:rPr>
                <w:rFonts w:eastAsia="Times New Roman"/>
                <w:sz w:val="20"/>
                <w:szCs w:val="20"/>
              </w:rPr>
            </w:pPr>
          </w:p>
        </w:tc>
        <w:tc>
          <w:tcPr>
            <w:tcW w:w="3297" w:type="dxa"/>
            <w:tcBorders>
              <w:top w:val="nil"/>
              <w:left w:val="nil"/>
              <w:bottom w:val="nil"/>
              <w:right w:val="nil"/>
            </w:tcBorders>
            <w:shd w:val="clear" w:color="auto" w:fill="auto"/>
            <w:noWrap/>
            <w:vAlign w:val="bottom"/>
            <w:hideMark/>
          </w:tcPr>
          <w:p w14:paraId="702D9703" w14:textId="77777777" w:rsidR="003837F0" w:rsidRPr="00495680" w:rsidRDefault="003837F0" w:rsidP="003A7D4F">
            <w:pPr>
              <w:jc w:val="right"/>
              <w:rPr>
                <w:rFonts w:eastAsia="Times New Roman"/>
                <w:sz w:val="20"/>
                <w:szCs w:val="20"/>
              </w:rPr>
            </w:pPr>
          </w:p>
        </w:tc>
      </w:tr>
      <w:tr w:rsidR="003837F0" w:rsidRPr="00495680" w14:paraId="46B5B4ED" w14:textId="77777777" w:rsidTr="003A7D4F">
        <w:trPr>
          <w:trHeight w:val="274"/>
        </w:trPr>
        <w:tc>
          <w:tcPr>
            <w:tcW w:w="4048" w:type="dxa"/>
            <w:gridSpan w:val="4"/>
            <w:vMerge w:val="restart"/>
            <w:tcBorders>
              <w:top w:val="nil"/>
              <w:left w:val="nil"/>
              <w:bottom w:val="single" w:sz="8" w:space="0" w:color="000000"/>
              <w:right w:val="nil"/>
            </w:tcBorders>
            <w:shd w:val="clear" w:color="auto" w:fill="auto"/>
            <w:vAlign w:val="center"/>
            <w:hideMark/>
          </w:tcPr>
          <w:p w14:paraId="5053E773"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Mixed effect models of count behaviour predicted by welfareSWB, time out of sight, age, and sex with macaque as a random effect.</w:t>
            </w:r>
          </w:p>
        </w:tc>
        <w:tc>
          <w:tcPr>
            <w:tcW w:w="3297" w:type="dxa"/>
            <w:tcBorders>
              <w:top w:val="nil"/>
              <w:left w:val="nil"/>
              <w:bottom w:val="nil"/>
              <w:right w:val="nil"/>
            </w:tcBorders>
            <w:shd w:val="clear" w:color="auto" w:fill="auto"/>
            <w:noWrap/>
            <w:vAlign w:val="bottom"/>
            <w:hideMark/>
          </w:tcPr>
          <w:p w14:paraId="3DE2F3F4" w14:textId="77777777" w:rsidR="003837F0" w:rsidRPr="00495680" w:rsidRDefault="003837F0" w:rsidP="003A7D4F">
            <w:pPr>
              <w:rPr>
                <w:rFonts w:eastAsia="Times New Roman"/>
                <w:color w:val="000000"/>
                <w:sz w:val="20"/>
                <w:szCs w:val="20"/>
              </w:rPr>
            </w:pPr>
          </w:p>
        </w:tc>
      </w:tr>
      <w:tr w:rsidR="003837F0" w:rsidRPr="00495680" w14:paraId="4E793454" w14:textId="77777777" w:rsidTr="003A7D4F">
        <w:trPr>
          <w:trHeight w:val="293"/>
        </w:trPr>
        <w:tc>
          <w:tcPr>
            <w:tcW w:w="4048" w:type="dxa"/>
            <w:gridSpan w:val="4"/>
            <w:vMerge/>
            <w:tcBorders>
              <w:top w:val="nil"/>
              <w:left w:val="nil"/>
              <w:bottom w:val="single" w:sz="8" w:space="0" w:color="000000"/>
              <w:right w:val="nil"/>
            </w:tcBorders>
            <w:vAlign w:val="center"/>
            <w:hideMark/>
          </w:tcPr>
          <w:p w14:paraId="43EAC768" w14:textId="77777777" w:rsidR="003837F0" w:rsidRPr="00495680" w:rsidRDefault="003837F0" w:rsidP="003A7D4F">
            <w:pPr>
              <w:rPr>
                <w:rFonts w:eastAsia="Times New Roman"/>
                <w:color w:val="000000"/>
                <w:sz w:val="20"/>
                <w:szCs w:val="20"/>
              </w:rPr>
            </w:pPr>
          </w:p>
        </w:tc>
        <w:tc>
          <w:tcPr>
            <w:tcW w:w="3297" w:type="dxa"/>
            <w:tcBorders>
              <w:top w:val="nil"/>
              <w:left w:val="nil"/>
              <w:bottom w:val="nil"/>
              <w:right w:val="nil"/>
            </w:tcBorders>
            <w:shd w:val="clear" w:color="auto" w:fill="auto"/>
            <w:noWrap/>
            <w:vAlign w:val="bottom"/>
            <w:hideMark/>
          </w:tcPr>
          <w:p w14:paraId="20F0BC6C" w14:textId="77777777" w:rsidR="003837F0" w:rsidRPr="00495680" w:rsidRDefault="003837F0" w:rsidP="003A7D4F">
            <w:pPr>
              <w:rPr>
                <w:rFonts w:eastAsia="Times New Roman"/>
                <w:sz w:val="20"/>
                <w:szCs w:val="20"/>
              </w:rPr>
            </w:pPr>
          </w:p>
        </w:tc>
      </w:tr>
      <w:tr w:rsidR="003837F0" w:rsidRPr="00495680" w14:paraId="0A66D45E" w14:textId="77777777" w:rsidTr="003A7D4F">
        <w:trPr>
          <w:trHeight w:val="311"/>
        </w:trPr>
        <w:tc>
          <w:tcPr>
            <w:tcW w:w="4048" w:type="dxa"/>
            <w:gridSpan w:val="4"/>
            <w:vMerge/>
            <w:tcBorders>
              <w:top w:val="nil"/>
              <w:left w:val="nil"/>
              <w:bottom w:val="single" w:sz="8" w:space="0" w:color="000000"/>
              <w:right w:val="nil"/>
            </w:tcBorders>
            <w:vAlign w:val="center"/>
            <w:hideMark/>
          </w:tcPr>
          <w:p w14:paraId="1AD96418" w14:textId="77777777" w:rsidR="003837F0" w:rsidRPr="00495680" w:rsidRDefault="003837F0" w:rsidP="003A7D4F">
            <w:pPr>
              <w:rPr>
                <w:rFonts w:eastAsia="Times New Roman"/>
                <w:color w:val="000000"/>
                <w:sz w:val="20"/>
                <w:szCs w:val="20"/>
              </w:rPr>
            </w:pPr>
          </w:p>
        </w:tc>
        <w:tc>
          <w:tcPr>
            <w:tcW w:w="3297" w:type="dxa"/>
            <w:tcBorders>
              <w:top w:val="nil"/>
              <w:left w:val="nil"/>
              <w:bottom w:val="nil"/>
              <w:right w:val="nil"/>
            </w:tcBorders>
            <w:shd w:val="clear" w:color="auto" w:fill="auto"/>
            <w:noWrap/>
            <w:vAlign w:val="bottom"/>
            <w:hideMark/>
          </w:tcPr>
          <w:p w14:paraId="20E19D93" w14:textId="77777777" w:rsidR="003837F0" w:rsidRPr="00495680" w:rsidRDefault="003837F0" w:rsidP="003A7D4F">
            <w:pPr>
              <w:rPr>
                <w:rFonts w:eastAsia="Times New Roman"/>
                <w:sz w:val="20"/>
                <w:szCs w:val="20"/>
              </w:rPr>
            </w:pPr>
          </w:p>
        </w:tc>
      </w:tr>
      <w:tr w:rsidR="003837F0" w:rsidRPr="00495680" w14:paraId="04BD1B34" w14:textId="77777777" w:rsidTr="003A7D4F">
        <w:trPr>
          <w:trHeight w:val="257"/>
        </w:trPr>
        <w:tc>
          <w:tcPr>
            <w:tcW w:w="1294" w:type="dxa"/>
            <w:tcBorders>
              <w:top w:val="nil"/>
              <w:left w:val="nil"/>
              <w:bottom w:val="single" w:sz="4" w:space="0" w:color="auto"/>
              <w:right w:val="nil"/>
            </w:tcBorders>
            <w:shd w:val="clear" w:color="auto" w:fill="auto"/>
            <w:noWrap/>
            <w:vAlign w:val="center"/>
            <w:hideMark/>
          </w:tcPr>
          <w:p w14:paraId="25EDC3F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Model</w:t>
            </w:r>
          </w:p>
        </w:tc>
        <w:tc>
          <w:tcPr>
            <w:tcW w:w="739" w:type="dxa"/>
            <w:tcBorders>
              <w:top w:val="nil"/>
              <w:left w:val="nil"/>
              <w:bottom w:val="single" w:sz="4" w:space="0" w:color="auto"/>
              <w:right w:val="nil"/>
            </w:tcBorders>
            <w:shd w:val="clear" w:color="auto" w:fill="auto"/>
            <w:noWrap/>
            <w:vAlign w:val="center"/>
            <w:hideMark/>
          </w:tcPr>
          <w:p w14:paraId="2D83757B" w14:textId="77777777" w:rsidR="003837F0" w:rsidRPr="00495680" w:rsidRDefault="003837F0" w:rsidP="003A7D4F">
            <w:pPr>
              <w:jc w:val="center"/>
              <w:rPr>
                <w:rFonts w:eastAsia="Times New Roman"/>
                <w:i/>
                <w:iCs/>
                <w:color w:val="000000"/>
                <w:sz w:val="20"/>
                <w:szCs w:val="20"/>
              </w:rPr>
            </w:pPr>
            <w:r w:rsidRPr="00495680">
              <w:rPr>
                <w:rFonts w:eastAsia="Times New Roman"/>
                <w:i/>
                <w:iCs/>
                <w:color w:val="000000"/>
                <w:sz w:val="20"/>
                <w:szCs w:val="20"/>
              </w:rPr>
              <w:t>b</w:t>
            </w:r>
          </w:p>
        </w:tc>
        <w:tc>
          <w:tcPr>
            <w:tcW w:w="1236" w:type="dxa"/>
            <w:tcBorders>
              <w:top w:val="nil"/>
              <w:left w:val="nil"/>
              <w:bottom w:val="single" w:sz="4" w:space="0" w:color="auto"/>
              <w:right w:val="nil"/>
            </w:tcBorders>
            <w:shd w:val="clear" w:color="auto" w:fill="auto"/>
            <w:noWrap/>
            <w:vAlign w:val="center"/>
            <w:hideMark/>
          </w:tcPr>
          <w:p w14:paraId="273EC39B"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CI</w:t>
            </w:r>
          </w:p>
        </w:tc>
        <w:tc>
          <w:tcPr>
            <w:tcW w:w="779" w:type="dxa"/>
            <w:tcBorders>
              <w:top w:val="nil"/>
              <w:left w:val="nil"/>
              <w:bottom w:val="single" w:sz="4" w:space="0" w:color="auto"/>
              <w:right w:val="nil"/>
            </w:tcBorders>
            <w:shd w:val="clear" w:color="auto" w:fill="auto"/>
            <w:noWrap/>
            <w:vAlign w:val="center"/>
            <w:hideMark/>
          </w:tcPr>
          <w:p w14:paraId="2DE2D59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p</w:t>
            </w:r>
          </w:p>
        </w:tc>
        <w:tc>
          <w:tcPr>
            <w:tcW w:w="3297" w:type="dxa"/>
            <w:tcBorders>
              <w:top w:val="nil"/>
              <w:left w:val="nil"/>
              <w:bottom w:val="nil"/>
              <w:right w:val="nil"/>
            </w:tcBorders>
            <w:shd w:val="clear" w:color="auto" w:fill="auto"/>
            <w:noWrap/>
            <w:vAlign w:val="bottom"/>
            <w:hideMark/>
          </w:tcPr>
          <w:p w14:paraId="722807B8" w14:textId="77777777" w:rsidR="003837F0" w:rsidRPr="00495680" w:rsidRDefault="003837F0" w:rsidP="003A7D4F">
            <w:pPr>
              <w:jc w:val="center"/>
              <w:rPr>
                <w:rFonts w:eastAsia="Times New Roman"/>
                <w:color w:val="000000"/>
                <w:sz w:val="20"/>
                <w:szCs w:val="20"/>
              </w:rPr>
            </w:pPr>
          </w:p>
        </w:tc>
      </w:tr>
      <w:tr w:rsidR="003837F0" w:rsidRPr="00495680" w14:paraId="722EB404" w14:textId="77777777" w:rsidTr="003A7D4F">
        <w:trPr>
          <w:trHeight w:val="257"/>
        </w:trPr>
        <w:tc>
          <w:tcPr>
            <w:tcW w:w="4048" w:type="dxa"/>
            <w:gridSpan w:val="4"/>
            <w:tcBorders>
              <w:top w:val="single" w:sz="4" w:space="0" w:color="auto"/>
              <w:left w:val="nil"/>
              <w:bottom w:val="nil"/>
              <w:right w:val="nil"/>
            </w:tcBorders>
            <w:shd w:val="clear" w:color="auto" w:fill="auto"/>
            <w:noWrap/>
            <w:vAlign w:val="center"/>
            <w:hideMark/>
          </w:tcPr>
          <w:p w14:paraId="65C94905" w14:textId="70123737" w:rsidR="003837F0" w:rsidRPr="00495680" w:rsidRDefault="00C84320" w:rsidP="003A7D4F">
            <w:pPr>
              <w:rPr>
                <w:rFonts w:eastAsia="Times New Roman"/>
                <w:b/>
                <w:bCs/>
                <w:color w:val="000000"/>
                <w:sz w:val="20"/>
                <w:szCs w:val="20"/>
              </w:rPr>
            </w:pPr>
            <w:r>
              <w:rPr>
                <w:rFonts w:eastAsia="Times New Roman"/>
                <w:b/>
                <w:bCs/>
                <w:color w:val="000000"/>
                <w:sz w:val="20"/>
                <w:szCs w:val="20"/>
              </w:rPr>
              <w:t>R</w:t>
            </w:r>
            <w:r w:rsidR="003837F0" w:rsidRPr="00495680">
              <w:rPr>
                <w:rFonts w:eastAsia="Times New Roman"/>
                <w:b/>
                <w:bCs/>
                <w:color w:val="000000"/>
                <w:sz w:val="20"/>
                <w:szCs w:val="20"/>
              </w:rPr>
              <w:t>eceiv</w:t>
            </w:r>
            <w:r>
              <w:rPr>
                <w:rFonts w:eastAsia="Times New Roman"/>
                <w:b/>
                <w:bCs/>
                <w:color w:val="000000"/>
                <w:sz w:val="20"/>
                <w:szCs w:val="20"/>
              </w:rPr>
              <w:t>e</w:t>
            </w:r>
            <w:r w:rsidR="003837F0" w:rsidRPr="00495680">
              <w:rPr>
                <w:rFonts w:eastAsia="Times New Roman"/>
                <w:b/>
                <w:bCs/>
                <w:color w:val="000000"/>
                <w:sz w:val="20"/>
                <w:szCs w:val="20"/>
              </w:rPr>
              <w:t xml:space="preserve"> aggression</w:t>
            </w:r>
          </w:p>
        </w:tc>
        <w:tc>
          <w:tcPr>
            <w:tcW w:w="3297" w:type="dxa"/>
            <w:tcBorders>
              <w:top w:val="nil"/>
              <w:left w:val="nil"/>
              <w:bottom w:val="nil"/>
              <w:right w:val="nil"/>
            </w:tcBorders>
            <w:shd w:val="clear" w:color="auto" w:fill="auto"/>
            <w:noWrap/>
            <w:vAlign w:val="bottom"/>
            <w:hideMark/>
          </w:tcPr>
          <w:p w14:paraId="76032851" w14:textId="77777777" w:rsidR="003837F0" w:rsidRPr="00495680" w:rsidRDefault="003837F0" w:rsidP="003A7D4F">
            <w:pPr>
              <w:rPr>
                <w:rFonts w:eastAsia="Times New Roman"/>
                <w:b/>
                <w:bCs/>
                <w:color w:val="000000"/>
                <w:sz w:val="20"/>
                <w:szCs w:val="20"/>
              </w:rPr>
            </w:pPr>
          </w:p>
        </w:tc>
      </w:tr>
      <w:tr w:rsidR="003837F0" w:rsidRPr="00495680" w14:paraId="5C94C68B" w14:textId="77777777" w:rsidTr="003A7D4F">
        <w:trPr>
          <w:trHeight w:val="257"/>
        </w:trPr>
        <w:tc>
          <w:tcPr>
            <w:tcW w:w="1294" w:type="dxa"/>
            <w:tcBorders>
              <w:top w:val="nil"/>
              <w:left w:val="nil"/>
              <w:bottom w:val="nil"/>
              <w:right w:val="nil"/>
            </w:tcBorders>
            <w:shd w:val="clear" w:color="auto" w:fill="auto"/>
            <w:noWrap/>
            <w:vAlign w:val="bottom"/>
            <w:hideMark/>
          </w:tcPr>
          <w:p w14:paraId="04BD02C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39" w:type="dxa"/>
            <w:tcBorders>
              <w:top w:val="nil"/>
              <w:left w:val="nil"/>
              <w:bottom w:val="nil"/>
              <w:right w:val="nil"/>
            </w:tcBorders>
            <w:shd w:val="clear" w:color="auto" w:fill="auto"/>
            <w:noWrap/>
            <w:vAlign w:val="center"/>
            <w:hideMark/>
          </w:tcPr>
          <w:p w14:paraId="621F5EF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1.43</w:t>
            </w:r>
          </w:p>
        </w:tc>
        <w:tc>
          <w:tcPr>
            <w:tcW w:w="1236" w:type="dxa"/>
            <w:tcBorders>
              <w:top w:val="nil"/>
              <w:left w:val="nil"/>
              <w:bottom w:val="nil"/>
              <w:right w:val="nil"/>
            </w:tcBorders>
            <w:shd w:val="clear" w:color="auto" w:fill="auto"/>
            <w:noWrap/>
            <w:vAlign w:val="center"/>
            <w:hideMark/>
          </w:tcPr>
          <w:p w14:paraId="688BBE37"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[-1.57,4.43]</w:t>
            </w:r>
          </w:p>
        </w:tc>
        <w:tc>
          <w:tcPr>
            <w:tcW w:w="779" w:type="dxa"/>
            <w:tcBorders>
              <w:top w:val="nil"/>
              <w:left w:val="nil"/>
              <w:bottom w:val="nil"/>
              <w:right w:val="nil"/>
            </w:tcBorders>
            <w:shd w:val="clear" w:color="auto" w:fill="auto"/>
            <w:noWrap/>
            <w:vAlign w:val="center"/>
            <w:hideMark/>
          </w:tcPr>
          <w:p w14:paraId="540D278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17B38227" w14:textId="77777777" w:rsidR="003837F0" w:rsidRPr="00495680" w:rsidRDefault="003837F0" w:rsidP="003A7D4F">
            <w:pPr>
              <w:jc w:val="right"/>
              <w:rPr>
                <w:rFonts w:eastAsia="Times New Roman"/>
                <w:color w:val="000000"/>
                <w:sz w:val="20"/>
                <w:szCs w:val="20"/>
              </w:rPr>
            </w:pPr>
          </w:p>
        </w:tc>
      </w:tr>
      <w:tr w:rsidR="003837F0" w:rsidRPr="00495680" w14:paraId="06A26737" w14:textId="77777777" w:rsidTr="003A7D4F">
        <w:trPr>
          <w:trHeight w:val="257"/>
        </w:trPr>
        <w:tc>
          <w:tcPr>
            <w:tcW w:w="1294" w:type="dxa"/>
            <w:tcBorders>
              <w:top w:val="nil"/>
              <w:left w:val="nil"/>
              <w:bottom w:val="nil"/>
              <w:right w:val="nil"/>
            </w:tcBorders>
            <w:shd w:val="clear" w:color="auto" w:fill="auto"/>
            <w:noWrap/>
            <w:vAlign w:val="center"/>
            <w:hideMark/>
          </w:tcPr>
          <w:p w14:paraId="52919B0F"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739" w:type="dxa"/>
            <w:tcBorders>
              <w:top w:val="nil"/>
              <w:left w:val="nil"/>
              <w:bottom w:val="nil"/>
              <w:right w:val="nil"/>
            </w:tcBorders>
            <w:shd w:val="clear" w:color="auto" w:fill="auto"/>
            <w:noWrap/>
            <w:vAlign w:val="center"/>
            <w:hideMark/>
          </w:tcPr>
          <w:p w14:paraId="36F6831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2.75</w:t>
            </w:r>
          </w:p>
        </w:tc>
        <w:tc>
          <w:tcPr>
            <w:tcW w:w="1236" w:type="dxa"/>
            <w:tcBorders>
              <w:top w:val="nil"/>
              <w:left w:val="nil"/>
              <w:bottom w:val="nil"/>
              <w:right w:val="nil"/>
            </w:tcBorders>
            <w:shd w:val="clear" w:color="auto" w:fill="auto"/>
            <w:noWrap/>
            <w:vAlign w:val="center"/>
            <w:hideMark/>
          </w:tcPr>
          <w:p w14:paraId="2A10C24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[-2.42,7.93]</w:t>
            </w:r>
          </w:p>
        </w:tc>
        <w:tc>
          <w:tcPr>
            <w:tcW w:w="779" w:type="dxa"/>
            <w:tcBorders>
              <w:top w:val="nil"/>
              <w:left w:val="nil"/>
              <w:bottom w:val="nil"/>
              <w:right w:val="nil"/>
            </w:tcBorders>
            <w:shd w:val="clear" w:color="auto" w:fill="auto"/>
            <w:noWrap/>
            <w:vAlign w:val="center"/>
            <w:hideMark/>
          </w:tcPr>
          <w:p w14:paraId="5FF925D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742D3DA2" w14:textId="77777777" w:rsidR="003837F0" w:rsidRPr="00495680" w:rsidRDefault="003837F0" w:rsidP="003A7D4F">
            <w:pPr>
              <w:jc w:val="right"/>
              <w:rPr>
                <w:rFonts w:eastAsia="Times New Roman"/>
                <w:color w:val="000000"/>
                <w:sz w:val="20"/>
                <w:szCs w:val="20"/>
              </w:rPr>
            </w:pPr>
          </w:p>
        </w:tc>
      </w:tr>
      <w:tr w:rsidR="003837F0" w:rsidRPr="00495680" w14:paraId="38D70A4B" w14:textId="77777777" w:rsidTr="003A7D4F">
        <w:trPr>
          <w:trHeight w:val="257"/>
        </w:trPr>
        <w:tc>
          <w:tcPr>
            <w:tcW w:w="1294" w:type="dxa"/>
            <w:tcBorders>
              <w:top w:val="nil"/>
              <w:left w:val="nil"/>
              <w:bottom w:val="nil"/>
              <w:right w:val="nil"/>
            </w:tcBorders>
            <w:shd w:val="clear" w:color="auto" w:fill="auto"/>
            <w:noWrap/>
            <w:vAlign w:val="center"/>
            <w:hideMark/>
          </w:tcPr>
          <w:p w14:paraId="1F5E6A18"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39" w:type="dxa"/>
            <w:tcBorders>
              <w:top w:val="nil"/>
              <w:left w:val="nil"/>
              <w:bottom w:val="nil"/>
              <w:right w:val="nil"/>
            </w:tcBorders>
            <w:shd w:val="clear" w:color="auto" w:fill="auto"/>
            <w:noWrap/>
            <w:vAlign w:val="center"/>
            <w:hideMark/>
          </w:tcPr>
          <w:p w14:paraId="0418EEA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3.97</w:t>
            </w:r>
          </w:p>
        </w:tc>
        <w:tc>
          <w:tcPr>
            <w:tcW w:w="1236" w:type="dxa"/>
            <w:tcBorders>
              <w:top w:val="nil"/>
              <w:left w:val="nil"/>
              <w:bottom w:val="nil"/>
              <w:right w:val="nil"/>
            </w:tcBorders>
            <w:shd w:val="clear" w:color="auto" w:fill="auto"/>
            <w:noWrap/>
            <w:vAlign w:val="center"/>
            <w:hideMark/>
          </w:tcPr>
          <w:p w14:paraId="4B87CDD6"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[-1.72,9.67]</w:t>
            </w:r>
          </w:p>
        </w:tc>
        <w:tc>
          <w:tcPr>
            <w:tcW w:w="779" w:type="dxa"/>
            <w:tcBorders>
              <w:top w:val="nil"/>
              <w:left w:val="nil"/>
              <w:bottom w:val="nil"/>
              <w:right w:val="nil"/>
            </w:tcBorders>
            <w:shd w:val="clear" w:color="auto" w:fill="auto"/>
            <w:noWrap/>
            <w:vAlign w:val="center"/>
            <w:hideMark/>
          </w:tcPr>
          <w:p w14:paraId="33F076C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2B09FA60" w14:textId="77777777" w:rsidR="003837F0" w:rsidRPr="00495680" w:rsidRDefault="003837F0" w:rsidP="003A7D4F">
            <w:pPr>
              <w:jc w:val="right"/>
              <w:rPr>
                <w:rFonts w:eastAsia="Times New Roman"/>
                <w:color w:val="000000"/>
                <w:sz w:val="20"/>
                <w:szCs w:val="20"/>
              </w:rPr>
            </w:pPr>
          </w:p>
        </w:tc>
      </w:tr>
      <w:tr w:rsidR="003837F0" w:rsidRPr="00495680" w14:paraId="1012DF02" w14:textId="77777777" w:rsidTr="003A7D4F">
        <w:trPr>
          <w:trHeight w:val="257"/>
        </w:trPr>
        <w:tc>
          <w:tcPr>
            <w:tcW w:w="1294" w:type="dxa"/>
            <w:tcBorders>
              <w:top w:val="nil"/>
              <w:left w:val="nil"/>
              <w:bottom w:val="nil"/>
              <w:right w:val="nil"/>
            </w:tcBorders>
            <w:shd w:val="clear" w:color="auto" w:fill="auto"/>
            <w:noWrap/>
            <w:vAlign w:val="center"/>
            <w:hideMark/>
          </w:tcPr>
          <w:p w14:paraId="2CB2BBC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739" w:type="dxa"/>
            <w:tcBorders>
              <w:top w:val="nil"/>
              <w:left w:val="nil"/>
              <w:bottom w:val="nil"/>
              <w:right w:val="nil"/>
            </w:tcBorders>
            <w:shd w:val="clear" w:color="auto" w:fill="auto"/>
            <w:noWrap/>
            <w:vAlign w:val="center"/>
            <w:hideMark/>
          </w:tcPr>
          <w:p w14:paraId="5FDACE0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0.95</w:t>
            </w:r>
          </w:p>
        </w:tc>
        <w:tc>
          <w:tcPr>
            <w:tcW w:w="1236" w:type="dxa"/>
            <w:tcBorders>
              <w:top w:val="nil"/>
              <w:left w:val="nil"/>
              <w:bottom w:val="nil"/>
              <w:right w:val="nil"/>
            </w:tcBorders>
            <w:shd w:val="clear" w:color="auto" w:fill="auto"/>
            <w:noWrap/>
            <w:vAlign w:val="center"/>
            <w:hideMark/>
          </w:tcPr>
          <w:p w14:paraId="681E0136"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[-4.36,6.25]</w:t>
            </w:r>
          </w:p>
        </w:tc>
        <w:tc>
          <w:tcPr>
            <w:tcW w:w="779" w:type="dxa"/>
            <w:tcBorders>
              <w:top w:val="nil"/>
              <w:left w:val="nil"/>
              <w:bottom w:val="nil"/>
              <w:right w:val="nil"/>
            </w:tcBorders>
            <w:shd w:val="clear" w:color="auto" w:fill="auto"/>
            <w:noWrap/>
            <w:vAlign w:val="center"/>
            <w:hideMark/>
          </w:tcPr>
          <w:p w14:paraId="6221505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33138CF2" w14:textId="77777777" w:rsidR="003837F0" w:rsidRPr="00495680" w:rsidRDefault="003837F0" w:rsidP="003A7D4F">
            <w:pPr>
              <w:jc w:val="right"/>
              <w:rPr>
                <w:rFonts w:eastAsia="Times New Roman"/>
                <w:color w:val="000000"/>
                <w:sz w:val="20"/>
                <w:szCs w:val="20"/>
              </w:rPr>
            </w:pPr>
          </w:p>
        </w:tc>
      </w:tr>
      <w:tr w:rsidR="003837F0" w:rsidRPr="00495680" w14:paraId="11EF44F5" w14:textId="77777777" w:rsidTr="003A7D4F">
        <w:trPr>
          <w:trHeight w:val="257"/>
        </w:trPr>
        <w:tc>
          <w:tcPr>
            <w:tcW w:w="1294" w:type="dxa"/>
            <w:tcBorders>
              <w:top w:val="nil"/>
              <w:left w:val="nil"/>
              <w:bottom w:val="nil"/>
              <w:right w:val="nil"/>
            </w:tcBorders>
            <w:shd w:val="clear" w:color="auto" w:fill="auto"/>
            <w:noWrap/>
            <w:vAlign w:val="center"/>
            <w:hideMark/>
          </w:tcPr>
          <w:p w14:paraId="3F0200F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739" w:type="dxa"/>
            <w:tcBorders>
              <w:top w:val="nil"/>
              <w:left w:val="nil"/>
              <w:bottom w:val="nil"/>
              <w:right w:val="nil"/>
            </w:tcBorders>
            <w:shd w:val="clear" w:color="auto" w:fill="auto"/>
            <w:noWrap/>
            <w:vAlign w:val="center"/>
            <w:hideMark/>
          </w:tcPr>
          <w:p w14:paraId="4AEB777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-0.19</w:t>
            </w:r>
          </w:p>
        </w:tc>
        <w:tc>
          <w:tcPr>
            <w:tcW w:w="1236" w:type="dxa"/>
            <w:tcBorders>
              <w:top w:val="nil"/>
              <w:left w:val="nil"/>
              <w:bottom w:val="nil"/>
              <w:right w:val="nil"/>
            </w:tcBorders>
            <w:shd w:val="clear" w:color="auto" w:fill="auto"/>
            <w:noWrap/>
            <w:vAlign w:val="center"/>
            <w:hideMark/>
          </w:tcPr>
          <w:p w14:paraId="46520BFB"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[-3.79,3.35]</w:t>
            </w:r>
          </w:p>
        </w:tc>
        <w:tc>
          <w:tcPr>
            <w:tcW w:w="779" w:type="dxa"/>
            <w:tcBorders>
              <w:top w:val="nil"/>
              <w:left w:val="nil"/>
              <w:bottom w:val="nil"/>
              <w:right w:val="nil"/>
            </w:tcBorders>
            <w:shd w:val="clear" w:color="auto" w:fill="auto"/>
            <w:noWrap/>
            <w:vAlign w:val="center"/>
            <w:hideMark/>
          </w:tcPr>
          <w:p w14:paraId="54A2858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79E99B14" w14:textId="77777777" w:rsidR="003837F0" w:rsidRPr="00495680" w:rsidRDefault="003837F0" w:rsidP="003A7D4F">
            <w:pPr>
              <w:jc w:val="right"/>
              <w:rPr>
                <w:rFonts w:eastAsia="Times New Roman"/>
                <w:color w:val="000000"/>
                <w:sz w:val="20"/>
                <w:szCs w:val="20"/>
              </w:rPr>
            </w:pPr>
          </w:p>
        </w:tc>
      </w:tr>
      <w:tr w:rsidR="003837F0" w:rsidRPr="00495680" w14:paraId="464138FA" w14:textId="77777777" w:rsidTr="003A7D4F">
        <w:trPr>
          <w:trHeight w:val="274"/>
        </w:trPr>
        <w:tc>
          <w:tcPr>
            <w:tcW w:w="7345" w:type="dxa"/>
            <w:gridSpan w:val="5"/>
            <w:tcBorders>
              <w:top w:val="nil"/>
              <w:left w:val="nil"/>
              <w:bottom w:val="nil"/>
              <w:right w:val="nil"/>
            </w:tcBorders>
            <w:shd w:val="clear" w:color="auto" w:fill="auto"/>
            <w:noWrap/>
            <w:vAlign w:val="center"/>
            <w:hideMark/>
          </w:tcPr>
          <w:p w14:paraId="233513B1" w14:textId="70AB7501" w:rsidR="003837F0" w:rsidRPr="00495680" w:rsidRDefault="00C84320" w:rsidP="003A7D4F">
            <w:pPr>
              <w:rPr>
                <w:rFonts w:eastAsia="Times New Roman"/>
                <w:b/>
                <w:bCs/>
                <w:color w:val="000000"/>
                <w:sz w:val="20"/>
                <w:szCs w:val="20"/>
              </w:rPr>
            </w:pPr>
            <w:r>
              <w:rPr>
                <w:rFonts w:eastAsia="Times New Roman"/>
                <w:b/>
                <w:bCs/>
                <w:color w:val="000000"/>
                <w:sz w:val="20"/>
                <w:szCs w:val="20"/>
              </w:rPr>
              <w:t>F</w:t>
            </w:r>
            <w:r w:rsidR="003837F0" w:rsidRPr="00495680">
              <w:rPr>
                <w:rFonts w:eastAsia="Times New Roman"/>
                <w:b/>
                <w:bCs/>
                <w:color w:val="000000"/>
                <w:sz w:val="20"/>
                <w:szCs w:val="20"/>
              </w:rPr>
              <w:t xml:space="preserve">loating limb, </w:t>
            </w:r>
            <w:r w:rsidR="00574728" w:rsidRPr="00495680">
              <w:rPr>
                <w:rFonts w:eastAsia="Times New Roman"/>
                <w:b/>
                <w:bCs/>
                <w:color w:val="000000"/>
                <w:sz w:val="20"/>
                <w:szCs w:val="20"/>
              </w:rPr>
              <w:t>self-suck</w:t>
            </w:r>
            <w:r w:rsidR="003837F0" w:rsidRPr="00495680">
              <w:rPr>
                <w:rFonts w:eastAsia="Times New Roman"/>
                <w:b/>
                <w:bCs/>
                <w:color w:val="000000"/>
                <w:sz w:val="20"/>
                <w:szCs w:val="20"/>
              </w:rPr>
              <w:t xml:space="preserve">/clasp, and </w:t>
            </w:r>
            <w:r w:rsidR="00574728" w:rsidRPr="00495680">
              <w:rPr>
                <w:rFonts w:eastAsia="Times New Roman"/>
                <w:b/>
                <w:bCs/>
                <w:color w:val="000000"/>
                <w:sz w:val="20"/>
                <w:szCs w:val="20"/>
              </w:rPr>
              <w:t>self-bite</w:t>
            </w:r>
            <w:r w:rsidR="003837F0" w:rsidRPr="00495680">
              <w:rPr>
                <w:rFonts w:eastAsia="Times New Roman"/>
                <w:b/>
                <w:bCs/>
                <w:color w:val="000000"/>
                <w:sz w:val="20"/>
                <w:szCs w:val="20"/>
              </w:rPr>
              <w:t>/injure</w:t>
            </w:r>
          </w:p>
        </w:tc>
      </w:tr>
      <w:tr w:rsidR="003837F0" w:rsidRPr="00495680" w14:paraId="59625D91" w14:textId="77777777" w:rsidTr="003A7D4F">
        <w:trPr>
          <w:trHeight w:val="274"/>
        </w:trPr>
        <w:tc>
          <w:tcPr>
            <w:tcW w:w="1294" w:type="dxa"/>
            <w:tcBorders>
              <w:top w:val="nil"/>
              <w:left w:val="nil"/>
              <w:bottom w:val="nil"/>
              <w:right w:val="nil"/>
            </w:tcBorders>
            <w:shd w:val="clear" w:color="auto" w:fill="auto"/>
            <w:noWrap/>
            <w:vAlign w:val="bottom"/>
            <w:hideMark/>
          </w:tcPr>
          <w:p w14:paraId="4F33BA3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39" w:type="dxa"/>
            <w:tcBorders>
              <w:top w:val="nil"/>
              <w:left w:val="nil"/>
              <w:bottom w:val="nil"/>
              <w:right w:val="nil"/>
            </w:tcBorders>
            <w:shd w:val="clear" w:color="auto" w:fill="auto"/>
            <w:noWrap/>
            <w:vAlign w:val="bottom"/>
            <w:hideMark/>
          </w:tcPr>
          <w:p w14:paraId="0E7ACEC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0.10</w:t>
            </w:r>
          </w:p>
        </w:tc>
        <w:tc>
          <w:tcPr>
            <w:tcW w:w="1236" w:type="dxa"/>
            <w:tcBorders>
              <w:top w:val="nil"/>
              <w:left w:val="nil"/>
              <w:bottom w:val="nil"/>
              <w:right w:val="nil"/>
            </w:tcBorders>
            <w:shd w:val="clear" w:color="auto" w:fill="auto"/>
            <w:noWrap/>
            <w:vAlign w:val="bottom"/>
            <w:hideMark/>
          </w:tcPr>
          <w:p w14:paraId="185C88FC"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[0.01,0.19]</w:t>
            </w:r>
          </w:p>
        </w:tc>
        <w:tc>
          <w:tcPr>
            <w:tcW w:w="779" w:type="dxa"/>
            <w:tcBorders>
              <w:top w:val="nil"/>
              <w:left w:val="nil"/>
              <w:bottom w:val="nil"/>
              <w:right w:val="nil"/>
            </w:tcBorders>
            <w:shd w:val="clear" w:color="auto" w:fill="auto"/>
            <w:noWrap/>
            <w:vAlign w:val="bottom"/>
            <w:hideMark/>
          </w:tcPr>
          <w:p w14:paraId="30FFDE5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0.36</w:t>
            </w:r>
          </w:p>
        </w:tc>
        <w:tc>
          <w:tcPr>
            <w:tcW w:w="3297" w:type="dxa"/>
            <w:tcBorders>
              <w:top w:val="nil"/>
              <w:left w:val="nil"/>
              <w:bottom w:val="nil"/>
              <w:right w:val="nil"/>
            </w:tcBorders>
            <w:shd w:val="clear" w:color="auto" w:fill="auto"/>
            <w:noWrap/>
            <w:vAlign w:val="bottom"/>
            <w:hideMark/>
          </w:tcPr>
          <w:p w14:paraId="6301DC03" w14:textId="77777777" w:rsidR="003837F0" w:rsidRPr="00495680" w:rsidRDefault="003837F0" w:rsidP="003A7D4F">
            <w:pPr>
              <w:jc w:val="right"/>
              <w:rPr>
                <w:rFonts w:eastAsia="Times New Roman"/>
                <w:color w:val="000000"/>
                <w:sz w:val="20"/>
                <w:szCs w:val="20"/>
              </w:rPr>
            </w:pPr>
          </w:p>
        </w:tc>
      </w:tr>
      <w:tr w:rsidR="003837F0" w:rsidRPr="00495680" w14:paraId="0AF50305" w14:textId="77777777" w:rsidTr="003A7D4F">
        <w:trPr>
          <w:trHeight w:val="257"/>
        </w:trPr>
        <w:tc>
          <w:tcPr>
            <w:tcW w:w="1294" w:type="dxa"/>
            <w:tcBorders>
              <w:top w:val="nil"/>
              <w:left w:val="nil"/>
              <w:bottom w:val="nil"/>
              <w:right w:val="nil"/>
            </w:tcBorders>
            <w:shd w:val="clear" w:color="auto" w:fill="auto"/>
            <w:noWrap/>
            <w:vAlign w:val="center"/>
            <w:hideMark/>
          </w:tcPr>
          <w:p w14:paraId="2DAC74E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739" w:type="dxa"/>
            <w:tcBorders>
              <w:top w:val="nil"/>
              <w:left w:val="nil"/>
              <w:bottom w:val="nil"/>
              <w:right w:val="nil"/>
            </w:tcBorders>
            <w:shd w:val="clear" w:color="auto" w:fill="auto"/>
            <w:noWrap/>
            <w:vAlign w:val="bottom"/>
            <w:hideMark/>
          </w:tcPr>
          <w:p w14:paraId="4C0D3A4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-0.07</w:t>
            </w:r>
          </w:p>
        </w:tc>
        <w:tc>
          <w:tcPr>
            <w:tcW w:w="1236" w:type="dxa"/>
            <w:tcBorders>
              <w:top w:val="nil"/>
              <w:left w:val="nil"/>
              <w:bottom w:val="nil"/>
              <w:right w:val="nil"/>
            </w:tcBorders>
            <w:shd w:val="clear" w:color="auto" w:fill="auto"/>
            <w:noWrap/>
            <w:vAlign w:val="bottom"/>
            <w:hideMark/>
          </w:tcPr>
          <w:p w14:paraId="32817B67"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[-0.23,0.12]</w:t>
            </w:r>
          </w:p>
        </w:tc>
        <w:tc>
          <w:tcPr>
            <w:tcW w:w="779" w:type="dxa"/>
            <w:tcBorders>
              <w:top w:val="nil"/>
              <w:left w:val="nil"/>
              <w:bottom w:val="nil"/>
              <w:right w:val="nil"/>
            </w:tcBorders>
            <w:shd w:val="clear" w:color="auto" w:fill="auto"/>
            <w:noWrap/>
            <w:vAlign w:val="center"/>
            <w:hideMark/>
          </w:tcPr>
          <w:p w14:paraId="2C67EE7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2A333E97" w14:textId="77777777" w:rsidR="003837F0" w:rsidRPr="00495680" w:rsidRDefault="003837F0" w:rsidP="003A7D4F">
            <w:pPr>
              <w:jc w:val="right"/>
              <w:rPr>
                <w:rFonts w:eastAsia="Times New Roman"/>
                <w:color w:val="000000"/>
                <w:sz w:val="20"/>
                <w:szCs w:val="20"/>
              </w:rPr>
            </w:pPr>
          </w:p>
        </w:tc>
      </w:tr>
      <w:tr w:rsidR="003837F0" w:rsidRPr="00495680" w14:paraId="6A4DFE6A" w14:textId="77777777" w:rsidTr="003A7D4F">
        <w:trPr>
          <w:trHeight w:val="257"/>
        </w:trPr>
        <w:tc>
          <w:tcPr>
            <w:tcW w:w="1294" w:type="dxa"/>
            <w:tcBorders>
              <w:top w:val="nil"/>
              <w:left w:val="nil"/>
              <w:bottom w:val="nil"/>
              <w:right w:val="nil"/>
            </w:tcBorders>
            <w:shd w:val="clear" w:color="auto" w:fill="auto"/>
            <w:noWrap/>
            <w:vAlign w:val="center"/>
            <w:hideMark/>
          </w:tcPr>
          <w:p w14:paraId="74819A53"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39" w:type="dxa"/>
            <w:tcBorders>
              <w:top w:val="nil"/>
              <w:left w:val="nil"/>
              <w:bottom w:val="nil"/>
              <w:right w:val="nil"/>
            </w:tcBorders>
            <w:shd w:val="clear" w:color="auto" w:fill="auto"/>
            <w:noWrap/>
            <w:vAlign w:val="bottom"/>
            <w:hideMark/>
          </w:tcPr>
          <w:p w14:paraId="2B0A553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-0.06</w:t>
            </w:r>
          </w:p>
        </w:tc>
        <w:tc>
          <w:tcPr>
            <w:tcW w:w="1236" w:type="dxa"/>
            <w:tcBorders>
              <w:top w:val="nil"/>
              <w:left w:val="nil"/>
              <w:bottom w:val="nil"/>
              <w:right w:val="nil"/>
            </w:tcBorders>
            <w:shd w:val="clear" w:color="auto" w:fill="auto"/>
            <w:noWrap/>
            <w:vAlign w:val="bottom"/>
            <w:hideMark/>
          </w:tcPr>
          <w:p w14:paraId="4675055D"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[-0.23,0.08]</w:t>
            </w:r>
          </w:p>
        </w:tc>
        <w:tc>
          <w:tcPr>
            <w:tcW w:w="779" w:type="dxa"/>
            <w:tcBorders>
              <w:top w:val="nil"/>
              <w:left w:val="nil"/>
              <w:bottom w:val="nil"/>
              <w:right w:val="nil"/>
            </w:tcBorders>
            <w:shd w:val="clear" w:color="auto" w:fill="auto"/>
            <w:noWrap/>
            <w:vAlign w:val="center"/>
            <w:hideMark/>
          </w:tcPr>
          <w:p w14:paraId="125B927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5E0E6BE4" w14:textId="77777777" w:rsidR="003837F0" w:rsidRPr="00495680" w:rsidRDefault="003837F0" w:rsidP="003A7D4F">
            <w:pPr>
              <w:jc w:val="right"/>
              <w:rPr>
                <w:rFonts w:eastAsia="Times New Roman"/>
                <w:color w:val="000000"/>
                <w:sz w:val="20"/>
                <w:szCs w:val="20"/>
              </w:rPr>
            </w:pPr>
          </w:p>
        </w:tc>
      </w:tr>
      <w:tr w:rsidR="003837F0" w:rsidRPr="00495680" w14:paraId="06302B17" w14:textId="77777777" w:rsidTr="003A7D4F">
        <w:trPr>
          <w:trHeight w:val="257"/>
        </w:trPr>
        <w:tc>
          <w:tcPr>
            <w:tcW w:w="1294" w:type="dxa"/>
            <w:tcBorders>
              <w:top w:val="nil"/>
              <w:left w:val="nil"/>
              <w:bottom w:val="nil"/>
              <w:right w:val="nil"/>
            </w:tcBorders>
            <w:shd w:val="clear" w:color="auto" w:fill="auto"/>
            <w:noWrap/>
            <w:vAlign w:val="center"/>
            <w:hideMark/>
          </w:tcPr>
          <w:p w14:paraId="4D261AA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739" w:type="dxa"/>
            <w:tcBorders>
              <w:top w:val="nil"/>
              <w:left w:val="nil"/>
              <w:bottom w:val="nil"/>
              <w:right w:val="nil"/>
            </w:tcBorders>
            <w:shd w:val="clear" w:color="auto" w:fill="auto"/>
            <w:noWrap/>
            <w:vAlign w:val="bottom"/>
            <w:hideMark/>
          </w:tcPr>
          <w:p w14:paraId="49D8381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0.01</w:t>
            </w:r>
          </w:p>
        </w:tc>
        <w:tc>
          <w:tcPr>
            <w:tcW w:w="1236" w:type="dxa"/>
            <w:tcBorders>
              <w:top w:val="nil"/>
              <w:left w:val="nil"/>
              <w:bottom w:val="nil"/>
              <w:right w:val="nil"/>
            </w:tcBorders>
            <w:shd w:val="clear" w:color="auto" w:fill="auto"/>
            <w:noWrap/>
            <w:vAlign w:val="bottom"/>
            <w:hideMark/>
          </w:tcPr>
          <w:p w14:paraId="06ED1E55"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[-0.15,0.17]</w:t>
            </w:r>
          </w:p>
        </w:tc>
        <w:tc>
          <w:tcPr>
            <w:tcW w:w="779" w:type="dxa"/>
            <w:tcBorders>
              <w:top w:val="nil"/>
              <w:left w:val="nil"/>
              <w:bottom w:val="nil"/>
              <w:right w:val="nil"/>
            </w:tcBorders>
            <w:shd w:val="clear" w:color="auto" w:fill="auto"/>
            <w:noWrap/>
            <w:vAlign w:val="center"/>
            <w:hideMark/>
          </w:tcPr>
          <w:p w14:paraId="51B1510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1A7E9BEA" w14:textId="77777777" w:rsidR="003837F0" w:rsidRPr="00495680" w:rsidRDefault="003837F0" w:rsidP="003A7D4F">
            <w:pPr>
              <w:jc w:val="right"/>
              <w:rPr>
                <w:rFonts w:eastAsia="Times New Roman"/>
                <w:color w:val="000000"/>
                <w:sz w:val="20"/>
                <w:szCs w:val="20"/>
              </w:rPr>
            </w:pPr>
          </w:p>
        </w:tc>
      </w:tr>
      <w:tr w:rsidR="003837F0" w:rsidRPr="00495680" w14:paraId="2066493A" w14:textId="77777777" w:rsidTr="003A7D4F">
        <w:trPr>
          <w:trHeight w:val="257"/>
        </w:trPr>
        <w:tc>
          <w:tcPr>
            <w:tcW w:w="1294" w:type="dxa"/>
            <w:tcBorders>
              <w:top w:val="nil"/>
              <w:left w:val="nil"/>
              <w:bottom w:val="nil"/>
              <w:right w:val="nil"/>
            </w:tcBorders>
            <w:shd w:val="clear" w:color="auto" w:fill="auto"/>
            <w:noWrap/>
            <w:vAlign w:val="center"/>
            <w:hideMark/>
          </w:tcPr>
          <w:p w14:paraId="00F1C4F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739" w:type="dxa"/>
            <w:tcBorders>
              <w:top w:val="nil"/>
              <w:left w:val="nil"/>
              <w:bottom w:val="nil"/>
              <w:right w:val="nil"/>
            </w:tcBorders>
            <w:shd w:val="clear" w:color="auto" w:fill="auto"/>
            <w:noWrap/>
            <w:vAlign w:val="bottom"/>
            <w:hideMark/>
          </w:tcPr>
          <w:p w14:paraId="561EB0C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-0.01</w:t>
            </w:r>
          </w:p>
        </w:tc>
        <w:tc>
          <w:tcPr>
            <w:tcW w:w="1236" w:type="dxa"/>
            <w:tcBorders>
              <w:top w:val="nil"/>
              <w:left w:val="nil"/>
              <w:bottom w:val="nil"/>
              <w:right w:val="nil"/>
            </w:tcBorders>
            <w:shd w:val="clear" w:color="auto" w:fill="auto"/>
            <w:noWrap/>
            <w:vAlign w:val="bottom"/>
            <w:hideMark/>
          </w:tcPr>
          <w:p w14:paraId="72712CE4"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[-0.06,0.05]</w:t>
            </w:r>
          </w:p>
        </w:tc>
        <w:tc>
          <w:tcPr>
            <w:tcW w:w="779" w:type="dxa"/>
            <w:tcBorders>
              <w:top w:val="nil"/>
              <w:left w:val="nil"/>
              <w:bottom w:val="nil"/>
              <w:right w:val="nil"/>
            </w:tcBorders>
            <w:shd w:val="clear" w:color="auto" w:fill="auto"/>
            <w:noWrap/>
            <w:vAlign w:val="center"/>
            <w:hideMark/>
          </w:tcPr>
          <w:p w14:paraId="7AD427A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38012E9F" w14:textId="77777777" w:rsidR="003837F0" w:rsidRPr="00495680" w:rsidRDefault="003837F0" w:rsidP="003A7D4F">
            <w:pPr>
              <w:jc w:val="right"/>
              <w:rPr>
                <w:rFonts w:eastAsia="Times New Roman"/>
                <w:color w:val="000000"/>
                <w:sz w:val="20"/>
                <w:szCs w:val="20"/>
              </w:rPr>
            </w:pPr>
          </w:p>
        </w:tc>
      </w:tr>
      <w:tr w:rsidR="003837F0" w:rsidRPr="00495680" w14:paraId="0ED5D947" w14:textId="77777777" w:rsidTr="003A7D4F">
        <w:trPr>
          <w:trHeight w:val="257"/>
        </w:trPr>
        <w:tc>
          <w:tcPr>
            <w:tcW w:w="7345" w:type="dxa"/>
            <w:gridSpan w:val="5"/>
            <w:tcBorders>
              <w:top w:val="nil"/>
              <w:left w:val="nil"/>
              <w:bottom w:val="nil"/>
              <w:right w:val="nil"/>
            </w:tcBorders>
            <w:shd w:val="clear" w:color="auto" w:fill="auto"/>
            <w:noWrap/>
            <w:vAlign w:val="center"/>
            <w:hideMark/>
          </w:tcPr>
          <w:p w14:paraId="0F140A25" w14:textId="6D9B4C3E" w:rsidR="003837F0" w:rsidRPr="00495680" w:rsidRDefault="00C84320" w:rsidP="003A7D4F">
            <w:pPr>
              <w:rPr>
                <w:rFonts w:eastAsia="Times New Roman"/>
                <w:b/>
                <w:bCs/>
                <w:color w:val="000000"/>
                <w:sz w:val="20"/>
                <w:szCs w:val="20"/>
              </w:rPr>
            </w:pPr>
            <w:r>
              <w:rPr>
                <w:rFonts w:eastAsia="Times New Roman"/>
                <w:b/>
                <w:bCs/>
                <w:color w:val="000000"/>
                <w:sz w:val="20"/>
                <w:szCs w:val="20"/>
              </w:rPr>
              <w:t>Y</w:t>
            </w:r>
            <w:r w:rsidR="003837F0" w:rsidRPr="00495680">
              <w:rPr>
                <w:rFonts w:eastAsia="Times New Roman"/>
                <w:b/>
                <w:bCs/>
                <w:color w:val="000000"/>
                <w:sz w:val="20"/>
                <w:szCs w:val="20"/>
              </w:rPr>
              <w:t>awning, scratching, and shaking/twitching</w:t>
            </w:r>
          </w:p>
        </w:tc>
      </w:tr>
      <w:tr w:rsidR="003837F0" w:rsidRPr="00495680" w14:paraId="79475F70" w14:textId="77777777" w:rsidTr="003A7D4F">
        <w:trPr>
          <w:trHeight w:val="257"/>
        </w:trPr>
        <w:tc>
          <w:tcPr>
            <w:tcW w:w="1294" w:type="dxa"/>
            <w:tcBorders>
              <w:top w:val="nil"/>
              <w:left w:val="nil"/>
              <w:bottom w:val="nil"/>
              <w:right w:val="nil"/>
            </w:tcBorders>
            <w:shd w:val="clear" w:color="auto" w:fill="auto"/>
            <w:noWrap/>
            <w:vAlign w:val="bottom"/>
            <w:hideMark/>
          </w:tcPr>
          <w:p w14:paraId="3CFD363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39" w:type="dxa"/>
            <w:tcBorders>
              <w:top w:val="nil"/>
              <w:left w:val="nil"/>
              <w:bottom w:val="nil"/>
              <w:right w:val="nil"/>
            </w:tcBorders>
            <w:shd w:val="clear" w:color="auto" w:fill="auto"/>
            <w:noWrap/>
            <w:vAlign w:val="bottom"/>
            <w:hideMark/>
          </w:tcPr>
          <w:p w14:paraId="5916738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3.31</w:t>
            </w:r>
          </w:p>
        </w:tc>
        <w:tc>
          <w:tcPr>
            <w:tcW w:w="1236" w:type="dxa"/>
            <w:tcBorders>
              <w:top w:val="nil"/>
              <w:left w:val="nil"/>
              <w:bottom w:val="nil"/>
              <w:right w:val="nil"/>
            </w:tcBorders>
            <w:shd w:val="clear" w:color="auto" w:fill="auto"/>
            <w:noWrap/>
            <w:vAlign w:val="center"/>
            <w:hideMark/>
          </w:tcPr>
          <w:p w14:paraId="4D5B4382"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[2.85,3.77]</w:t>
            </w:r>
          </w:p>
        </w:tc>
        <w:tc>
          <w:tcPr>
            <w:tcW w:w="779" w:type="dxa"/>
            <w:tcBorders>
              <w:top w:val="nil"/>
              <w:left w:val="nil"/>
              <w:bottom w:val="nil"/>
              <w:right w:val="nil"/>
            </w:tcBorders>
            <w:shd w:val="clear" w:color="auto" w:fill="auto"/>
            <w:noWrap/>
            <w:vAlign w:val="bottom"/>
            <w:hideMark/>
          </w:tcPr>
          <w:p w14:paraId="4139ABE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3297" w:type="dxa"/>
            <w:tcBorders>
              <w:top w:val="nil"/>
              <w:left w:val="nil"/>
              <w:bottom w:val="nil"/>
              <w:right w:val="nil"/>
            </w:tcBorders>
            <w:shd w:val="clear" w:color="auto" w:fill="auto"/>
            <w:noWrap/>
            <w:vAlign w:val="bottom"/>
            <w:hideMark/>
          </w:tcPr>
          <w:p w14:paraId="5C851A1B" w14:textId="77777777" w:rsidR="003837F0" w:rsidRPr="00495680" w:rsidRDefault="003837F0" w:rsidP="003A7D4F">
            <w:pPr>
              <w:jc w:val="right"/>
              <w:rPr>
                <w:rFonts w:eastAsia="Times New Roman"/>
                <w:color w:val="000000"/>
                <w:sz w:val="20"/>
                <w:szCs w:val="20"/>
              </w:rPr>
            </w:pPr>
          </w:p>
        </w:tc>
      </w:tr>
      <w:tr w:rsidR="003837F0" w:rsidRPr="00495680" w14:paraId="59EF3642" w14:textId="77777777" w:rsidTr="003A7D4F">
        <w:trPr>
          <w:trHeight w:val="257"/>
        </w:trPr>
        <w:tc>
          <w:tcPr>
            <w:tcW w:w="1294" w:type="dxa"/>
            <w:tcBorders>
              <w:top w:val="nil"/>
              <w:left w:val="nil"/>
              <w:bottom w:val="nil"/>
              <w:right w:val="nil"/>
            </w:tcBorders>
            <w:shd w:val="clear" w:color="auto" w:fill="auto"/>
            <w:noWrap/>
            <w:vAlign w:val="center"/>
            <w:hideMark/>
          </w:tcPr>
          <w:p w14:paraId="42253F8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WelfareSWB</w:t>
            </w:r>
          </w:p>
        </w:tc>
        <w:tc>
          <w:tcPr>
            <w:tcW w:w="739" w:type="dxa"/>
            <w:tcBorders>
              <w:top w:val="nil"/>
              <w:left w:val="nil"/>
              <w:bottom w:val="nil"/>
              <w:right w:val="nil"/>
            </w:tcBorders>
            <w:shd w:val="clear" w:color="auto" w:fill="auto"/>
            <w:noWrap/>
            <w:vAlign w:val="bottom"/>
            <w:hideMark/>
          </w:tcPr>
          <w:p w14:paraId="2A02F0F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-1.11</w:t>
            </w:r>
          </w:p>
        </w:tc>
        <w:tc>
          <w:tcPr>
            <w:tcW w:w="1236" w:type="dxa"/>
            <w:tcBorders>
              <w:top w:val="nil"/>
              <w:left w:val="nil"/>
              <w:bottom w:val="nil"/>
              <w:right w:val="nil"/>
            </w:tcBorders>
            <w:shd w:val="clear" w:color="auto" w:fill="auto"/>
            <w:noWrap/>
            <w:vAlign w:val="center"/>
            <w:hideMark/>
          </w:tcPr>
          <w:p w14:paraId="4DE3F6AC"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[-1.90,-0.32]</w:t>
            </w:r>
          </w:p>
        </w:tc>
        <w:tc>
          <w:tcPr>
            <w:tcW w:w="779" w:type="dxa"/>
            <w:tcBorders>
              <w:top w:val="nil"/>
              <w:left w:val="nil"/>
              <w:bottom w:val="nil"/>
              <w:right w:val="nil"/>
            </w:tcBorders>
            <w:shd w:val="clear" w:color="auto" w:fill="auto"/>
            <w:noWrap/>
            <w:vAlign w:val="bottom"/>
            <w:hideMark/>
          </w:tcPr>
          <w:p w14:paraId="3D7AF96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0.076</w:t>
            </w:r>
          </w:p>
        </w:tc>
        <w:tc>
          <w:tcPr>
            <w:tcW w:w="3297" w:type="dxa"/>
            <w:tcBorders>
              <w:top w:val="nil"/>
              <w:left w:val="nil"/>
              <w:bottom w:val="nil"/>
              <w:right w:val="nil"/>
            </w:tcBorders>
            <w:shd w:val="clear" w:color="auto" w:fill="auto"/>
            <w:noWrap/>
            <w:vAlign w:val="bottom"/>
            <w:hideMark/>
          </w:tcPr>
          <w:p w14:paraId="31BDD05C" w14:textId="77777777" w:rsidR="003837F0" w:rsidRPr="00495680" w:rsidRDefault="003837F0" w:rsidP="003A7D4F">
            <w:pPr>
              <w:jc w:val="right"/>
              <w:rPr>
                <w:rFonts w:eastAsia="Times New Roman"/>
                <w:color w:val="000000"/>
                <w:sz w:val="20"/>
                <w:szCs w:val="20"/>
              </w:rPr>
            </w:pPr>
          </w:p>
        </w:tc>
      </w:tr>
      <w:tr w:rsidR="003837F0" w:rsidRPr="00495680" w14:paraId="0EE27FF8" w14:textId="77777777" w:rsidTr="003A7D4F">
        <w:trPr>
          <w:trHeight w:val="257"/>
        </w:trPr>
        <w:tc>
          <w:tcPr>
            <w:tcW w:w="1294" w:type="dxa"/>
            <w:tcBorders>
              <w:top w:val="nil"/>
              <w:left w:val="nil"/>
              <w:bottom w:val="nil"/>
              <w:right w:val="nil"/>
            </w:tcBorders>
            <w:shd w:val="clear" w:color="auto" w:fill="auto"/>
            <w:noWrap/>
            <w:vAlign w:val="center"/>
            <w:hideMark/>
          </w:tcPr>
          <w:p w14:paraId="49015DD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39" w:type="dxa"/>
            <w:tcBorders>
              <w:top w:val="nil"/>
              <w:left w:val="nil"/>
              <w:bottom w:val="nil"/>
              <w:right w:val="nil"/>
            </w:tcBorders>
            <w:shd w:val="clear" w:color="auto" w:fill="auto"/>
            <w:noWrap/>
            <w:vAlign w:val="bottom"/>
            <w:hideMark/>
          </w:tcPr>
          <w:p w14:paraId="5479CF1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0.49</w:t>
            </w:r>
          </w:p>
        </w:tc>
        <w:tc>
          <w:tcPr>
            <w:tcW w:w="1236" w:type="dxa"/>
            <w:tcBorders>
              <w:top w:val="nil"/>
              <w:left w:val="nil"/>
              <w:bottom w:val="nil"/>
              <w:right w:val="nil"/>
            </w:tcBorders>
            <w:shd w:val="clear" w:color="auto" w:fill="auto"/>
            <w:noWrap/>
            <w:vAlign w:val="center"/>
            <w:hideMark/>
          </w:tcPr>
          <w:p w14:paraId="600B1C05"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[-0.38,1.37]</w:t>
            </w:r>
          </w:p>
        </w:tc>
        <w:tc>
          <w:tcPr>
            <w:tcW w:w="779" w:type="dxa"/>
            <w:tcBorders>
              <w:top w:val="nil"/>
              <w:left w:val="nil"/>
              <w:bottom w:val="nil"/>
              <w:right w:val="nil"/>
            </w:tcBorders>
            <w:shd w:val="clear" w:color="auto" w:fill="auto"/>
            <w:noWrap/>
            <w:vAlign w:val="center"/>
            <w:hideMark/>
          </w:tcPr>
          <w:p w14:paraId="253EC42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73F81249" w14:textId="77777777" w:rsidR="003837F0" w:rsidRPr="00495680" w:rsidRDefault="003837F0" w:rsidP="003A7D4F">
            <w:pPr>
              <w:jc w:val="right"/>
              <w:rPr>
                <w:rFonts w:eastAsia="Times New Roman"/>
                <w:color w:val="000000"/>
                <w:sz w:val="20"/>
                <w:szCs w:val="20"/>
              </w:rPr>
            </w:pPr>
          </w:p>
        </w:tc>
      </w:tr>
      <w:tr w:rsidR="003837F0" w:rsidRPr="00495680" w14:paraId="41D72208" w14:textId="77777777" w:rsidTr="003A7D4F">
        <w:trPr>
          <w:trHeight w:val="274"/>
        </w:trPr>
        <w:tc>
          <w:tcPr>
            <w:tcW w:w="1294" w:type="dxa"/>
            <w:tcBorders>
              <w:top w:val="nil"/>
              <w:left w:val="nil"/>
              <w:bottom w:val="nil"/>
              <w:right w:val="nil"/>
            </w:tcBorders>
            <w:shd w:val="clear" w:color="auto" w:fill="auto"/>
            <w:noWrap/>
            <w:vAlign w:val="center"/>
            <w:hideMark/>
          </w:tcPr>
          <w:p w14:paraId="225413E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Age</w:t>
            </w:r>
          </w:p>
        </w:tc>
        <w:tc>
          <w:tcPr>
            <w:tcW w:w="739" w:type="dxa"/>
            <w:tcBorders>
              <w:top w:val="nil"/>
              <w:left w:val="nil"/>
              <w:bottom w:val="nil"/>
              <w:right w:val="nil"/>
            </w:tcBorders>
            <w:shd w:val="clear" w:color="auto" w:fill="auto"/>
            <w:noWrap/>
            <w:vAlign w:val="bottom"/>
            <w:hideMark/>
          </w:tcPr>
          <w:p w14:paraId="0E8C515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-0.83</w:t>
            </w:r>
          </w:p>
        </w:tc>
        <w:tc>
          <w:tcPr>
            <w:tcW w:w="1236" w:type="dxa"/>
            <w:tcBorders>
              <w:top w:val="nil"/>
              <w:left w:val="nil"/>
              <w:bottom w:val="nil"/>
              <w:right w:val="nil"/>
            </w:tcBorders>
            <w:shd w:val="clear" w:color="auto" w:fill="auto"/>
            <w:noWrap/>
            <w:vAlign w:val="center"/>
            <w:hideMark/>
          </w:tcPr>
          <w:p w14:paraId="3819814C"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[-1.64,-0.01]</w:t>
            </w:r>
          </w:p>
        </w:tc>
        <w:tc>
          <w:tcPr>
            <w:tcW w:w="779" w:type="dxa"/>
            <w:tcBorders>
              <w:top w:val="nil"/>
              <w:left w:val="nil"/>
              <w:bottom w:val="nil"/>
              <w:right w:val="nil"/>
            </w:tcBorders>
            <w:shd w:val="clear" w:color="auto" w:fill="auto"/>
            <w:noWrap/>
            <w:vAlign w:val="bottom"/>
            <w:hideMark/>
          </w:tcPr>
          <w:p w14:paraId="458222C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0.52</w:t>
            </w:r>
          </w:p>
        </w:tc>
        <w:tc>
          <w:tcPr>
            <w:tcW w:w="3297" w:type="dxa"/>
            <w:tcBorders>
              <w:top w:val="nil"/>
              <w:left w:val="nil"/>
              <w:bottom w:val="nil"/>
              <w:right w:val="nil"/>
            </w:tcBorders>
            <w:shd w:val="clear" w:color="auto" w:fill="auto"/>
            <w:noWrap/>
            <w:vAlign w:val="bottom"/>
            <w:hideMark/>
          </w:tcPr>
          <w:p w14:paraId="2C7C9118" w14:textId="77777777" w:rsidR="003837F0" w:rsidRPr="00495680" w:rsidRDefault="003837F0" w:rsidP="003A7D4F">
            <w:pPr>
              <w:jc w:val="right"/>
              <w:rPr>
                <w:rFonts w:eastAsia="Times New Roman"/>
                <w:color w:val="000000"/>
                <w:sz w:val="20"/>
                <w:szCs w:val="20"/>
              </w:rPr>
            </w:pPr>
          </w:p>
        </w:tc>
      </w:tr>
      <w:tr w:rsidR="003837F0" w:rsidRPr="00495680" w14:paraId="2109B2CA" w14:textId="77777777" w:rsidTr="003A7D4F">
        <w:trPr>
          <w:trHeight w:val="257"/>
        </w:trPr>
        <w:tc>
          <w:tcPr>
            <w:tcW w:w="1294" w:type="dxa"/>
            <w:tcBorders>
              <w:top w:val="nil"/>
              <w:left w:val="nil"/>
              <w:bottom w:val="single" w:sz="8" w:space="0" w:color="auto"/>
              <w:right w:val="nil"/>
            </w:tcBorders>
            <w:shd w:val="clear" w:color="auto" w:fill="auto"/>
            <w:noWrap/>
            <w:vAlign w:val="center"/>
            <w:hideMark/>
          </w:tcPr>
          <w:p w14:paraId="75415E5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Out of sight</w:t>
            </w:r>
          </w:p>
        </w:tc>
        <w:tc>
          <w:tcPr>
            <w:tcW w:w="739" w:type="dxa"/>
            <w:tcBorders>
              <w:top w:val="nil"/>
              <w:left w:val="nil"/>
              <w:bottom w:val="single" w:sz="8" w:space="0" w:color="auto"/>
              <w:right w:val="nil"/>
            </w:tcBorders>
            <w:shd w:val="clear" w:color="auto" w:fill="auto"/>
            <w:noWrap/>
            <w:vAlign w:val="bottom"/>
            <w:hideMark/>
          </w:tcPr>
          <w:p w14:paraId="67CD8D8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0.18</w:t>
            </w:r>
          </w:p>
        </w:tc>
        <w:tc>
          <w:tcPr>
            <w:tcW w:w="1236" w:type="dxa"/>
            <w:tcBorders>
              <w:top w:val="nil"/>
              <w:left w:val="nil"/>
              <w:bottom w:val="single" w:sz="8" w:space="0" w:color="auto"/>
              <w:right w:val="nil"/>
            </w:tcBorders>
            <w:shd w:val="clear" w:color="auto" w:fill="auto"/>
            <w:noWrap/>
            <w:vAlign w:val="center"/>
            <w:hideMark/>
          </w:tcPr>
          <w:p w14:paraId="53BBE83C"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[-0.39,0.72]</w:t>
            </w:r>
          </w:p>
        </w:tc>
        <w:tc>
          <w:tcPr>
            <w:tcW w:w="779" w:type="dxa"/>
            <w:tcBorders>
              <w:top w:val="nil"/>
              <w:left w:val="nil"/>
              <w:bottom w:val="single" w:sz="8" w:space="0" w:color="auto"/>
              <w:right w:val="nil"/>
            </w:tcBorders>
            <w:shd w:val="clear" w:color="auto" w:fill="auto"/>
            <w:noWrap/>
            <w:vAlign w:val="center"/>
            <w:hideMark/>
          </w:tcPr>
          <w:p w14:paraId="6AC91E5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1.00</w:t>
            </w:r>
          </w:p>
        </w:tc>
        <w:tc>
          <w:tcPr>
            <w:tcW w:w="3297" w:type="dxa"/>
            <w:tcBorders>
              <w:top w:val="nil"/>
              <w:left w:val="nil"/>
              <w:bottom w:val="nil"/>
              <w:right w:val="nil"/>
            </w:tcBorders>
            <w:shd w:val="clear" w:color="auto" w:fill="auto"/>
            <w:noWrap/>
            <w:vAlign w:val="bottom"/>
            <w:hideMark/>
          </w:tcPr>
          <w:p w14:paraId="409EA416" w14:textId="77777777" w:rsidR="003837F0" w:rsidRPr="00495680" w:rsidRDefault="003837F0" w:rsidP="003A7D4F">
            <w:pPr>
              <w:jc w:val="right"/>
              <w:rPr>
                <w:rFonts w:eastAsia="Times New Roman"/>
                <w:color w:val="000000"/>
                <w:sz w:val="20"/>
                <w:szCs w:val="20"/>
              </w:rPr>
            </w:pPr>
          </w:p>
        </w:tc>
      </w:tr>
      <w:tr w:rsidR="003837F0" w:rsidRPr="00495680" w14:paraId="0515D1B4" w14:textId="77777777" w:rsidTr="003A7D4F">
        <w:trPr>
          <w:trHeight w:val="257"/>
        </w:trPr>
        <w:tc>
          <w:tcPr>
            <w:tcW w:w="7345" w:type="dxa"/>
            <w:gridSpan w:val="5"/>
            <w:tcBorders>
              <w:top w:val="nil"/>
              <w:left w:val="nil"/>
              <w:bottom w:val="nil"/>
              <w:right w:val="nil"/>
            </w:tcBorders>
            <w:shd w:val="clear" w:color="auto" w:fill="auto"/>
            <w:noWrap/>
            <w:vAlign w:val="center"/>
            <w:hideMark/>
          </w:tcPr>
          <w:p w14:paraId="0C1CBE36" w14:textId="77777777" w:rsidR="003837F0" w:rsidRDefault="003837F0" w:rsidP="003A7D4F">
            <w:pPr>
              <w:rPr>
                <w:rFonts w:eastAsia="Times New Roman"/>
                <w:color w:val="000000"/>
                <w:sz w:val="20"/>
                <w:szCs w:val="20"/>
              </w:rPr>
            </w:pPr>
            <w:r w:rsidRPr="00495680">
              <w:rPr>
                <w:rFonts w:eastAsia="Times New Roman"/>
                <w:i/>
                <w:iCs/>
                <w:color w:val="000000"/>
                <w:sz w:val="20"/>
                <w:szCs w:val="20"/>
              </w:rPr>
              <w:t>Note.</w:t>
            </w:r>
            <w:r w:rsidRPr="00495680">
              <w:rPr>
                <w:rFonts w:eastAsia="Times New Roman"/>
                <w:color w:val="000000"/>
                <w:sz w:val="20"/>
                <w:szCs w:val="20"/>
              </w:rPr>
              <w:t xml:space="preserve"> N = 44. P-values presented after correction. </w:t>
            </w:r>
          </w:p>
          <w:p w14:paraId="45B9D464" w14:textId="77777777" w:rsidR="003837F0" w:rsidRPr="00495680" w:rsidRDefault="003837F0" w:rsidP="003A7D4F">
            <w:pPr>
              <w:rPr>
                <w:rFonts w:eastAsia="Times New Roman"/>
                <w:i/>
                <w:iCs/>
                <w:color w:val="000000"/>
                <w:sz w:val="20"/>
                <w:szCs w:val="20"/>
              </w:rPr>
            </w:pPr>
            <w:r w:rsidRPr="00495680">
              <w:rPr>
                <w:rFonts w:eastAsia="Times New Roman"/>
                <w:color w:val="000000"/>
                <w:sz w:val="20"/>
                <w:szCs w:val="20"/>
              </w:rPr>
              <w:t>Boldface values were significant at p&lt;0.05.</w:t>
            </w:r>
          </w:p>
        </w:tc>
      </w:tr>
      <w:tr w:rsidR="003837F0" w:rsidRPr="00495680" w14:paraId="346674FE" w14:textId="77777777" w:rsidTr="003A7D4F">
        <w:trPr>
          <w:trHeight w:val="257"/>
        </w:trPr>
        <w:tc>
          <w:tcPr>
            <w:tcW w:w="1294" w:type="dxa"/>
            <w:tcBorders>
              <w:top w:val="nil"/>
              <w:left w:val="nil"/>
              <w:bottom w:val="nil"/>
              <w:right w:val="nil"/>
            </w:tcBorders>
            <w:shd w:val="clear" w:color="auto" w:fill="auto"/>
            <w:noWrap/>
            <w:vAlign w:val="bottom"/>
            <w:hideMark/>
          </w:tcPr>
          <w:p w14:paraId="311AA3E8" w14:textId="77777777" w:rsidR="003837F0" w:rsidRPr="00495680" w:rsidRDefault="003837F0" w:rsidP="003A7D4F">
            <w:pPr>
              <w:rPr>
                <w:rFonts w:eastAsia="Times New Roman"/>
                <w:i/>
                <w:iCs/>
                <w:color w:val="000000"/>
                <w:sz w:val="20"/>
                <w:szCs w:val="20"/>
              </w:rPr>
            </w:pPr>
          </w:p>
        </w:tc>
        <w:tc>
          <w:tcPr>
            <w:tcW w:w="739" w:type="dxa"/>
            <w:tcBorders>
              <w:top w:val="nil"/>
              <w:left w:val="nil"/>
              <w:bottom w:val="nil"/>
              <w:right w:val="nil"/>
            </w:tcBorders>
            <w:shd w:val="clear" w:color="auto" w:fill="auto"/>
            <w:noWrap/>
            <w:vAlign w:val="bottom"/>
            <w:hideMark/>
          </w:tcPr>
          <w:p w14:paraId="660ED9FD" w14:textId="77777777" w:rsidR="003837F0" w:rsidRPr="00495680" w:rsidRDefault="003837F0" w:rsidP="003A7D4F">
            <w:pPr>
              <w:rPr>
                <w:rFonts w:eastAsia="Times New Roman"/>
                <w:sz w:val="20"/>
                <w:szCs w:val="20"/>
              </w:rPr>
            </w:pPr>
          </w:p>
        </w:tc>
        <w:tc>
          <w:tcPr>
            <w:tcW w:w="1236" w:type="dxa"/>
            <w:tcBorders>
              <w:top w:val="nil"/>
              <w:left w:val="nil"/>
              <w:bottom w:val="nil"/>
              <w:right w:val="nil"/>
            </w:tcBorders>
            <w:shd w:val="clear" w:color="auto" w:fill="auto"/>
            <w:noWrap/>
            <w:vAlign w:val="bottom"/>
            <w:hideMark/>
          </w:tcPr>
          <w:p w14:paraId="62CDAF87" w14:textId="77777777" w:rsidR="003837F0" w:rsidRPr="00495680" w:rsidRDefault="003837F0" w:rsidP="003A7D4F">
            <w:pPr>
              <w:rPr>
                <w:rFonts w:eastAsia="Times New Roman"/>
                <w:sz w:val="20"/>
                <w:szCs w:val="20"/>
              </w:rPr>
            </w:pPr>
          </w:p>
        </w:tc>
        <w:tc>
          <w:tcPr>
            <w:tcW w:w="779" w:type="dxa"/>
            <w:tcBorders>
              <w:top w:val="nil"/>
              <w:left w:val="nil"/>
              <w:bottom w:val="nil"/>
              <w:right w:val="nil"/>
            </w:tcBorders>
            <w:shd w:val="clear" w:color="auto" w:fill="auto"/>
            <w:noWrap/>
            <w:vAlign w:val="bottom"/>
            <w:hideMark/>
          </w:tcPr>
          <w:p w14:paraId="07D3A81C" w14:textId="77777777" w:rsidR="003837F0" w:rsidRPr="00495680" w:rsidRDefault="003837F0" w:rsidP="003A7D4F">
            <w:pPr>
              <w:rPr>
                <w:rFonts w:eastAsia="Times New Roman"/>
                <w:sz w:val="20"/>
                <w:szCs w:val="20"/>
              </w:rPr>
            </w:pPr>
          </w:p>
        </w:tc>
        <w:tc>
          <w:tcPr>
            <w:tcW w:w="3297" w:type="dxa"/>
            <w:tcBorders>
              <w:top w:val="nil"/>
              <w:left w:val="nil"/>
              <w:bottom w:val="nil"/>
              <w:right w:val="nil"/>
            </w:tcBorders>
            <w:shd w:val="clear" w:color="auto" w:fill="auto"/>
            <w:noWrap/>
            <w:vAlign w:val="bottom"/>
            <w:hideMark/>
          </w:tcPr>
          <w:p w14:paraId="5DE4FA62" w14:textId="77777777" w:rsidR="003837F0" w:rsidRPr="00495680" w:rsidRDefault="003837F0" w:rsidP="003A7D4F">
            <w:pPr>
              <w:rPr>
                <w:rFonts w:eastAsia="Times New Roman"/>
                <w:sz w:val="20"/>
                <w:szCs w:val="20"/>
              </w:rPr>
            </w:pPr>
          </w:p>
        </w:tc>
      </w:tr>
    </w:tbl>
    <w:p w14:paraId="5890183B" w14:textId="77777777" w:rsidR="00463E45" w:rsidRDefault="00463E45" w:rsidP="003837F0">
      <w:pPr>
        <w:spacing w:line="480" w:lineRule="auto"/>
        <w:rPr>
          <w:b/>
          <w:lang w:val="en-GB"/>
        </w:rPr>
        <w:sectPr w:rsidR="00463E45" w:rsidSect="00D674C8">
          <w:pgSz w:w="11900" w:h="16840"/>
          <w:pgMar w:top="1440" w:right="1440" w:bottom="1440" w:left="1440" w:header="709" w:footer="709" w:gutter="0"/>
          <w:lnNumType w:countBy="1" w:restart="continuous"/>
          <w:cols w:space="708"/>
          <w:docGrid w:linePitch="360"/>
        </w:sectPr>
      </w:pPr>
    </w:p>
    <w:p w14:paraId="59A3039F" w14:textId="76591CA7" w:rsidR="003837F0" w:rsidRPr="00CE59E9" w:rsidRDefault="003837F0" w:rsidP="003837F0">
      <w:pPr>
        <w:spacing w:line="480" w:lineRule="auto"/>
        <w:rPr>
          <w:b/>
          <w:lang w:val="en-GB"/>
        </w:rPr>
      </w:pPr>
      <w:r w:rsidRPr="00CE59E9">
        <w:rPr>
          <w:b/>
          <w:lang w:val="en-GB"/>
        </w:rPr>
        <w:lastRenderedPageBreak/>
        <w:t>3.</w:t>
      </w:r>
      <w:r>
        <w:rPr>
          <w:b/>
          <w:lang w:val="en-GB"/>
        </w:rPr>
        <w:t>4</w:t>
      </w:r>
      <w:r w:rsidRPr="00CE59E9">
        <w:rPr>
          <w:b/>
          <w:lang w:val="en-GB"/>
        </w:rPr>
        <w:t xml:space="preserve"> Linear model of welfare, subjective well-being, and personality</w:t>
      </w:r>
    </w:p>
    <w:p w14:paraId="5DCED250" w14:textId="24A2DDF6" w:rsidR="003837F0" w:rsidRDefault="003837F0" w:rsidP="003837F0">
      <w:pPr>
        <w:spacing w:line="480" w:lineRule="auto"/>
        <w:rPr>
          <w:lang w:val="en-GB"/>
        </w:rPr>
      </w:pPr>
      <w:r w:rsidRPr="00CE59E9">
        <w:rPr>
          <w:lang w:val="en-GB"/>
        </w:rPr>
        <w:tab/>
        <w:t xml:space="preserve">In the model of welfareSWB predicted by personality </w:t>
      </w:r>
      <w:r>
        <w:rPr>
          <w:lang w:val="en-GB"/>
        </w:rPr>
        <w:t>it was found</w:t>
      </w:r>
      <w:r w:rsidRPr="00CE59E9">
        <w:rPr>
          <w:lang w:val="en-GB"/>
        </w:rPr>
        <w:t xml:space="preserve"> that macaques that were younger and higher in Confidence </w:t>
      </w:r>
      <w:r w:rsidR="00C84320">
        <w:rPr>
          <w:lang w:val="en-GB"/>
        </w:rPr>
        <w:t>were rated as having</w:t>
      </w:r>
      <w:r w:rsidR="00C84320" w:rsidRPr="00CE59E9">
        <w:rPr>
          <w:lang w:val="en-GB"/>
        </w:rPr>
        <w:t xml:space="preserve"> </w:t>
      </w:r>
      <w:r w:rsidRPr="00CE59E9">
        <w:rPr>
          <w:lang w:val="en-GB"/>
        </w:rPr>
        <w:t xml:space="preserve">higher welfareSWB (Table </w:t>
      </w:r>
      <w:r w:rsidR="00F864C1">
        <w:rPr>
          <w:lang w:val="en-GB"/>
        </w:rPr>
        <w:t>5</w:t>
      </w:r>
      <w:r>
        <w:rPr>
          <w:lang w:val="en-GB"/>
        </w:rPr>
        <w:t>)</w:t>
      </w:r>
      <w:r w:rsidRPr="00CE59E9">
        <w:rPr>
          <w:lang w:val="en-GB"/>
        </w:rPr>
        <w:t xml:space="preserve">. </w:t>
      </w:r>
      <w:r>
        <w:rPr>
          <w:lang w:val="en-GB"/>
        </w:rPr>
        <w:t>This model accounted for 80% of the variance.</w:t>
      </w:r>
    </w:p>
    <w:p w14:paraId="6748C6BD" w14:textId="77777777" w:rsidR="00F864C1" w:rsidRDefault="00F864C1" w:rsidP="003837F0">
      <w:pPr>
        <w:spacing w:line="480" w:lineRule="auto"/>
        <w:rPr>
          <w:lang w:val="en-GB"/>
        </w:rPr>
        <w:sectPr w:rsidR="00F864C1" w:rsidSect="00D674C8">
          <w:pgSz w:w="11900" w:h="16840"/>
          <w:pgMar w:top="1440" w:right="1440" w:bottom="1440" w:left="1440" w:header="709" w:footer="709" w:gutter="0"/>
          <w:lnNumType w:countBy="1" w:restart="continuous"/>
          <w:cols w:space="708"/>
          <w:docGrid w:linePitch="360"/>
        </w:sectPr>
      </w:pPr>
    </w:p>
    <w:tbl>
      <w:tblPr>
        <w:tblW w:w="5106" w:type="dxa"/>
        <w:tblLook w:val="04A0" w:firstRow="1" w:lastRow="0" w:firstColumn="1" w:lastColumn="0" w:noHBand="0" w:noVBand="1"/>
      </w:tblPr>
      <w:tblGrid>
        <w:gridCol w:w="1346"/>
        <w:gridCol w:w="1250"/>
        <w:gridCol w:w="1239"/>
        <w:gridCol w:w="1271"/>
      </w:tblGrid>
      <w:tr w:rsidR="00463E45" w:rsidRPr="00495680" w14:paraId="2C98B7A0" w14:textId="77777777" w:rsidTr="00463E45">
        <w:trPr>
          <w:trHeight w:val="255"/>
        </w:trPr>
        <w:tc>
          <w:tcPr>
            <w:tcW w:w="1346" w:type="dxa"/>
            <w:tcBorders>
              <w:top w:val="nil"/>
              <w:left w:val="nil"/>
              <w:bottom w:val="nil"/>
              <w:right w:val="nil"/>
            </w:tcBorders>
            <w:shd w:val="clear" w:color="auto" w:fill="auto"/>
            <w:noWrap/>
            <w:vAlign w:val="bottom"/>
            <w:hideMark/>
          </w:tcPr>
          <w:p w14:paraId="298E4DC8" w14:textId="33BDA2FA" w:rsidR="003837F0" w:rsidRPr="00495680" w:rsidRDefault="00F864C1" w:rsidP="00463E45">
            <w:pPr>
              <w:rPr>
                <w:rFonts w:eastAsia="Times New Roman"/>
                <w:color w:val="000000"/>
                <w:sz w:val="20"/>
                <w:szCs w:val="20"/>
              </w:rPr>
            </w:pPr>
            <w:r>
              <w:rPr>
                <w:rFonts w:eastAsia="Times New Roman"/>
                <w:color w:val="000000"/>
                <w:sz w:val="20"/>
                <w:szCs w:val="20"/>
              </w:rPr>
              <w:lastRenderedPageBreak/>
              <w:t>Table 5</w:t>
            </w:r>
          </w:p>
        </w:tc>
        <w:tc>
          <w:tcPr>
            <w:tcW w:w="1250" w:type="dxa"/>
            <w:tcBorders>
              <w:top w:val="nil"/>
              <w:left w:val="nil"/>
              <w:bottom w:val="nil"/>
              <w:right w:val="nil"/>
            </w:tcBorders>
            <w:shd w:val="clear" w:color="auto" w:fill="auto"/>
            <w:noWrap/>
            <w:vAlign w:val="bottom"/>
            <w:hideMark/>
          </w:tcPr>
          <w:p w14:paraId="534AB7B7" w14:textId="77777777" w:rsidR="003837F0" w:rsidRPr="00495680" w:rsidRDefault="003837F0" w:rsidP="00463E45">
            <w:pPr>
              <w:rPr>
                <w:rFonts w:eastAsia="Times New Roman"/>
                <w:color w:val="000000"/>
                <w:sz w:val="20"/>
                <w:szCs w:val="20"/>
              </w:rPr>
            </w:pPr>
          </w:p>
        </w:tc>
        <w:tc>
          <w:tcPr>
            <w:tcW w:w="1239" w:type="dxa"/>
            <w:tcBorders>
              <w:top w:val="nil"/>
              <w:left w:val="nil"/>
              <w:bottom w:val="nil"/>
              <w:right w:val="nil"/>
            </w:tcBorders>
            <w:shd w:val="clear" w:color="auto" w:fill="auto"/>
            <w:noWrap/>
            <w:vAlign w:val="bottom"/>
            <w:hideMark/>
          </w:tcPr>
          <w:p w14:paraId="7476BAF3" w14:textId="77777777" w:rsidR="003837F0" w:rsidRPr="00495680" w:rsidRDefault="003837F0" w:rsidP="00463E45">
            <w:pPr>
              <w:rPr>
                <w:rFonts w:eastAsia="Times New Roman"/>
                <w:sz w:val="20"/>
                <w:szCs w:val="20"/>
              </w:rPr>
            </w:pPr>
          </w:p>
        </w:tc>
        <w:tc>
          <w:tcPr>
            <w:tcW w:w="1271" w:type="dxa"/>
            <w:tcBorders>
              <w:top w:val="nil"/>
              <w:left w:val="nil"/>
              <w:bottom w:val="nil"/>
              <w:right w:val="nil"/>
            </w:tcBorders>
            <w:shd w:val="clear" w:color="auto" w:fill="auto"/>
            <w:noWrap/>
            <w:vAlign w:val="bottom"/>
            <w:hideMark/>
          </w:tcPr>
          <w:p w14:paraId="09EEE375" w14:textId="77777777" w:rsidR="003837F0" w:rsidRPr="00495680" w:rsidRDefault="003837F0" w:rsidP="00463E45">
            <w:pPr>
              <w:rPr>
                <w:rFonts w:eastAsia="Times New Roman"/>
                <w:sz w:val="20"/>
                <w:szCs w:val="20"/>
              </w:rPr>
            </w:pPr>
          </w:p>
        </w:tc>
      </w:tr>
      <w:tr w:rsidR="003837F0" w:rsidRPr="00495680" w14:paraId="3B2F082B" w14:textId="77777777" w:rsidTr="00463E45">
        <w:trPr>
          <w:trHeight w:val="275"/>
        </w:trPr>
        <w:tc>
          <w:tcPr>
            <w:tcW w:w="5106" w:type="dxa"/>
            <w:gridSpan w:val="4"/>
            <w:tcBorders>
              <w:top w:val="nil"/>
              <w:left w:val="nil"/>
              <w:bottom w:val="single" w:sz="8" w:space="0" w:color="auto"/>
              <w:right w:val="nil"/>
            </w:tcBorders>
            <w:shd w:val="clear" w:color="auto" w:fill="auto"/>
            <w:noWrap/>
            <w:vAlign w:val="bottom"/>
            <w:hideMark/>
          </w:tcPr>
          <w:p w14:paraId="79C950D6"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Rhesus macaque welfareSWB predicted by personality components</w:t>
            </w:r>
          </w:p>
        </w:tc>
      </w:tr>
      <w:tr w:rsidR="00463E45" w:rsidRPr="00495680" w14:paraId="06A1E979" w14:textId="77777777" w:rsidTr="00463E45">
        <w:trPr>
          <w:trHeight w:val="295"/>
        </w:trPr>
        <w:tc>
          <w:tcPr>
            <w:tcW w:w="1346" w:type="dxa"/>
            <w:tcBorders>
              <w:top w:val="nil"/>
              <w:left w:val="nil"/>
              <w:bottom w:val="nil"/>
              <w:right w:val="nil"/>
            </w:tcBorders>
            <w:shd w:val="clear" w:color="auto" w:fill="auto"/>
            <w:noWrap/>
            <w:vAlign w:val="bottom"/>
            <w:hideMark/>
          </w:tcPr>
          <w:p w14:paraId="16593F27"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Predictor</w:t>
            </w:r>
          </w:p>
        </w:tc>
        <w:tc>
          <w:tcPr>
            <w:tcW w:w="1250" w:type="dxa"/>
            <w:tcBorders>
              <w:top w:val="nil"/>
              <w:left w:val="nil"/>
              <w:bottom w:val="single" w:sz="4" w:space="0" w:color="auto"/>
              <w:right w:val="nil"/>
            </w:tcBorders>
            <w:shd w:val="clear" w:color="auto" w:fill="auto"/>
            <w:noWrap/>
            <w:vAlign w:val="bottom"/>
            <w:hideMark/>
          </w:tcPr>
          <w:p w14:paraId="78D8735C" w14:textId="77777777" w:rsidR="003837F0" w:rsidRPr="00495680" w:rsidRDefault="003837F0" w:rsidP="00463E45">
            <w:pPr>
              <w:jc w:val="center"/>
              <w:rPr>
                <w:rFonts w:eastAsia="Times New Roman"/>
                <w:i/>
                <w:iCs/>
                <w:color w:val="000000"/>
                <w:sz w:val="20"/>
                <w:szCs w:val="20"/>
              </w:rPr>
            </w:pPr>
            <w:r w:rsidRPr="00495680">
              <w:rPr>
                <w:rFonts w:eastAsia="Times New Roman"/>
                <w:i/>
                <w:iCs/>
                <w:color w:val="000000"/>
                <w:sz w:val="20"/>
                <w:szCs w:val="20"/>
              </w:rPr>
              <w:t>b</w:t>
            </w:r>
          </w:p>
        </w:tc>
        <w:tc>
          <w:tcPr>
            <w:tcW w:w="1239" w:type="dxa"/>
            <w:tcBorders>
              <w:top w:val="nil"/>
              <w:left w:val="nil"/>
              <w:bottom w:val="single" w:sz="4" w:space="0" w:color="auto"/>
              <w:right w:val="nil"/>
            </w:tcBorders>
            <w:shd w:val="clear" w:color="auto" w:fill="auto"/>
            <w:noWrap/>
            <w:vAlign w:val="bottom"/>
            <w:hideMark/>
          </w:tcPr>
          <w:p w14:paraId="22CE9978"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CI</w:t>
            </w:r>
          </w:p>
        </w:tc>
        <w:tc>
          <w:tcPr>
            <w:tcW w:w="1271" w:type="dxa"/>
            <w:tcBorders>
              <w:top w:val="nil"/>
              <w:left w:val="nil"/>
              <w:bottom w:val="single" w:sz="4" w:space="0" w:color="auto"/>
              <w:right w:val="nil"/>
            </w:tcBorders>
            <w:shd w:val="clear" w:color="auto" w:fill="auto"/>
            <w:noWrap/>
            <w:vAlign w:val="bottom"/>
            <w:hideMark/>
          </w:tcPr>
          <w:p w14:paraId="6AE24C9C"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p</w:t>
            </w:r>
          </w:p>
        </w:tc>
      </w:tr>
      <w:tr w:rsidR="00463E45" w:rsidRPr="00495680" w14:paraId="77D1DF9C" w14:textId="77777777" w:rsidTr="00463E45">
        <w:trPr>
          <w:trHeight w:val="315"/>
        </w:trPr>
        <w:tc>
          <w:tcPr>
            <w:tcW w:w="1346" w:type="dxa"/>
            <w:tcBorders>
              <w:top w:val="nil"/>
              <w:left w:val="nil"/>
              <w:bottom w:val="nil"/>
              <w:right w:val="nil"/>
            </w:tcBorders>
            <w:shd w:val="clear" w:color="auto" w:fill="auto"/>
            <w:noWrap/>
            <w:vAlign w:val="bottom"/>
            <w:hideMark/>
          </w:tcPr>
          <w:p w14:paraId="0C86708C"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Intercept</w:t>
            </w:r>
          </w:p>
        </w:tc>
        <w:tc>
          <w:tcPr>
            <w:tcW w:w="1250" w:type="dxa"/>
            <w:tcBorders>
              <w:top w:val="nil"/>
              <w:left w:val="nil"/>
              <w:bottom w:val="nil"/>
              <w:right w:val="nil"/>
            </w:tcBorders>
            <w:shd w:val="clear" w:color="auto" w:fill="auto"/>
            <w:noWrap/>
            <w:vAlign w:val="bottom"/>
            <w:hideMark/>
          </w:tcPr>
          <w:p w14:paraId="1C985712"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0.02</w:t>
            </w:r>
          </w:p>
        </w:tc>
        <w:tc>
          <w:tcPr>
            <w:tcW w:w="1239" w:type="dxa"/>
            <w:tcBorders>
              <w:top w:val="nil"/>
              <w:left w:val="nil"/>
              <w:bottom w:val="nil"/>
              <w:right w:val="nil"/>
            </w:tcBorders>
            <w:shd w:val="clear" w:color="auto" w:fill="auto"/>
            <w:noWrap/>
            <w:vAlign w:val="bottom"/>
            <w:hideMark/>
          </w:tcPr>
          <w:p w14:paraId="1B510776"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[-0.16,0.19]</w:t>
            </w:r>
          </w:p>
        </w:tc>
        <w:tc>
          <w:tcPr>
            <w:tcW w:w="1271" w:type="dxa"/>
            <w:tcBorders>
              <w:top w:val="nil"/>
              <w:left w:val="nil"/>
              <w:bottom w:val="nil"/>
              <w:right w:val="nil"/>
            </w:tcBorders>
            <w:shd w:val="clear" w:color="auto" w:fill="auto"/>
            <w:noWrap/>
            <w:vAlign w:val="bottom"/>
            <w:hideMark/>
          </w:tcPr>
          <w:p w14:paraId="0E97FD02"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0.83</w:t>
            </w:r>
          </w:p>
        </w:tc>
      </w:tr>
      <w:tr w:rsidR="00463E45" w:rsidRPr="00495680" w14:paraId="7AC23686" w14:textId="77777777" w:rsidTr="00463E45">
        <w:trPr>
          <w:trHeight w:val="255"/>
        </w:trPr>
        <w:tc>
          <w:tcPr>
            <w:tcW w:w="1346" w:type="dxa"/>
            <w:tcBorders>
              <w:top w:val="nil"/>
              <w:left w:val="nil"/>
              <w:bottom w:val="nil"/>
              <w:right w:val="nil"/>
            </w:tcBorders>
            <w:shd w:val="clear" w:color="auto" w:fill="auto"/>
            <w:noWrap/>
            <w:vAlign w:val="bottom"/>
            <w:hideMark/>
          </w:tcPr>
          <w:p w14:paraId="497C521E"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Age</w:t>
            </w:r>
          </w:p>
        </w:tc>
        <w:tc>
          <w:tcPr>
            <w:tcW w:w="1250" w:type="dxa"/>
            <w:tcBorders>
              <w:top w:val="nil"/>
              <w:left w:val="nil"/>
              <w:bottom w:val="nil"/>
              <w:right w:val="nil"/>
            </w:tcBorders>
            <w:shd w:val="clear" w:color="auto" w:fill="auto"/>
            <w:noWrap/>
            <w:vAlign w:val="bottom"/>
            <w:hideMark/>
          </w:tcPr>
          <w:p w14:paraId="416718D9"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-0.64</w:t>
            </w:r>
          </w:p>
        </w:tc>
        <w:tc>
          <w:tcPr>
            <w:tcW w:w="1239" w:type="dxa"/>
            <w:tcBorders>
              <w:top w:val="nil"/>
              <w:left w:val="nil"/>
              <w:bottom w:val="nil"/>
              <w:right w:val="nil"/>
            </w:tcBorders>
            <w:shd w:val="clear" w:color="auto" w:fill="auto"/>
            <w:noWrap/>
            <w:vAlign w:val="bottom"/>
            <w:hideMark/>
          </w:tcPr>
          <w:p w14:paraId="2B310F68"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[-1.16,-0.18]</w:t>
            </w:r>
          </w:p>
        </w:tc>
        <w:tc>
          <w:tcPr>
            <w:tcW w:w="1271" w:type="dxa"/>
            <w:tcBorders>
              <w:top w:val="nil"/>
              <w:left w:val="nil"/>
              <w:bottom w:val="nil"/>
              <w:right w:val="nil"/>
            </w:tcBorders>
            <w:shd w:val="clear" w:color="auto" w:fill="auto"/>
            <w:noWrap/>
            <w:vAlign w:val="bottom"/>
            <w:hideMark/>
          </w:tcPr>
          <w:p w14:paraId="1428C2B4" w14:textId="77777777" w:rsidR="003837F0" w:rsidRPr="00495680" w:rsidRDefault="003837F0" w:rsidP="00463E45">
            <w:pPr>
              <w:jc w:val="center"/>
              <w:rPr>
                <w:rFonts w:eastAsia="Times New Roman"/>
                <w:b/>
                <w:bCs/>
                <w:color w:val="000000"/>
                <w:sz w:val="20"/>
                <w:szCs w:val="20"/>
              </w:rPr>
            </w:pPr>
            <w:r w:rsidRPr="00495680">
              <w:rPr>
                <w:rFonts w:eastAsia="Times New Roman"/>
                <w:b/>
                <w:bCs/>
                <w:color w:val="000000"/>
                <w:sz w:val="20"/>
                <w:szCs w:val="20"/>
              </w:rPr>
              <w:t>0.013</w:t>
            </w:r>
          </w:p>
        </w:tc>
      </w:tr>
      <w:tr w:rsidR="00463E45" w:rsidRPr="00495680" w14:paraId="7F57A7EA" w14:textId="77777777" w:rsidTr="00463E45">
        <w:trPr>
          <w:trHeight w:val="255"/>
        </w:trPr>
        <w:tc>
          <w:tcPr>
            <w:tcW w:w="1346" w:type="dxa"/>
            <w:tcBorders>
              <w:top w:val="nil"/>
              <w:left w:val="nil"/>
              <w:bottom w:val="nil"/>
              <w:right w:val="nil"/>
            </w:tcBorders>
            <w:shd w:val="clear" w:color="auto" w:fill="auto"/>
            <w:noWrap/>
            <w:vAlign w:val="bottom"/>
            <w:hideMark/>
          </w:tcPr>
          <w:p w14:paraId="07B2A94C"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Male</w:t>
            </w:r>
          </w:p>
        </w:tc>
        <w:tc>
          <w:tcPr>
            <w:tcW w:w="1250" w:type="dxa"/>
            <w:tcBorders>
              <w:top w:val="nil"/>
              <w:left w:val="nil"/>
              <w:bottom w:val="nil"/>
              <w:right w:val="nil"/>
            </w:tcBorders>
            <w:shd w:val="clear" w:color="auto" w:fill="auto"/>
            <w:noWrap/>
            <w:vAlign w:val="bottom"/>
            <w:hideMark/>
          </w:tcPr>
          <w:p w14:paraId="6C156A66"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-0.07</w:t>
            </w:r>
          </w:p>
        </w:tc>
        <w:tc>
          <w:tcPr>
            <w:tcW w:w="1239" w:type="dxa"/>
            <w:tcBorders>
              <w:top w:val="nil"/>
              <w:left w:val="nil"/>
              <w:bottom w:val="nil"/>
              <w:right w:val="nil"/>
            </w:tcBorders>
            <w:shd w:val="clear" w:color="auto" w:fill="auto"/>
            <w:noWrap/>
            <w:vAlign w:val="bottom"/>
            <w:hideMark/>
          </w:tcPr>
          <w:p w14:paraId="0C9FC830"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[-0.43,0.31]</w:t>
            </w:r>
          </w:p>
        </w:tc>
        <w:tc>
          <w:tcPr>
            <w:tcW w:w="1271" w:type="dxa"/>
            <w:tcBorders>
              <w:top w:val="nil"/>
              <w:left w:val="nil"/>
              <w:bottom w:val="nil"/>
              <w:right w:val="nil"/>
            </w:tcBorders>
            <w:shd w:val="clear" w:color="auto" w:fill="auto"/>
            <w:noWrap/>
            <w:vAlign w:val="bottom"/>
            <w:hideMark/>
          </w:tcPr>
          <w:p w14:paraId="68CF9A19"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0.73</w:t>
            </w:r>
          </w:p>
        </w:tc>
      </w:tr>
      <w:tr w:rsidR="00463E45" w:rsidRPr="00495680" w14:paraId="59B8567C" w14:textId="77777777" w:rsidTr="00463E45">
        <w:trPr>
          <w:trHeight w:val="255"/>
        </w:trPr>
        <w:tc>
          <w:tcPr>
            <w:tcW w:w="1346" w:type="dxa"/>
            <w:tcBorders>
              <w:top w:val="nil"/>
              <w:left w:val="nil"/>
              <w:bottom w:val="nil"/>
              <w:right w:val="nil"/>
            </w:tcBorders>
            <w:shd w:val="clear" w:color="auto" w:fill="auto"/>
            <w:noWrap/>
            <w:vAlign w:val="bottom"/>
            <w:hideMark/>
          </w:tcPr>
          <w:p w14:paraId="60D1BF5B"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Confidence</w:t>
            </w:r>
          </w:p>
        </w:tc>
        <w:tc>
          <w:tcPr>
            <w:tcW w:w="1250" w:type="dxa"/>
            <w:tcBorders>
              <w:top w:val="nil"/>
              <w:left w:val="nil"/>
              <w:bottom w:val="nil"/>
              <w:right w:val="nil"/>
            </w:tcBorders>
            <w:shd w:val="clear" w:color="auto" w:fill="auto"/>
            <w:noWrap/>
            <w:vAlign w:val="bottom"/>
            <w:hideMark/>
          </w:tcPr>
          <w:p w14:paraId="69A6EFEE"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1.99</w:t>
            </w:r>
          </w:p>
        </w:tc>
        <w:tc>
          <w:tcPr>
            <w:tcW w:w="1239" w:type="dxa"/>
            <w:tcBorders>
              <w:top w:val="nil"/>
              <w:left w:val="nil"/>
              <w:bottom w:val="nil"/>
              <w:right w:val="nil"/>
            </w:tcBorders>
            <w:shd w:val="clear" w:color="auto" w:fill="auto"/>
            <w:noWrap/>
            <w:vAlign w:val="bottom"/>
            <w:hideMark/>
          </w:tcPr>
          <w:p w14:paraId="444F708D"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[0.96,3.26]</w:t>
            </w:r>
          </w:p>
        </w:tc>
        <w:tc>
          <w:tcPr>
            <w:tcW w:w="1271" w:type="dxa"/>
            <w:tcBorders>
              <w:top w:val="nil"/>
              <w:left w:val="nil"/>
              <w:bottom w:val="nil"/>
              <w:right w:val="nil"/>
            </w:tcBorders>
            <w:shd w:val="clear" w:color="auto" w:fill="auto"/>
            <w:noWrap/>
            <w:vAlign w:val="bottom"/>
            <w:hideMark/>
          </w:tcPr>
          <w:p w14:paraId="369DAB10" w14:textId="77777777" w:rsidR="003837F0" w:rsidRPr="00495680" w:rsidRDefault="003837F0" w:rsidP="00463E45">
            <w:pPr>
              <w:jc w:val="center"/>
              <w:rPr>
                <w:rFonts w:eastAsia="Times New Roman"/>
                <w:b/>
                <w:bCs/>
                <w:color w:val="000000"/>
                <w:sz w:val="20"/>
                <w:szCs w:val="20"/>
              </w:rPr>
            </w:pPr>
            <w:r w:rsidRPr="00495680">
              <w:rPr>
                <w:rFonts w:eastAsia="Times New Roman"/>
                <w:b/>
                <w:bCs/>
                <w:color w:val="000000"/>
                <w:sz w:val="20"/>
                <w:szCs w:val="20"/>
              </w:rPr>
              <w:t>0.001</w:t>
            </w:r>
          </w:p>
        </w:tc>
      </w:tr>
      <w:tr w:rsidR="00463E45" w:rsidRPr="00495680" w14:paraId="3B85BCCF" w14:textId="77777777" w:rsidTr="00463E45">
        <w:trPr>
          <w:trHeight w:val="255"/>
        </w:trPr>
        <w:tc>
          <w:tcPr>
            <w:tcW w:w="1346" w:type="dxa"/>
            <w:tcBorders>
              <w:top w:val="nil"/>
              <w:left w:val="nil"/>
              <w:bottom w:val="nil"/>
              <w:right w:val="nil"/>
            </w:tcBorders>
            <w:shd w:val="clear" w:color="auto" w:fill="auto"/>
            <w:noWrap/>
            <w:vAlign w:val="bottom"/>
            <w:hideMark/>
          </w:tcPr>
          <w:p w14:paraId="0FDAAC71"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Openness</w:t>
            </w:r>
          </w:p>
        </w:tc>
        <w:tc>
          <w:tcPr>
            <w:tcW w:w="1250" w:type="dxa"/>
            <w:tcBorders>
              <w:top w:val="nil"/>
              <w:left w:val="nil"/>
              <w:bottom w:val="nil"/>
              <w:right w:val="nil"/>
            </w:tcBorders>
            <w:shd w:val="clear" w:color="auto" w:fill="auto"/>
            <w:noWrap/>
            <w:vAlign w:val="bottom"/>
            <w:hideMark/>
          </w:tcPr>
          <w:p w14:paraId="531612E9"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0.12</w:t>
            </w:r>
          </w:p>
        </w:tc>
        <w:tc>
          <w:tcPr>
            <w:tcW w:w="1239" w:type="dxa"/>
            <w:tcBorders>
              <w:top w:val="nil"/>
              <w:left w:val="nil"/>
              <w:bottom w:val="nil"/>
              <w:right w:val="nil"/>
            </w:tcBorders>
            <w:shd w:val="clear" w:color="auto" w:fill="auto"/>
            <w:noWrap/>
            <w:vAlign w:val="bottom"/>
            <w:hideMark/>
          </w:tcPr>
          <w:p w14:paraId="10E066C3"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[-0.76,0.99]</w:t>
            </w:r>
          </w:p>
        </w:tc>
        <w:tc>
          <w:tcPr>
            <w:tcW w:w="1271" w:type="dxa"/>
            <w:tcBorders>
              <w:top w:val="nil"/>
              <w:left w:val="nil"/>
              <w:bottom w:val="nil"/>
              <w:right w:val="nil"/>
            </w:tcBorders>
            <w:shd w:val="clear" w:color="auto" w:fill="auto"/>
            <w:noWrap/>
            <w:vAlign w:val="bottom"/>
            <w:hideMark/>
          </w:tcPr>
          <w:p w14:paraId="0BD312D2"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0.79</w:t>
            </w:r>
          </w:p>
        </w:tc>
      </w:tr>
      <w:tr w:rsidR="00463E45" w:rsidRPr="00495680" w14:paraId="0E65BCAB" w14:textId="77777777" w:rsidTr="00463E45">
        <w:trPr>
          <w:trHeight w:val="255"/>
        </w:trPr>
        <w:tc>
          <w:tcPr>
            <w:tcW w:w="1346" w:type="dxa"/>
            <w:tcBorders>
              <w:top w:val="nil"/>
              <w:left w:val="nil"/>
              <w:bottom w:val="nil"/>
              <w:right w:val="nil"/>
            </w:tcBorders>
            <w:shd w:val="clear" w:color="auto" w:fill="auto"/>
            <w:noWrap/>
            <w:vAlign w:val="bottom"/>
            <w:hideMark/>
          </w:tcPr>
          <w:p w14:paraId="14A925B9"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Dominance</w:t>
            </w:r>
          </w:p>
        </w:tc>
        <w:tc>
          <w:tcPr>
            <w:tcW w:w="1250" w:type="dxa"/>
            <w:tcBorders>
              <w:top w:val="nil"/>
              <w:left w:val="nil"/>
              <w:bottom w:val="nil"/>
              <w:right w:val="nil"/>
            </w:tcBorders>
            <w:shd w:val="clear" w:color="auto" w:fill="auto"/>
            <w:noWrap/>
            <w:vAlign w:val="bottom"/>
            <w:hideMark/>
          </w:tcPr>
          <w:p w14:paraId="3818D97D"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-0.35</w:t>
            </w:r>
          </w:p>
        </w:tc>
        <w:tc>
          <w:tcPr>
            <w:tcW w:w="1239" w:type="dxa"/>
            <w:tcBorders>
              <w:top w:val="nil"/>
              <w:left w:val="nil"/>
              <w:bottom w:val="nil"/>
              <w:right w:val="nil"/>
            </w:tcBorders>
            <w:shd w:val="clear" w:color="auto" w:fill="auto"/>
            <w:noWrap/>
            <w:vAlign w:val="bottom"/>
            <w:hideMark/>
          </w:tcPr>
          <w:p w14:paraId="2C5C5B7D"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[-1.3580.74]</w:t>
            </w:r>
          </w:p>
        </w:tc>
        <w:tc>
          <w:tcPr>
            <w:tcW w:w="1271" w:type="dxa"/>
            <w:tcBorders>
              <w:top w:val="nil"/>
              <w:left w:val="nil"/>
              <w:bottom w:val="nil"/>
              <w:right w:val="nil"/>
            </w:tcBorders>
            <w:shd w:val="clear" w:color="auto" w:fill="auto"/>
            <w:noWrap/>
            <w:vAlign w:val="bottom"/>
            <w:hideMark/>
          </w:tcPr>
          <w:p w14:paraId="6E2EA466"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0.55</w:t>
            </w:r>
          </w:p>
        </w:tc>
      </w:tr>
      <w:tr w:rsidR="00463E45" w:rsidRPr="00495680" w14:paraId="7BCB6695" w14:textId="77777777" w:rsidTr="00463E45">
        <w:trPr>
          <w:trHeight w:val="255"/>
        </w:trPr>
        <w:tc>
          <w:tcPr>
            <w:tcW w:w="1346" w:type="dxa"/>
            <w:tcBorders>
              <w:top w:val="nil"/>
              <w:left w:val="nil"/>
              <w:bottom w:val="nil"/>
              <w:right w:val="nil"/>
            </w:tcBorders>
            <w:shd w:val="clear" w:color="auto" w:fill="auto"/>
            <w:noWrap/>
            <w:vAlign w:val="center"/>
            <w:hideMark/>
          </w:tcPr>
          <w:p w14:paraId="700396E7"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Friendliness</w:t>
            </w:r>
          </w:p>
        </w:tc>
        <w:tc>
          <w:tcPr>
            <w:tcW w:w="1250" w:type="dxa"/>
            <w:tcBorders>
              <w:top w:val="nil"/>
              <w:left w:val="nil"/>
              <w:bottom w:val="nil"/>
              <w:right w:val="nil"/>
            </w:tcBorders>
            <w:shd w:val="clear" w:color="auto" w:fill="auto"/>
            <w:noWrap/>
            <w:vAlign w:val="bottom"/>
            <w:hideMark/>
          </w:tcPr>
          <w:p w14:paraId="54C11141"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0.05</w:t>
            </w:r>
          </w:p>
        </w:tc>
        <w:tc>
          <w:tcPr>
            <w:tcW w:w="1239" w:type="dxa"/>
            <w:tcBorders>
              <w:top w:val="nil"/>
              <w:left w:val="nil"/>
              <w:bottom w:val="nil"/>
              <w:right w:val="nil"/>
            </w:tcBorders>
            <w:shd w:val="clear" w:color="auto" w:fill="auto"/>
            <w:noWrap/>
            <w:vAlign w:val="bottom"/>
            <w:hideMark/>
          </w:tcPr>
          <w:p w14:paraId="0DBFD5D7"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[-0.54,0.48]</w:t>
            </w:r>
          </w:p>
        </w:tc>
        <w:tc>
          <w:tcPr>
            <w:tcW w:w="1271" w:type="dxa"/>
            <w:tcBorders>
              <w:top w:val="nil"/>
              <w:left w:val="nil"/>
              <w:bottom w:val="nil"/>
              <w:right w:val="nil"/>
            </w:tcBorders>
            <w:shd w:val="clear" w:color="auto" w:fill="auto"/>
            <w:noWrap/>
            <w:vAlign w:val="bottom"/>
            <w:hideMark/>
          </w:tcPr>
          <w:p w14:paraId="137B49D0"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0.86</w:t>
            </w:r>
          </w:p>
        </w:tc>
      </w:tr>
      <w:tr w:rsidR="00463E45" w:rsidRPr="00495680" w14:paraId="7C7FCD14" w14:textId="77777777" w:rsidTr="00463E45">
        <w:trPr>
          <w:trHeight w:val="255"/>
        </w:trPr>
        <w:tc>
          <w:tcPr>
            <w:tcW w:w="1346" w:type="dxa"/>
            <w:tcBorders>
              <w:top w:val="nil"/>
              <w:left w:val="nil"/>
              <w:bottom w:val="nil"/>
              <w:right w:val="nil"/>
            </w:tcBorders>
            <w:shd w:val="clear" w:color="auto" w:fill="auto"/>
            <w:noWrap/>
            <w:vAlign w:val="bottom"/>
            <w:hideMark/>
          </w:tcPr>
          <w:p w14:paraId="452B60E8"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Activity</w:t>
            </w:r>
          </w:p>
        </w:tc>
        <w:tc>
          <w:tcPr>
            <w:tcW w:w="1250" w:type="dxa"/>
            <w:tcBorders>
              <w:top w:val="nil"/>
              <w:left w:val="nil"/>
              <w:bottom w:val="nil"/>
              <w:right w:val="nil"/>
            </w:tcBorders>
            <w:shd w:val="clear" w:color="auto" w:fill="auto"/>
            <w:noWrap/>
            <w:vAlign w:val="bottom"/>
            <w:hideMark/>
          </w:tcPr>
          <w:p w14:paraId="2C318B02"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0.31</w:t>
            </w:r>
          </w:p>
        </w:tc>
        <w:tc>
          <w:tcPr>
            <w:tcW w:w="1239" w:type="dxa"/>
            <w:tcBorders>
              <w:top w:val="nil"/>
              <w:left w:val="nil"/>
              <w:bottom w:val="nil"/>
              <w:right w:val="nil"/>
            </w:tcBorders>
            <w:shd w:val="clear" w:color="auto" w:fill="auto"/>
            <w:noWrap/>
            <w:vAlign w:val="bottom"/>
            <w:hideMark/>
          </w:tcPr>
          <w:p w14:paraId="03AEA6B2"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[-0.50,1.10]</w:t>
            </w:r>
          </w:p>
        </w:tc>
        <w:tc>
          <w:tcPr>
            <w:tcW w:w="1271" w:type="dxa"/>
            <w:tcBorders>
              <w:top w:val="nil"/>
              <w:left w:val="nil"/>
              <w:bottom w:val="nil"/>
              <w:right w:val="nil"/>
            </w:tcBorders>
            <w:shd w:val="clear" w:color="auto" w:fill="auto"/>
            <w:noWrap/>
            <w:vAlign w:val="bottom"/>
            <w:hideMark/>
          </w:tcPr>
          <w:p w14:paraId="5E3D9B68"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0.44</w:t>
            </w:r>
          </w:p>
        </w:tc>
      </w:tr>
      <w:tr w:rsidR="00463E45" w:rsidRPr="00495680" w14:paraId="7712F359" w14:textId="77777777" w:rsidTr="00463E45">
        <w:trPr>
          <w:trHeight w:val="275"/>
        </w:trPr>
        <w:tc>
          <w:tcPr>
            <w:tcW w:w="1346" w:type="dxa"/>
            <w:tcBorders>
              <w:top w:val="nil"/>
              <w:left w:val="nil"/>
              <w:bottom w:val="single" w:sz="8" w:space="0" w:color="auto"/>
              <w:right w:val="nil"/>
            </w:tcBorders>
            <w:shd w:val="clear" w:color="auto" w:fill="auto"/>
            <w:noWrap/>
            <w:vAlign w:val="bottom"/>
            <w:hideMark/>
          </w:tcPr>
          <w:p w14:paraId="4DEB7279" w14:textId="77777777" w:rsidR="003837F0" w:rsidRPr="00495680" w:rsidRDefault="003837F0" w:rsidP="00463E45">
            <w:pPr>
              <w:rPr>
                <w:rFonts w:eastAsia="Times New Roman"/>
                <w:color w:val="000000"/>
                <w:sz w:val="20"/>
                <w:szCs w:val="20"/>
              </w:rPr>
            </w:pPr>
            <w:r w:rsidRPr="00495680">
              <w:rPr>
                <w:rFonts w:eastAsia="Times New Roman"/>
                <w:color w:val="000000"/>
                <w:sz w:val="20"/>
                <w:szCs w:val="20"/>
              </w:rPr>
              <w:t>Anxiety</w:t>
            </w:r>
          </w:p>
        </w:tc>
        <w:tc>
          <w:tcPr>
            <w:tcW w:w="1250" w:type="dxa"/>
            <w:tcBorders>
              <w:top w:val="nil"/>
              <w:left w:val="nil"/>
              <w:bottom w:val="single" w:sz="8" w:space="0" w:color="auto"/>
              <w:right w:val="nil"/>
            </w:tcBorders>
            <w:shd w:val="clear" w:color="auto" w:fill="auto"/>
            <w:noWrap/>
            <w:vAlign w:val="bottom"/>
            <w:hideMark/>
          </w:tcPr>
          <w:p w14:paraId="5C936FAF"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0.00</w:t>
            </w:r>
          </w:p>
        </w:tc>
        <w:tc>
          <w:tcPr>
            <w:tcW w:w="1239" w:type="dxa"/>
            <w:tcBorders>
              <w:top w:val="nil"/>
              <w:left w:val="nil"/>
              <w:bottom w:val="single" w:sz="8" w:space="0" w:color="auto"/>
              <w:right w:val="nil"/>
            </w:tcBorders>
            <w:shd w:val="clear" w:color="auto" w:fill="auto"/>
            <w:noWrap/>
            <w:vAlign w:val="bottom"/>
            <w:hideMark/>
          </w:tcPr>
          <w:p w14:paraId="1F3083B6"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[-0.72,0.70]</w:t>
            </w:r>
          </w:p>
        </w:tc>
        <w:tc>
          <w:tcPr>
            <w:tcW w:w="1271" w:type="dxa"/>
            <w:tcBorders>
              <w:top w:val="nil"/>
              <w:left w:val="nil"/>
              <w:bottom w:val="single" w:sz="8" w:space="0" w:color="auto"/>
              <w:right w:val="nil"/>
            </w:tcBorders>
            <w:shd w:val="clear" w:color="auto" w:fill="auto"/>
            <w:noWrap/>
            <w:vAlign w:val="bottom"/>
            <w:hideMark/>
          </w:tcPr>
          <w:p w14:paraId="2339AF9E" w14:textId="77777777" w:rsidR="003837F0" w:rsidRPr="00495680" w:rsidRDefault="003837F0" w:rsidP="00463E45">
            <w:pPr>
              <w:jc w:val="center"/>
              <w:rPr>
                <w:rFonts w:eastAsia="Times New Roman"/>
                <w:color w:val="000000"/>
                <w:sz w:val="20"/>
                <w:szCs w:val="20"/>
              </w:rPr>
            </w:pPr>
            <w:r w:rsidRPr="00495680">
              <w:rPr>
                <w:rFonts w:eastAsia="Times New Roman"/>
                <w:color w:val="000000"/>
                <w:sz w:val="20"/>
                <w:szCs w:val="20"/>
              </w:rPr>
              <w:t>1.00</w:t>
            </w:r>
          </w:p>
        </w:tc>
      </w:tr>
      <w:tr w:rsidR="00463E45" w:rsidRPr="00495680" w14:paraId="22CD0EE2" w14:textId="77777777" w:rsidTr="00463E45">
        <w:trPr>
          <w:trHeight w:val="275"/>
        </w:trPr>
        <w:tc>
          <w:tcPr>
            <w:tcW w:w="2596" w:type="dxa"/>
            <w:gridSpan w:val="2"/>
            <w:tcBorders>
              <w:top w:val="nil"/>
              <w:left w:val="nil"/>
              <w:bottom w:val="nil"/>
              <w:right w:val="nil"/>
            </w:tcBorders>
            <w:shd w:val="clear" w:color="auto" w:fill="auto"/>
            <w:noWrap/>
            <w:vAlign w:val="bottom"/>
            <w:hideMark/>
          </w:tcPr>
          <w:p w14:paraId="2D0E8AF4" w14:textId="77777777" w:rsidR="003837F0" w:rsidRPr="00495680" w:rsidRDefault="003837F0" w:rsidP="00463E45">
            <w:pPr>
              <w:rPr>
                <w:rFonts w:eastAsia="Times New Roman"/>
                <w:i/>
                <w:iCs/>
                <w:color w:val="000000"/>
                <w:sz w:val="20"/>
                <w:szCs w:val="20"/>
              </w:rPr>
            </w:pPr>
            <w:r w:rsidRPr="00495680">
              <w:rPr>
                <w:rFonts w:eastAsia="Times New Roman"/>
                <w:i/>
                <w:iCs/>
                <w:color w:val="000000"/>
                <w:sz w:val="20"/>
                <w:szCs w:val="20"/>
              </w:rPr>
              <w:t>Note.</w:t>
            </w:r>
            <w:r w:rsidRPr="00495680">
              <w:rPr>
                <w:rFonts w:eastAsia="Times New Roman"/>
                <w:color w:val="000000"/>
                <w:sz w:val="20"/>
                <w:szCs w:val="20"/>
              </w:rPr>
              <w:t xml:space="preserve"> N = 44.</w:t>
            </w:r>
          </w:p>
        </w:tc>
        <w:tc>
          <w:tcPr>
            <w:tcW w:w="1239" w:type="dxa"/>
            <w:tcBorders>
              <w:top w:val="nil"/>
              <w:left w:val="nil"/>
              <w:bottom w:val="nil"/>
              <w:right w:val="nil"/>
            </w:tcBorders>
            <w:shd w:val="clear" w:color="auto" w:fill="auto"/>
            <w:noWrap/>
            <w:vAlign w:val="bottom"/>
            <w:hideMark/>
          </w:tcPr>
          <w:p w14:paraId="21F58297" w14:textId="77777777" w:rsidR="003837F0" w:rsidRPr="00495680" w:rsidRDefault="003837F0" w:rsidP="00463E45">
            <w:pPr>
              <w:rPr>
                <w:rFonts w:eastAsia="Times New Roman"/>
                <w:i/>
                <w:iCs/>
                <w:color w:val="000000"/>
                <w:sz w:val="20"/>
                <w:szCs w:val="20"/>
              </w:rPr>
            </w:pPr>
          </w:p>
        </w:tc>
        <w:tc>
          <w:tcPr>
            <w:tcW w:w="1271" w:type="dxa"/>
            <w:tcBorders>
              <w:top w:val="nil"/>
              <w:left w:val="nil"/>
              <w:bottom w:val="nil"/>
              <w:right w:val="nil"/>
            </w:tcBorders>
            <w:shd w:val="clear" w:color="auto" w:fill="auto"/>
            <w:noWrap/>
            <w:vAlign w:val="bottom"/>
            <w:hideMark/>
          </w:tcPr>
          <w:p w14:paraId="629FAD6D" w14:textId="77777777" w:rsidR="003837F0" w:rsidRPr="00495680" w:rsidRDefault="003837F0" w:rsidP="00463E45">
            <w:pPr>
              <w:rPr>
                <w:rFonts w:eastAsia="Times New Roman"/>
                <w:sz w:val="20"/>
                <w:szCs w:val="20"/>
              </w:rPr>
            </w:pPr>
          </w:p>
        </w:tc>
      </w:tr>
    </w:tbl>
    <w:p w14:paraId="1E17B611" w14:textId="77777777" w:rsidR="00F864C1" w:rsidRDefault="00F864C1" w:rsidP="003837F0">
      <w:pPr>
        <w:spacing w:line="480" w:lineRule="auto"/>
        <w:rPr>
          <w:b/>
          <w:lang w:val="en-GB"/>
        </w:rPr>
        <w:sectPr w:rsidR="00F864C1" w:rsidSect="00D674C8">
          <w:pgSz w:w="11900" w:h="16840"/>
          <w:pgMar w:top="1440" w:right="1440" w:bottom="1440" w:left="1440" w:header="709" w:footer="709" w:gutter="0"/>
          <w:lnNumType w:countBy="1" w:restart="continuous"/>
          <w:cols w:space="708"/>
          <w:docGrid w:linePitch="360"/>
        </w:sectPr>
      </w:pPr>
    </w:p>
    <w:p w14:paraId="2FC0B73D" w14:textId="597950A5" w:rsidR="003837F0" w:rsidRPr="00CE59E9" w:rsidRDefault="003837F0" w:rsidP="003837F0">
      <w:pPr>
        <w:spacing w:line="480" w:lineRule="auto"/>
        <w:rPr>
          <w:b/>
          <w:lang w:val="en-GB"/>
        </w:rPr>
      </w:pPr>
    </w:p>
    <w:p w14:paraId="0F426F69" w14:textId="77777777" w:rsidR="003837F0" w:rsidRPr="00CE59E9" w:rsidRDefault="003837F0" w:rsidP="003837F0">
      <w:pPr>
        <w:spacing w:line="480" w:lineRule="auto"/>
        <w:rPr>
          <w:b/>
          <w:lang w:val="en-GB"/>
        </w:rPr>
      </w:pPr>
      <w:r>
        <w:rPr>
          <w:b/>
          <w:lang w:val="en-GB"/>
        </w:rPr>
        <w:t>3.5</w:t>
      </w:r>
      <w:r w:rsidRPr="00CE59E9">
        <w:rPr>
          <w:b/>
          <w:lang w:val="en-GB"/>
        </w:rPr>
        <w:t xml:space="preserve"> Poisson model of injury, illness, and personality, </w:t>
      </w:r>
      <w:r>
        <w:rPr>
          <w:b/>
          <w:lang w:val="en-GB"/>
        </w:rPr>
        <w:t>dominance</w:t>
      </w:r>
      <w:r w:rsidRPr="00CE59E9">
        <w:rPr>
          <w:b/>
          <w:lang w:val="en-GB"/>
        </w:rPr>
        <w:t>, and behaviour</w:t>
      </w:r>
    </w:p>
    <w:p w14:paraId="02B8D73B" w14:textId="3648F6C1" w:rsidR="003837F0" w:rsidRDefault="003837F0" w:rsidP="003837F0">
      <w:pPr>
        <w:spacing w:line="480" w:lineRule="auto"/>
        <w:rPr>
          <w:lang w:val="en-GB"/>
        </w:rPr>
      </w:pPr>
      <w:r w:rsidRPr="00CE59E9">
        <w:rPr>
          <w:b/>
          <w:lang w:val="en-GB"/>
        </w:rPr>
        <w:tab/>
      </w:r>
      <w:r>
        <w:rPr>
          <w:lang w:val="en-GB"/>
        </w:rPr>
        <w:t xml:space="preserve">Of the 44 </w:t>
      </w:r>
      <w:r w:rsidR="00B70FE3">
        <w:rPr>
          <w:lang w:val="en-GB"/>
        </w:rPr>
        <w:t xml:space="preserve">studied </w:t>
      </w:r>
      <w:r>
        <w:rPr>
          <w:lang w:val="en-GB"/>
        </w:rPr>
        <w:t>macaques, 26 experienced an illness at some point in their life; 19 had experienced more than one illness. There was an average of 1.91 ± SD = 2.26 illnesses per macaque. As is typical with rhesus macaques,</w:t>
      </w:r>
      <w:r w:rsidRPr="000F5813">
        <w:rPr>
          <w:lang w:val="en-GB"/>
        </w:rPr>
        <w:t xml:space="preserve"> </w:t>
      </w:r>
      <w:r>
        <w:rPr>
          <w:lang w:val="en-GB"/>
        </w:rPr>
        <w:t xml:space="preserve">diarrhea was the most commonly reported illness </w:t>
      </w:r>
      <w:r>
        <w:rPr>
          <w:lang w:val="en-GB"/>
        </w:rPr>
        <w:fldChar w:fldCharType="begin" w:fldLock="1"/>
      </w:r>
      <w:r w:rsidR="003C142A">
        <w:rPr>
          <w:lang w:val="en-GB"/>
        </w:rPr>
        <w:instrText>ADDIN CSL_CITATION { "citationItems" : [ { "id" : "ITEM-1", "itemData" : { "DOI" : "10.1002/ajp.22150", "ISBN" : "1098-2345", "ISSN" : "02752565", "PMID" : "23568382", "abstract" : "Seventy-five percent of rhesus macaques at national primate research centers are housed outside. Annually, 15-39% of these animals experience diarrhea and require veterinary treatment for dehydration, electrolyte imbalance, or weight loss. An estimated 21-33% of these patients will die or be euthanized. Many studies have explored the various infectious etiologies of non-human primate diarrhea. However, there is little published information on diarrhea incidence rates and risk factors in outdoor-housed rhesus macaques. Without this information, it is challenging to determine endemic and epidemic diarrhea levels, or to develop and evaluate mitigation strategies. Using electronic medical records, we conducted a retrospective cohort study to calculate diarrhea incidence rates for rhesus macaques (N = 3,181) housed in three different outdoor housing types (corrals, shelters, and temporary housing) at the Oregon National Primate Research Center between November 1, 2009 and October 31, 2010. With multiple logistic regression analysis, we determined the relative risk of housing type, sex, and age on development of diarrhea. Diarrhea incidence and mortality in our population was lower than many published ranges. Type of outdoor housing, age, and previous diarrhea episode were positively correlated with diarrhea risk. Younger animals in smaller shelters and temporary housing had a greater risk of acquiring diarrhea, with juvenile animals (0.7-3.9 years) having the highest mortality rate. Sex was not a risk factor, but adult females with diarrhea were more likely to develop life-threatening complications than adult males. We also constructed a predictive model for diarrhea-associated mortality using Classification and Regression Tree. Findings from this study will be used to develop and evaluate mitigation strategies in our outdoor-housed population and to provide a foundation for genetic susceptibility and immune function testing.", "author" : [ { "dropping-particle" : "", "family" : "Prongay", "given" : "Kamm", "non-dropping-particle" : "", "parse-names" : false, "suffix" : "" }, { "dropping-particle" : "", "family" : "Park", "given" : "Byung", "non-dropping-particle" : "", "parse-names" : false, "suffix" : "" }, { "dropping-particle" : "", "family" : "Murphy", "given" : "Stephanie J.", "non-dropping-particle" : "", "parse-names" : false, "suffix" : "" } ], "container-title" : "American Journal of Primatology", "id" : "ITEM-1", "issue" : "8", "issued" : { "date-parts" : [ [ "2013" ] ] }, "page" : "872-882", "title" : "Risk factor analysis may provide clues to diarrhea prevention in outdoor-housed rhesus macaques (Macaca mulatta)", "type" : "article-journal", "volume" : "75" }, "uris" : [ "http://www.mendeley.com/documents/?uuid=9fa26901-7b59-4557-8d68-ae0d90ec06d8" ] } ], "mendeley" : { "formattedCitation" : "(Prongay et al. 2013)", "plainTextFormattedCitation" : "(Prongay et al. 2013)", "previouslyFormattedCitation" : "(Prongay, Park, &amp; Murphy, 2013)" }, "properties" : { "noteIndex" : 0 }, "schema" : "https://github.com/citation-style-language/schema/raw/master/csl-citation.json" }</w:instrText>
      </w:r>
      <w:r>
        <w:rPr>
          <w:lang w:val="en-GB"/>
        </w:rPr>
        <w:fldChar w:fldCharType="separate"/>
      </w:r>
      <w:r w:rsidR="003C142A" w:rsidRPr="003C142A">
        <w:rPr>
          <w:noProof/>
          <w:lang w:val="en-GB"/>
        </w:rPr>
        <w:t>(Prongay et al. 2013)</w:t>
      </w:r>
      <w:r>
        <w:rPr>
          <w:lang w:val="en-GB"/>
        </w:rPr>
        <w:fldChar w:fldCharType="end"/>
      </w:r>
      <w:r>
        <w:rPr>
          <w:lang w:val="en-GB"/>
        </w:rPr>
        <w:t>. Veterinary clinical care included administration of fluids and bismuth subsalicylate. Of the 44 macaques, 32 experienced an injury at some point in their life and 24 experienced more than one injury. Overall, there was an average of 3.54 ± SD = 4.12</w:t>
      </w:r>
      <w:r w:rsidR="00371428">
        <w:rPr>
          <w:lang w:val="en-GB"/>
        </w:rPr>
        <w:t xml:space="preserve"> </w:t>
      </w:r>
      <w:r>
        <w:rPr>
          <w:lang w:val="en-GB"/>
        </w:rPr>
        <w:t>injuries per macaque. The most injuries were those inflicted by other macaques, such as bites and abrasions. Veterinary clinical care of injuries and illnesses included suturing of wounds and administration of analgesics and antibiotics.</w:t>
      </w:r>
    </w:p>
    <w:p w14:paraId="08259BDF" w14:textId="0D7C1E09" w:rsidR="003837F0" w:rsidRPr="00CE59E9" w:rsidRDefault="003837F0" w:rsidP="003837F0">
      <w:pPr>
        <w:spacing w:line="480" w:lineRule="auto"/>
        <w:ind w:firstLine="720"/>
        <w:rPr>
          <w:lang w:val="en-GB"/>
        </w:rPr>
      </w:pPr>
      <w:r>
        <w:rPr>
          <w:lang w:val="en-GB"/>
        </w:rPr>
        <w:t>T</w:t>
      </w:r>
      <w:r w:rsidRPr="00CE59E9">
        <w:rPr>
          <w:lang w:val="en-GB"/>
        </w:rPr>
        <w:t xml:space="preserve">he three models of injury that only included </w:t>
      </w:r>
      <w:r>
        <w:rPr>
          <w:lang w:val="en-GB"/>
        </w:rPr>
        <w:t>dominance status</w:t>
      </w:r>
      <w:r w:rsidRPr="00CE59E9">
        <w:rPr>
          <w:lang w:val="en-GB"/>
        </w:rPr>
        <w:t xml:space="preserve">, behaviour, </w:t>
      </w:r>
      <w:r>
        <w:rPr>
          <w:lang w:val="en-GB"/>
        </w:rPr>
        <w:t>or</w:t>
      </w:r>
      <w:r w:rsidRPr="00CE59E9">
        <w:rPr>
          <w:lang w:val="en-GB"/>
        </w:rPr>
        <w:t xml:space="preserve"> personality </w:t>
      </w:r>
      <w:r>
        <w:rPr>
          <w:lang w:val="en-GB"/>
        </w:rPr>
        <w:t>indicated</w:t>
      </w:r>
      <w:r w:rsidRPr="00CE59E9">
        <w:rPr>
          <w:lang w:val="en-GB"/>
        </w:rPr>
        <w:t xml:space="preserve"> that rhesus macaques with a higher </w:t>
      </w:r>
      <w:r>
        <w:rPr>
          <w:lang w:val="en-GB"/>
        </w:rPr>
        <w:t>prevalence of injury tended to be female and lower in dominance status</w:t>
      </w:r>
      <w:r w:rsidRPr="00CE59E9">
        <w:rPr>
          <w:lang w:val="en-GB"/>
        </w:rPr>
        <w:t xml:space="preserve"> (Table </w:t>
      </w:r>
      <w:r w:rsidR="00F864C1">
        <w:rPr>
          <w:lang w:val="en-GB"/>
        </w:rPr>
        <w:t>6</w:t>
      </w:r>
      <w:r w:rsidRPr="00CE59E9">
        <w:rPr>
          <w:lang w:val="en-GB"/>
        </w:rPr>
        <w:t xml:space="preserve">). </w:t>
      </w:r>
      <w:r>
        <w:rPr>
          <w:lang w:val="en-GB"/>
        </w:rPr>
        <w:t>The full model that included all predictors indicated</w:t>
      </w:r>
      <w:r w:rsidRPr="00CE59E9">
        <w:rPr>
          <w:lang w:val="en-GB"/>
        </w:rPr>
        <w:t xml:space="preserve"> that macaques with a higher </w:t>
      </w:r>
      <w:r>
        <w:rPr>
          <w:lang w:val="en-GB"/>
        </w:rPr>
        <w:t xml:space="preserve">prevalence of injury were female </w:t>
      </w:r>
      <w:r w:rsidRPr="00CE59E9">
        <w:rPr>
          <w:lang w:val="en-GB"/>
        </w:rPr>
        <w:t xml:space="preserve">(Table </w:t>
      </w:r>
      <w:r w:rsidR="00F864C1">
        <w:rPr>
          <w:lang w:val="en-GB"/>
        </w:rPr>
        <w:t>6</w:t>
      </w:r>
      <w:r w:rsidRPr="00CE59E9">
        <w:rPr>
          <w:lang w:val="en-GB"/>
        </w:rPr>
        <w:t>).</w:t>
      </w:r>
    </w:p>
    <w:p w14:paraId="712128E3" w14:textId="2559DE8A" w:rsidR="00F864C1" w:rsidRDefault="003837F0" w:rsidP="003837F0">
      <w:pPr>
        <w:spacing w:line="480" w:lineRule="auto"/>
        <w:ind w:firstLine="720"/>
        <w:rPr>
          <w:lang w:val="en-GB"/>
        </w:rPr>
        <w:sectPr w:rsidR="00F864C1" w:rsidSect="00D674C8">
          <w:pgSz w:w="11900" w:h="16840"/>
          <w:pgMar w:top="1440" w:right="1440" w:bottom="1440" w:left="1440" w:header="709" w:footer="709" w:gutter="0"/>
          <w:lnNumType w:countBy="1" w:restart="continuous"/>
          <w:cols w:space="708"/>
          <w:docGrid w:linePitch="360"/>
        </w:sectPr>
      </w:pPr>
      <w:r>
        <w:rPr>
          <w:lang w:val="en-GB"/>
        </w:rPr>
        <w:t>T</w:t>
      </w:r>
      <w:r w:rsidRPr="00CE59E9">
        <w:rPr>
          <w:lang w:val="en-GB"/>
        </w:rPr>
        <w:t xml:space="preserve">he three models of illness that only included </w:t>
      </w:r>
      <w:r>
        <w:rPr>
          <w:lang w:val="en-GB"/>
        </w:rPr>
        <w:t xml:space="preserve">dominance status, behaviour, and personality indicated </w:t>
      </w:r>
      <w:r w:rsidRPr="00CE59E9">
        <w:rPr>
          <w:lang w:val="en-GB"/>
        </w:rPr>
        <w:t xml:space="preserve">that rhesus macaques with a higher </w:t>
      </w:r>
      <w:r>
        <w:rPr>
          <w:lang w:val="en-GB"/>
        </w:rPr>
        <w:t>prevalence</w:t>
      </w:r>
      <w:r w:rsidRPr="00CE59E9">
        <w:rPr>
          <w:lang w:val="en-GB"/>
        </w:rPr>
        <w:t xml:space="preserve"> of illness were male, received less grooming, and higher in </w:t>
      </w:r>
      <w:r>
        <w:rPr>
          <w:lang w:val="en-GB"/>
        </w:rPr>
        <w:t xml:space="preserve">Confidence and </w:t>
      </w:r>
      <w:r w:rsidRPr="00CE59E9">
        <w:rPr>
          <w:lang w:val="en-GB"/>
        </w:rPr>
        <w:t>Friendliness</w:t>
      </w:r>
      <w:r>
        <w:rPr>
          <w:lang w:val="en-GB"/>
        </w:rPr>
        <w:t>, and lower in Dominance</w:t>
      </w:r>
      <w:r w:rsidRPr="00CE59E9">
        <w:rPr>
          <w:lang w:val="en-GB"/>
        </w:rPr>
        <w:t xml:space="preserve"> (T</w:t>
      </w:r>
      <w:r>
        <w:rPr>
          <w:lang w:val="en-GB"/>
        </w:rPr>
        <w:t xml:space="preserve">able </w:t>
      </w:r>
      <w:r w:rsidR="00F864C1">
        <w:rPr>
          <w:lang w:val="en-GB"/>
        </w:rPr>
        <w:t>7</w:t>
      </w:r>
      <w:r w:rsidRPr="00CE59E9">
        <w:rPr>
          <w:lang w:val="en-GB"/>
        </w:rPr>
        <w:t xml:space="preserve">). </w:t>
      </w:r>
      <w:r>
        <w:rPr>
          <w:lang w:val="en-GB"/>
        </w:rPr>
        <w:t xml:space="preserve">The full model that included all predictors indicated that </w:t>
      </w:r>
      <w:r w:rsidRPr="00CE59E9">
        <w:rPr>
          <w:lang w:val="en-GB"/>
        </w:rPr>
        <w:t xml:space="preserve">macaques with </w:t>
      </w:r>
      <w:r w:rsidR="009443EB">
        <w:rPr>
          <w:lang w:val="en-GB"/>
        </w:rPr>
        <w:t>more</w:t>
      </w:r>
      <w:r>
        <w:rPr>
          <w:lang w:val="en-GB"/>
        </w:rPr>
        <w:t xml:space="preserve"> illness</w:t>
      </w:r>
      <w:r w:rsidR="009443EB">
        <w:rPr>
          <w:lang w:val="en-GB"/>
        </w:rPr>
        <w:t>es</w:t>
      </w:r>
      <w:r>
        <w:rPr>
          <w:lang w:val="en-GB"/>
        </w:rPr>
        <w:t xml:space="preserve"> were groomed less often </w:t>
      </w:r>
      <w:r w:rsidRPr="00CE59E9">
        <w:rPr>
          <w:lang w:val="en-GB"/>
        </w:rPr>
        <w:t xml:space="preserve">and were higher in </w:t>
      </w:r>
      <w:r>
        <w:rPr>
          <w:lang w:val="en-GB"/>
        </w:rPr>
        <w:t xml:space="preserve">Confidence and </w:t>
      </w:r>
      <w:r w:rsidRPr="00CE59E9">
        <w:rPr>
          <w:lang w:val="en-GB"/>
        </w:rPr>
        <w:t>Friendliness (L</w:t>
      </w:r>
      <w:r>
        <w:rPr>
          <w:lang w:val="en-GB"/>
        </w:rPr>
        <w:t xml:space="preserve">ast model in Table </w:t>
      </w:r>
      <w:r w:rsidR="00F864C1">
        <w:rPr>
          <w:lang w:val="en-GB"/>
        </w:rPr>
        <w:t>7</w:t>
      </w:r>
      <w:r w:rsidRPr="00CE59E9">
        <w:rPr>
          <w:lang w:val="en-GB"/>
        </w:rPr>
        <w:t>).</w:t>
      </w:r>
    </w:p>
    <w:p w14:paraId="25D97EA6" w14:textId="155175CE" w:rsidR="003837F0" w:rsidRPr="00CE59E9" w:rsidRDefault="003837F0" w:rsidP="003837F0">
      <w:pPr>
        <w:spacing w:line="480" w:lineRule="auto"/>
        <w:ind w:firstLine="720"/>
        <w:rPr>
          <w:b/>
          <w:lang w:val="en-GB"/>
        </w:rPr>
      </w:pPr>
    </w:p>
    <w:tbl>
      <w:tblPr>
        <w:tblW w:w="6011" w:type="dxa"/>
        <w:tblLook w:val="04A0" w:firstRow="1" w:lastRow="0" w:firstColumn="1" w:lastColumn="0" w:noHBand="0" w:noVBand="1"/>
      </w:tblPr>
      <w:tblGrid>
        <w:gridCol w:w="1582"/>
        <w:gridCol w:w="794"/>
        <w:gridCol w:w="797"/>
        <w:gridCol w:w="785"/>
        <w:gridCol w:w="862"/>
        <w:gridCol w:w="1191"/>
      </w:tblGrid>
      <w:tr w:rsidR="003837F0" w:rsidRPr="00495680" w14:paraId="2B4832EA" w14:textId="77777777" w:rsidTr="009443EB">
        <w:trPr>
          <w:trHeight w:val="225"/>
        </w:trPr>
        <w:tc>
          <w:tcPr>
            <w:tcW w:w="1582" w:type="dxa"/>
            <w:tcBorders>
              <w:top w:val="nil"/>
              <w:left w:val="nil"/>
              <w:bottom w:val="nil"/>
              <w:right w:val="nil"/>
            </w:tcBorders>
            <w:shd w:val="clear" w:color="auto" w:fill="auto"/>
            <w:noWrap/>
            <w:vAlign w:val="bottom"/>
            <w:hideMark/>
          </w:tcPr>
          <w:p w14:paraId="23DC7F76" w14:textId="1C41ED8F" w:rsidR="003837F0" w:rsidRPr="00495680" w:rsidRDefault="003837F0" w:rsidP="00F864C1">
            <w:pPr>
              <w:rPr>
                <w:rFonts w:eastAsia="Times New Roman"/>
                <w:color w:val="000000"/>
                <w:sz w:val="20"/>
                <w:szCs w:val="20"/>
              </w:rPr>
            </w:pPr>
            <w:r>
              <w:rPr>
                <w:rFonts w:eastAsia="Times New Roman"/>
                <w:color w:val="000000"/>
                <w:sz w:val="20"/>
                <w:szCs w:val="20"/>
              </w:rPr>
              <w:t xml:space="preserve">Table </w:t>
            </w:r>
            <w:r w:rsidR="00F864C1">
              <w:rPr>
                <w:rFonts w:eastAsia="Times New Roman"/>
                <w:color w:val="000000"/>
                <w:sz w:val="20"/>
                <w:szCs w:val="20"/>
              </w:rPr>
              <w:t>6</w:t>
            </w:r>
          </w:p>
        </w:tc>
        <w:tc>
          <w:tcPr>
            <w:tcW w:w="794" w:type="dxa"/>
            <w:tcBorders>
              <w:top w:val="nil"/>
              <w:left w:val="nil"/>
              <w:bottom w:val="nil"/>
              <w:right w:val="nil"/>
            </w:tcBorders>
            <w:shd w:val="clear" w:color="auto" w:fill="auto"/>
            <w:noWrap/>
            <w:vAlign w:val="bottom"/>
            <w:hideMark/>
          </w:tcPr>
          <w:p w14:paraId="5D12A24D" w14:textId="77777777" w:rsidR="003837F0" w:rsidRPr="00495680" w:rsidRDefault="003837F0" w:rsidP="003A7D4F">
            <w:pPr>
              <w:rPr>
                <w:rFonts w:eastAsia="Times New Roman"/>
                <w:color w:val="000000"/>
                <w:sz w:val="20"/>
                <w:szCs w:val="20"/>
              </w:rPr>
            </w:pPr>
          </w:p>
        </w:tc>
        <w:tc>
          <w:tcPr>
            <w:tcW w:w="797" w:type="dxa"/>
            <w:tcBorders>
              <w:top w:val="nil"/>
              <w:left w:val="nil"/>
              <w:bottom w:val="nil"/>
              <w:right w:val="nil"/>
            </w:tcBorders>
            <w:shd w:val="clear" w:color="auto" w:fill="auto"/>
            <w:noWrap/>
            <w:vAlign w:val="bottom"/>
            <w:hideMark/>
          </w:tcPr>
          <w:p w14:paraId="2EE950A8" w14:textId="77777777" w:rsidR="003837F0" w:rsidRPr="00495680" w:rsidRDefault="003837F0" w:rsidP="003A7D4F">
            <w:pPr>
              <w:rPr>
                <w:rFonts w:eastAsia="Times New Roman"/>
                <w:sz w:val="20"/>
                <w:szCs w:val="20"/>
              </w:rPr>
            </w:pPr>
          </w:p>
        </w:tc>
        <w:tc>
          <w:tcPr>
            <w:tcW w:w="785" w:type="dxa"/>
            <w:tcBorders>
              <w:top w:val="nil"/>
              <w:left w:val="nil"/>
              <w:bottom w:val="nil"/>
              <w:right w:val="nil"/>
            </w:tcBorders>
            <w:shd w:val="clear" w:color="auto" w:fill="auto"/>
            <w:noWrap/>
            <w:vAlign w:val="bottom"/>
            <w:hideMark/>
          </w:tcPr>
          <w:p w14:paraId="47C815BF" w14:textId="77777777" w:rsidR="003837F0" w:rsidRPr="00495680" w:rsidRDefault="003837F0" w:rsidP="003A7D4F">
            <w:pPr>
              <w:rPr>
                <w:rFonts w:eastAsia="Times New Roman"/>
                <w:sz w:val="20"/>
                <w:szCs w:val="20"/>
              </w:rPr>
            </w:pPr>
          </w:p>
        </w:tc>
        <w:tc>
          <w:tcPr>
            <w:tcW w:w="862" w:type="dxa"/>
            <w:tcBorders>
              <w:top w:val="nil"/>
              <w:left w:val="nil"/>
              <w:bottom w:val="nil"/>
              <w:right w:val="nil"/>
            </w:tcBorders>
            <w:shd w:val="clear" w:color="auto" w:fill="auto"/>
            <w:noWrap/>
            <w:vAlign w:val="bottom"/>
            <w:hideMark/>
          </w:tcPr>
          <w:p w14:paraId="61F71C9F" w14:textId="77777777" w:rsidR="003837F0" w:rsidRPr="00495680" w:rsidRDefault="003837F0" w:rsidP="003A7D4F">
            <w:pPr>
              <w:rPr>
                <w:rFonts w:eastAsia="Times New Roman"/>
                <w:sz w:val="20"/>
                <w:szCs w:val="20"/>
              </w:rPr>
            </w:pPr>
          </w:p>
        </w:tc>
        <w:tc>
          <w:tcPr>
            <w:tcW w:w="1191" w:type="dxa"/>
            <w:tcBorders>
              <w:top w:val="nil"/>
              <w:left w:val="nil"/>
              <w:bottom w:val="nil"/>
              <w:right w:val="nil"/>
            </w:tcBorders>
            <w:shd w:val="clear" w:color="auto" w:fill="auto"/>
            <w:noWrap/>
            <w:vAlign w:val="bottom"/>
            <w:hideMark/>
          </w:tcPr>
          <w:p w14:paraId="6011F09A" w14:textId="77777777" w:rsidR="003837F0" w:rsidRPr="00495680" w:rsidRDefault="003837F0" w:rsidP="003A7D4F">
            <w:pPr>
              <w:rPr>
                <w:rFonts w:eastAsia="Times New Roman"/>
                <w:sz w:val="20"/>
                <w:szCs w:val="20"/>
              </w:rPr>
            </w:pPr>
          </w:p>
        </w:tc>
      </w:tr>
      <w:tr w:rsidR="003837F0" w:rsidRPr="00495680" w14:paraId="3859EC6F" w14:textId="77777777" w:rsidTr="009443EB">
        <w:trPr>
          <w:trHeight w:val="243"/>
        </w:trPr>
        <w:tc>
          <w:tcPr>
            <w:tcW w:w="2376" w:type="dxa"/>
            <w:gridSpan w:val="2"/>
            <w:tcBorders>
              <w:top w:val="nil"/>
              <w:left w:val="nil"/>
              <w:bottom w:val="single" w:sz="8" w:space="0" w:color="auto"/>
              <w:right w:val="nil"/>
            </w:tcBorders>
            <w:shd w:val="clear" w:color="auto" w:fill="auto"/>
            <w:noWrap/>
            <w:vAlign w:val="bottom"/>
            <w:hideMark/>
          </w:tcPr>
          <w:p w14:paraId="0BD6153A" w14:textId="77777777" w:rsidR="003837F0" w:rsidRPr="00495680" w:rsidRDefault="003837F0" w:rsidP="003A7D4F">
            <w:pPr>
              <w:rPr>
                <w:rFonts w:eastAsia="Times New Roman"/>
                <w:i/>
                <w:iCs/>
                <w:color w:val="000000"/>
                <w:sz w:val="20"/>
                <w:szCs w:val="20"/>
              </w:rPr>
            </w:pPr>
            <w:r w:rsidRPr="00495680">
              <w:rPr>
                <w:rFonts w:eastAsia="Times New Roman"/>
                <w:i/>
                <w:iCs/>
                <w:color w:val="000000"/>
                <w:sz w:val="20"/>
                <w:szCs w:val="20"/>
              </w:rPr>
              <w:t>Poisson models of injury</w:t>
            </w:r>
          </w:p>
        </w:tc>
        <w:tc>
          <w:tcPr>
            <w:tcW w:w="797" w:type="dxa"/>
            <w:tcBorders>
              <w:top w:val="nil"/>
              <w:left w:val="nil"/>
              <w:bottom w:val="single" w:sz="8" w:space="0" w:color="auto"/>
              <w:right w:val="nil"/>
            </w:tcBorders>
            <w:shd w:val="clear" w:color="auto" w:fill="auto"/>
            <w:noWrap/>
            <w:vAlign w:val="bottom"/>
            <w:hideMark/>
          </w:tcPr>
          <w:p w14:paraId="2EF8F9D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 </w:t>
            </w:r>
          </w:p>
        </w:tc>
        <w:tc>
          <w:tcPr>
            <w:tcW w:w="785" w:type="dxa"/>
            <w:tcBorders>
              <w:top w:val="nil"/>
              <w:left w:val="nil"/>
              <w:bottom w:val="single" w:sz="8" w:space="0" w:color="auto"/>
              <w:right w:val="nil"/>
            </w:tcBorders>
            <w:shd w:val="clear" w:color="auto" w:fill="auto"/>
            <w:noWrap/>
            <w:vAlign w:val="bottom"/>
            <w:hideMark/>
          </w:tcPr>
          <w:p w14:paraId="209631B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 </w:t>
            </w:r>
          </w:p>
        </w:tc>
        <w:tc>
          <w:tcPr>
            <w:tcW w:w="862" w:type="dxa"/>
            <w:tcBorders>
              <w:top w:val="nil"/>
              <w:left w:val="nil"/>
              <w:bottom w:val="single" w:sz="8" w:space="0" w:color="auto"/>
              <w:right w:val="nil"/>
            </w:tcBorders>
            <w:shd w:val="clear" w:color="auto" w:fill="auto"/>
            <w:noWrap/>
            <w:vAlign w:val="bottom"/>
            <w:hideMark/>
          </w:tcPr>
          <w:p w14:paraId="3CFDBCD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 </w:t>
            </w:r>
          </w:p>
        </w:tc>
        <w:tc>
          <w:tcPr>
            <w:tcW w:w="1191" w:type="dxa"/>
            <w:tcBorders>
              <w:top w:val="nil"/>
              <w:left w:val="nil"/>
              <w:bottom w:val="nil"/>
              <w:right w:val="nil"/>
            </w:tcBorders>
            <w:shd w:val="clear" w:color="auto" w:fill="auto"/>
            <w:noWrap/>
            <w:vAlign w:val="bottom"/>
            <w:hideMark/>
          </w:tcPr>
          <w:p w14:paraId="6D42D7B3" w14:textId="77777777" w:rsidR="003837F0" w:rsidRPr="00495680" w:rsidRDefault="003837F0" w:rsidP="003A7D4F">
            <w:pPr>
              <w:rPr>
                <w:rFonts w:eastAsia="Times New Roman"/>
                <w:color w:val="000000"/>
                <w:sz w:val="20"/>
                <w:szCs w:val="20"/>
              </w:rPr>
            </w:pPr>
          </w:p>
        </w:tc>
      </w:tr>
      <w:tr w:rsidR="003837F0" w:rsidRPr="00495680" w14:paraId="25BFF9C4" w14:textId="77777777" w:rsidTr="009443EB">
        <w:trPr>
          <w:trHeight w:val="263"/>
        </w:trPr>
        <w:tc>
          <w:tcPr>
            <w:tcW w:w="1582" w:type="dxa"/>
            <w:tcBorders>
              <w:top w:val="nil"/>
              <w:left w:val="nil"/>
              <w:bottom w:val="single" w:sz="4" w:space="0" w:color="auto"/>
              <w:right w:val="nil"/>
            </w:tcBorders>
            <w:shd w:val="clear" w:color="auto" w:fill="auto"/>
            <w:noWrap/>
            <w:vAlign w:val="bottom"/>
            <w:hideMark/>
          </w:tcPr>
          <w:p w14:paraId="6CD02248"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Model</w:t>
            </w:r>
          </w:p>
        </w:tc>
        <w:tc>
          <w:tcPr>
            <w:tcW w:w="794" w:type="dxa"/>
            <w:tcBorders>
              <w:top w:val="nil"/>
              <w:left w:val="nil"/>
              <w:bottom w:val="single" w:sz="4" w:space="0" w:color="auto"/>
              <w:right w:val="nil"/>
            </w:tcBorders>
            <w:shd w:val="clear" w:color="auto" w:fill="auto"/>
            <w:noWrap/>
            <w:vAlign w:val="bottom"/>
            <w:hideMark/>
          </w:tcPr>
          <w:p w14:paraId="07C01AB2" w14:textId="77777777" w:rsidR="003837F0" w:rsidRPr="00495680" w:rsidRDefault="003837F0" w:rsidP="003A7D4F">
            <w:pPr>
              <w:jc w:val="center"/>
              <w:rPr>
                <w:rFonts w:eastAsia="Times New Roman"/>
                <w:i/>
                <w:iCs/>
                <w:color w:val="000000"/>
                <w:sz w:val="20"/>
                <w:szCs w:val="20"/>
              </w:rPr>
            </w:pPr>
            <w:r w:rsidRPr="00495680">
              <w:rPr>
                <w:rFonts w:eastAsia="Times New Roman"/>
                <w:i/>
                <w:iCs/>
                <w:color w:val="000000"/>
                <w:sz w:val="20"/>
                <w:szCs w:val="20"/>
              </w:rPr>
              <w:t>b</w:t>
            </w:r>
          </w:p>
        </w:tc>
        <w:tc>
          <w:tcPr>
            <w:tcW w:w="797" w:type="dxa"/>
            <w:tcBorders>
              <w:top w:val="nil"/>
              <w:left w:val="nil"/>
              <w:bottom w:val="single" w:sz="4" w:space="0" w:color="auto"/>
              <w:right w:val="nil"/>
            </w:tcBorders>
            <w:shd w:val="clear" w:color="auto" w:fill="auto"/>
            <w:noWrap/>
            <w:vAlign w:val="bottom"/>
            <w:hideMark/>
          </w:tcPr>
          <w:p w14:paraId="6FCCDFED"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SE</w:t>
            </w:r>
          </w:p>
        </w:tc>
        <w:tc>
          <w:tcPr>
            <w:tcW w:w="785" w:type="dxa"/>
            <w:tcBorders>
              <w:top w:val="nil"/>
              <w:left w:val="nil"/>
              <w:bottom w:val="single" w:sz="4" w:space="0" w:color="auto"/>
              <w:right w:val="nil"/>
            </w:tcBorders>
            <w:shd w:val="clear" w:color="auto" w:fill="auto"/>
            <w:noWrap/>
            <w:vAlign w:val="bottom"/>
            <w:hideMark/>
          </w:tcPr>
          <w:p w14:paraId="21B768F5"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Z</w:t>
            </w:r>
          </w:p>
        </w:tc>
        <w:tc>
          <w:tcPr>
            <w:tcW w:w="862" w:type="dxa"/>
            <w:tcBorders>
              <w:top w:val="nil"/>
              <w:left w:val="nil"/>
              <w:bottom w:val="single" w:sz="4" w:space="0" w:color="auto"/>
              <w:right w:val="nil"/>
            </w:tcBorders>
            <w:shd w:val="clear" w:color="auto" w:fill="auto"/>
            <w:noWrap/>
            <w:vAlign w:val="bottom"/>
            <w:hideMark/>
          </w:tcPr>
          <w:p w14:paraId="14423B2D"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P</w:t>
            </w:r>
          </w:p>
        </w:tc>
        <w:tc>
          <w:tcPr>
            <w:tcW w:w="1191" w:type="dxa"/>
            <w:tcBorders>
              <w:top w:val="nil"/>
              <w:left w:val="nil"/>
              <w:bottom w:val="nil"/>
              <w:right w:val="nil"/>
            </w:tcBorders>
            <w:shd w:val="clear" w:color="auto" w:fill="auto"/>
            <w:noWrap/>
            <w:vAlign w:val="bottom"/>
            <w:hideMark/>
          </w:tcPr>
          <w:p w14:paraId="4BE4DB5A" w14:textId="77777777" w:rsidR="003837F0" w:rsidRPr="00495680" w:rsidRDefault="003837F0" w:rsidP="003A7D4F">
            <w:pPr>
              <w:jc w:val="center"/>
              <w:rPr>
                <w:rFonts w:eastAsia="Times New Roman"/>
                <w:color w:val="000000"/>
                <w:sz w:val="20"/>
                <w:szCs w:val="20"/>
              </w:rPr>
            </w:pPr>
          </w:p>
        </w:tc>
      </w:tr>
      <w:tr w:rsidR="003837F0" w:rsidRPr="00495680" w14:paraId="14A75607" w14:textId="77777777" w:rsidTr="009443EB">
        <w:trPr>
          <w:trHeight w:val="273"/>
        </w:trPr>
        <w:tc>
          <w:tcPr>
            <w:tcW w:w="4820" w:type="dxa"/>
            <w:gridSpan w:val="5"/>
            <w:tcBorders>
              <w:top w:val="nil"/>
              <w:left w:val="nil"/>
              <w:bottom w:val="nil"/>
              <w:right w:val="nil"/>
            </w:tcBorders>
            <w:shd w:val="clear" w:color="auto" w:fill="auto"/>
            <w:noWrap/>
            <w:vAlign w:val="bottom"/>
            <w:hideMark/>
          </w:tcPr>
          <w:p w14:paraId="50DDA786" w14:textId="77777777" w:rsidR="003837F0" w:rsidRPr="00495680" w:rsidRDefault="003837F0" w:rsidP="003A7D4F">
            <w:pPr>
              <w:rPr>
                <w:rFonts w:eastAsia="Times New Roman"/>
                <w:b/>
                <w:bCs/>
                <w:color w:val="000000"/>
                <w:sz w:val="20"/>
                <w:szCs w:val="20"/>
              </w:rPr>
            </w:pPr>
            <w:r w:rsidRPr="00495680">
              <w:rPr>
                <w:rFonts w:eastAsia="Times New Roman"/>
                <w:b/>
                <w:bCs/>
                <w:color w:val="000000"/>
                <w:sz w:val="20"/>
                <w:szCs w:val="20"/>
              </w:rPr>
              <w:t>Injury predicted by David's Score</w:t>
            </w:r>
          </w:p>
        </w:tc>
        <w:tc>
          <w:tcPr>
            <w:tcW w:w="1191" w:type="dxa"/>
            <w:tcBorders>
              <w:top w:val="nil"/>
              <w:left w:val="nil"/>
              <w:bottom w:val="nil"/>
              <w:right w:val="nil"/>
            </w:tcBorders>
            <w:shd w:val="clear" w:color="auto" w:fill="auto"/>
            <w:noWrap/>
            <w:vAlign w:val="bottom"/>
            <w:hideMark/>
          </w:tcPr>
          <w:p w14:paraId="627098EB" w14:textId="77777777" w:rsidR="003837F0" w:rsidRPr="00495680" w:rsidRDefault="003837F0" w:rsidP="003A7D4F">
            <w:pPr>
              <w:rPr>
                <w:rFonts w:eastAsia="Times New Roman"/>
                <w:b/>
                <w:bCs/>
                <w:color w:val="000000"/>
                <w:sz w:val="20"/>
                <w:szCs w:val="20"/>
              </w:rPr>
            </w:pPr>
          </w:p>
        </w:tc>
      </w:tr>
      <w:tr w:rsidR="003837F0" w:rsidRPr="00495680" w14:paraId="132B7703" w14:textId="77777777" w:rsidTr="009443EB">
        <w:trPr>
          <w:trHeight w:val="225"/>
        </w:trPr>
        <w:tc>
          <w:tcPr>
            <w:tcW w:w="1582" w:type="dxa"/>
            <w:tcBorders>
              <w:top w:val="nil"/>
              <w:left w:val="nil"/>
              <w:bottom w:val="nil"/>
              <w:right w:val="nil"/>
            </w:tcBorders>
            <w:shd w:val="clear" w:color="auto" w:fill="auto"/>
            <w:noWrap/>
            <w:vAlign w:val="bottom"/>
            <w:hideMark/>
          </w:tcPr>
          <w:p w14:paraId="729BF82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94" w:type="dxa"/>
            <w:tcBorders>
              <w:top w:val="nil"/>
              <w:left w:val="nil"/>
              <w:bottom w:val="nil"/>
              <w:right w:val="nil"/>
            </w:tcBorders>
            <w:shd w:val="clear" w:color="auto" w:fill="auto"/>
            <w:noWrap/>
            <w:vAlign w:val="bottom"/>
            <w:hideMark/>
          </w:tcPr>
          <w:p w14:paraId="648CA19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-0.66</w:t>
            </w:r>
          </w:p>
        </w:tc>
        <w:tc>
          <w:tcPr>
            <w:tcW w:w="797" w:type="dxa"/>
            <w:tcBorders>
              <w:top w:val="nil"/>
              <w:left w:val="nil"/>
              <w:bottom w:val="nil"/>
              <w:right w:val="nil"/>
            </w:tcBorders>
            <w:shd w:val="clear" w:color="auto" w:fill="auto"/>
            <w:noWrap/>
            <w:vAlign w:val="bottom"/>
            <w:hideMark/>
          </w:tcPr>
          <w:p w14:paraId="021F6C5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0.11</w:t>
            </w:r>
          </w:p>
        </w:tc>
        <w:tc>
          <w:tcPr>
            <w:tcW w:w="785" w:type="dxa"/>
            <w:tcBorders>
              <w:top w:val="nil"/>
              <w:left w:val="nil"/>
              <w:bottom w:val="nil"/>
              <w:right w:val="nil"/>
            </w:tcBorders>
            <w:shd w:val="clear" w:color="auto" w:fill="auto"/>
            <w:noWrap/>
            <w:vAlign w:val="bottom"/>
            <w:hideMark/>
          </w:tcPr>
          <w:p w14:paraId="0A8BA9E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-6.07</w:t>
            </w:r>
          </w:p>
        </w:tc>
        <w:tc>
          <w:tcPr>
            <w:tcW w:w="862" w:type="dxa"/>
            <w:tcBorders>
              <w:top w:val="nil"/>
              <w:left w:val="nil"/>
              <w:bottom w:val="nil"/>
              <w:right w:val="nil"/>
            </w:tcBorders>
            <w:shd w:val="clear" w:color="auto" w:fill="auto"/>
            <w:noWrap/>
            <w:vAlign w:val="bottom"/>
            <w:hideMark/>
          </w:tcPr>
          <w:p w14:paraId="2B01150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191" w:type="dxa"/>
            <w:tcBorders>
              <w:top w:val="nil"/>
              <w:left w:val="nil"/>
              <w:bottom w:val="nil"/>
              <w:right w:val="nil"/>
            </w:tcBorders>
            <w:shd w:val="clear" w:color="auto" w:fill="auto"/>
            <w:noWrap/>
            <w:vAlign w:val="bottom"/>
            <w:hideMark/>
          </w:tcPr>
          <w:p w14:paraId="638F7FEC" w14:textId="77777777" w:rsidR="003837F0" w:rsidRPr="00495680" w:rsidRDefault="003837F0" w:rsidP="003A7D4F">
            <w:pPr>
              <w:jc w:val="right"/>
              <w:rPr>
                <w:rFonts w:eastAsia="Times New Roman"/>
                <w:color w:val="000000"/>
                <w:sz w:val="20"/>
                <w:szCs w:val="20"/>
              </w:rPr>
            </w:pPr>
          </w:p>
        </w:tc>
      </w:tr>
      <w:tr w:rsidR="003837F0" w:rsidRPr="00495680" w14:paraId="537F9AC0" w14:textId="77777777" w:rsidTr="009443EB">
        <w:trPr>
          <w:trHeight w:val="225"/>
        </w:trPr>
        <w:tc>
          <w:tcPr>
            <w:tcW w:w="1582" w:type="dxa"/>
            <w:tcBorders>
              <w:top w:val="nil"/>
              <w:left w:val="nil"/>
              <w:bottom w:val="nil"/>
              <w:right w:val="nil"/>
            </w:tcBorders>
            <w:shd w:val="clear" w:color="auto" w:fill="auto"/>
            <w:noWrap/>
            <w:vAlign w:val="bottom"/>
            <w:hideMark/>
          </w:tcPr>
          <w:p w14:paraId="05816A0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94" w:type="dxa"/>
            <w:tcBorders>
              <w:top w:val="nil"/>
              <w:left w:val="nil"/>
              <w:bottom w:val="nil"/>
              <w:right w:val="nil"/>
            </w:tcBorders>
            <w:shd w:val="clear" w:color="auto" w:fill="auto"/>
            <w:noWrap/>
            <w:vAlign w:val="bottom"/>
            <w:hideMark/>
          </w:tcPr>
          <w:p w14:paraId="50CD9AB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-0.70</w:t>
            </w:r>
          </w:p>
        </w:tc>
        <w:tc>
          <w:tcPr>
            <w:tcW w:w="797" w:type="dxa"/>
            <w:tcBorders>
              <w:top w:val="nil"/>
              <w:left w:val="nil"/>
              <w:bottom w:val="nil"/>
              <w:right w:val="nil"/>
            </w:tcBorders>
            <w:shd w:val="clear" w:color="auto" w:fill="auto"/>
            <w:noWrap/>
            <w:vAlign w:val="bottom"/>
            <w:hideMark/>
          </w:tcPr>
          <w:p w14:paraId="7AB5F25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0.25</w:t>
            </w:r>
          </w:p>
        </w:tc>
        <w:tc>
          <w:tcPr>
            <w:tcW w:w="785" w:type="dxa"/>
            <w:tcBorders>
              <w:top w:val="nil"/>
              <w:left w:val="nil"/>
              <w:bottom w:val="nil"/>
              <w:right w:val="nil"/>
            </w:tcBorders>
            <w:shd w:val="clear" w:color="auto" w:fill="auto"/>
            <w:noWrap/>
            <w:vAlign w:val="bottom"/>
            <w:hideMark/>
          </w:tcPr>
          <w:p w14:paraId="311FD25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-2.83</w:t>
            </w:r>
          </w:p>
        </w:tc>
        <w:tc>
          <w:tcPr>
            <w:tcW w:w="862" w:type="dxa"/>
            <w:tcBorders>
              <w:top w:val="nil"/>
              <w:left w:val="nil"/>
              <w:bottom w:val="nil"/>
              <w:right w:val="nil"/>
            </w:tcBorders>
            <w:shd w:val="clear" w:color="auto" w:fill="auto"/>
            <w:noWrap/>
            <w:vAlign w:val="bottom"/>
            <w:hideMark/>
          </w:tcPr>
          <w:p w14:paraId="2CD55DDA"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0.005</w:t>
            </w:r>
          </w:p>
        </w:tc>
        <w:tc>
          <w:tcPr>
            <w:tcW w:w="1191" w:type="dxa"/>
            <w:tcBorders>
              <w:top w:val="nil"/>
              <w:left w:val="nil"/>
              <w:bottom w:val="nil"/>
              <w:right w:val="nil"/>
            </w:tcBorders>
            <w:shd w:val="clear" w:color="auto" w:fill="auto"/>
            <w:noWrap/>
            <w:vAlign w:val="bottom"/>
            <w:hideMark/>
          </w:tcPr>
          <w:p w14:paraId="107E2C8B" w14:textId="77777777" w:rsidR="003837F0" w:rsidRPr="00495680" w:rsidRDefault="003837F0" w:rsidP="003A7D4F">
            <w:pPr>
              <w:jc w:val="right"/>
              <w:rPr>
                <w:rFonts w:eastAsia="Times New Roman"/>
                <w:b/>
                <w:bCs/>
                <w:color w:val="000000"/>
                <w:sz w:val="20"/>
                <w:szCs w:val="20"/>
              </w:rPr>
            </w:pPr>
          </w:p>
        </w:tc>
      </w:tr>
      <w:tr w:rsidR="003837F0" w:rsidRPr="00495680" w14:paraId="7B839A58" w14:textId="77777777" w:rsidTr="009443EB">
        <w:trPr>
          <w:trHeight w:val="225"/>
        </w:trPr>
        <w:tc>
          <w:tcPr>
            <w:tcW w:w="1582" w:type="dxa"/>
            <w:tcBorders>
              <w:top w:val="nil"/>
              <w:left w:val="nil"/>
              <w:bottom w:val="nil"/>
              <w:right w:val="nil"/>
            </w:tcBorders>
            <w:shd w:val="clear" w:color="auto" w:fill="auto"/>
            <w:noWrap/>
            <w:vAlign w:val="bottom"/>
            <w:hideMark/>
          </w:tcPr>
          <w:p w14:paraId="616091D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w:t>
            </w:r>
          </w:p>
        </w:tc>
        <w:tc>
          <w:tcPr>
            <w:tcW w:w="794" w:type="dxa"/>
            <w:tcBorders>
              <w:top w:val="nil"/>
              <w:left w:val="nil"/>
              <w:bottom w:val="nil"/>
              <w:right w:val="nil"/>
            </w:tcBorders>
            <w:shd w:val="clear" w:color="auto" w:fill="auto"/>
            <w:noWrap/>
            <w:vAlign w:val="bottom"/>
            <w:hideMark/>
          </w:tcPr>
          <w:p w14:paraId="50C6BF2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-0.40</w:t>
            </w:r>
          </w:p>
        </w:tc>
        <w:tc>
          <w:tcPr>
            <w:tcW w:w="797" w:type="dxa"/>
            <w:tcBorders>
              <w:top w:val="nil"/>
              <w:left w:val="nil"/>
              <w:bottom w:val="nil"/>
              <w:right w:val="nil"/>
            </w:tcBorders>
            <w:shd w:val="clear" w:color="auto" w:fill="auto"/>
            <w:noWrap/>
            <w:vAlign w:val="bottom"/>
            <w:hideMark/>
          </w:tcPr>
          <w:p w14:paraId="739F951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0.18</w:t>
            </w:r>
          </w:p>
        </w:tc>
        <w:tc>
          <w:tcPr>
            <w:tcW w:w="785" w:type="dxa"/>
            <w:tcBorders>
              <w:top w:val="nil"/>
              <w:left w:val="nil"/>
              <w:bottom w:val="nil"/>
              <w:right w:val="nil"/>
            </w:tcBorders>
            <w:shd w:val="clear" w:color="auto" w:fill="auto"/>
            <w:noWrap/>
            <w:vAlign w:val="bottom"/>
            <w:hideMark/>
          </w:tcPr>
          <w:p w14:paraId="4C27FC2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-2.26</w:t>
            </w:r>
          </w:p>
        </w:tc>
        <w:tc>
          <w:tcPr>
            <w:tcW w:w="862" w:type="dxa"/>
            <w:tcBorders>
              <w:top w:val="nil"/>
              <w:left w:val="nil"/>
              <w:bottom w:val="nil"/>
              <w:right w:val="nil"/>
            </w:tcBorders>
            <w:shd w:val="clear" w:color="auto" w:fill="auto"/>
            <w:noWrap/>
            <w:vAlign w:val="bottom"/>
            <w:hideMark/>
          </w:tcPr>
          <w:p w14:paraId="35017228"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0.024</w:t>
            </w:r>
          </w:p>
        </w:tc>
        <w:tc>
          <w:tcPr>
            <w:tcW w:w="1191" w:type="dxa"/>
            <w:tcBorders>
              <w:top w:val="nil"/>
              <w:left w:val="nil"/>
              <w:bottom w:val="nil"/>
              <w:right w:val="nil"/>
            </w:tcBorders>
            <w:shd w:val="clear" w:color="auto" w:fill="auto"/>
            <w:noWrap/>
            <w:vAlign w:val="bottom"/>
            <w:hideMark/>
          </w:tcPr>
          <w:p w14:paraId="13854A64" w14:textId="77777777" w:rsidR="003837F0" w:rsidRPr="00495680" w:rsidRDefault="003837F0" w:rsidP="003A7D4F">
            <w:pPr>
              <w:jc w:val="right"/>
              <w:rPr>
                <w:rFonts w:eastAsia="Times New Roman"/>
                <w:b/>
                <w:bCs/>
                <w:color w:val="000000"/>
                <w:sz w:val="20"/>
                <w:szCs w:val="20"/>
              </w:rPr>
            </w:pPr>
          </w:p>
        </w:tc>
      </w:tr>
      <w:tr w:rsidR="003837F0" w:rsidRPr="00495680" w14:paraId="5C38E4F0" w14:textId="77777777" w:rsidTr="009443EB">
        <w:trPr>
          <w:trHeight w:val="225"/>
        </w:trPr>
        <w:tc>
          <w:tcPr>
            <w:tcW w:w="1582" w:type="dxa"/>
            <w:tcBorders>
              <w:top w:val="nil"/>
              <w:left w:val="nil"/>
              <w:bottom w:val="nil"/>
              <w:right w:val="nil"/>
            </w:tcBorders>
            <w:shd w:val="clear" w:color="auto" w:fill="auto"/>
            <w:noWrap/>
            <w:vAlign w:val="bottom"/>
            <w:hideMark/>
          </w:tcPr>
          <w:p w14:paraId="02C50EC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Score^2</w:t>
            </w:r>
          </w:p>
        </w:tc>
        <w:tc>
          <w:tcPr>
            <w:tcW w:w="794" w:type="dxa"/>
            <w:tcBorders>
              <w:top w:val="nil"/>
              <w:left w:val="nil"/>
              <w:bottom w:val="nil"/>
              <w:right w:val="nil"/>
            </w:tcBorders>
            <w:shd w:val="clear" w:color="auto" w:fill="auto"/>
            <w:noWrap/>
            <w:vAlign w:val="bottom"/>
            <w:hideMark/>
          </w:tcPr>
          <w:p w14:paraId="5CD4452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-0.19</w:t>
            </w:r>
          </w:p>
        </w:tc>
        <w:tc>
          <w:tcPr>
            <w:tcW w:w="797" w:type="dxa"/>
            <w:tcBorders>
              <w:top w:val="nil"/>
              <w:left w:val="nil"/>
              <w:bottom w:val="nil"/>
              <w:right w:val="nil"/>
            </w:tcBorders>
            <w:shd w:val="clear" w:color="auto" w:fill="auto"/>
            <w:noWrap/>
            <w:vAlign w:val="bottom"/>
            <w:hideMark/>
          </w:tcPr>
          <w:p w14:paraId="566DBBB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0.35</w:t>
            </w:r>
          </w:p>
        </w:tc>
        <w:tc>
          <w:tcPr>
            <w:tcW w:w="785" w:type="dxa"/>
            <w:tcBorders>
              <w:top w:val="nil"/>
              <w:left w:val="nil"/>
              <w:bottom w:val="nil"/>
              <w:right w:val="nil"/>
            </w:tcBorders>
            <w:shd w:val="clear" w:color="auto" w:fill="auto"/>
            <w:noWrap/>
            <w:vAlign w:val="bottom"/>
            <w:hideMark/>
          </w:tcPr>
          <w:p w14:paraId="4AC838F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-0.54</w:t>
            </w:r>
          </w:p>
        </w:tc>
        <w:tc>
          <w:tcPr>
            <w:tcW w:w="862" w:type="dxa"/>
            <w:tcBorders>
              <w:top w:val="nil"/>
              <w:left w:val="nil"/>
              <w:bottom w:val="nil"/>
              <w:right w:val="nil"/>
            </w:tcBorders>
            <w:shd w:val="clear" w:color="auto" w:fill="auto"/>
            <w:noWrap/>
            <w:vAlign w:val="bottom"/>
            <w:hideMark/>
          </w:tcPr>
          <w:p w14:paraId="7E3D7C5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0.59</w:t>
            </w:r>
          </w:p>
        </w:tc>
        <w:tc>
          <w:tcPr>
            <w:tcW w:w="1191" w:type="dxa"/>
            <w:tcBorders>
              <w:top w:val="nil"/>
              <w:left w:val="nil"/>
              <w:bottom w:val="nil"/>
              <w:right w:val="nil"/>
            </w:tcBorders>
            <w:shd w:val="clear" w:color="auto" w:fill="auto"/>
            <w:noWrap/>
            <w:vAlign w:val="bottom"/>
            <w:hideMark/>
          </w:tcPr>
          <w:p w14:paraId="17D83368" w14:textId="77777777" w:rsidR="003837F0" w:rsidRPr="00495680" w:rsidRDefault="003837F0" w:rsidP="003A7D4F">
            <w:pPr>
              <w:jc w:val="right"/>
              <w:rPr>
                <w:rFonts w:eastAsia="Times New Roman"/>
                <w:color w:val="000000"/>
                <w:sz w:val="20"/>
                <w:szCs w:val="20"/>
              </w:rPr>
            </w:pPr>
          </w:p>
        </w:tc>
      </w:tr>
      <w:tr w:rsidR="003837F0" w:rsidRPr="00495680" w14:paraId="12C40F99" w14:textId="77777777" w:rsidTr="009443EB">
        <w:trPr>
          <w:trHeight w:val="225"/>
        </w:trPr>
        <w:tc>
          <w:tcPr>
            <w:tcW w:w="1582" w:type="dxa"/>
            <w:tcBorders>
              <w:top w:val="nil"/>
              <w:left w:val="nil"/>
              <w:bottom w:val="nil"/>
              <w:right w:val="nil"/>
            </w:tcBorders>
            <w:shd w:val="clear" w:color="auto" w:fill="auto"/>
            <w:noWrap/>
            <w:vAlign w:val="bottom"/>
            <w:hideMark/>
          </w:tcPr>
          <w:p w14:paraId="0DB3A1F5" w14:textId="77777777" w:rsidR="003837F0" w:rsidRPr="00495680" w:rsidRDefault="003837F0" w:rsidP="003A7D4F">
            <w:pPr>
              <w:rPr>
                <w:rFonts w:eastAsia="Times New Roman"/>
                <w:sz w:val="20"/>
                <w:szCs w:val="20"/>
              </w:rPr>
            </w:pPr>
          </w:p>
        </w:tc>
        <w:tc>
          <w:tcPr>
            <w:tcW w:w="794" w:type="dxa"/>
            <w:tcBorders>
              <w:top w:val="nil"/>
              <w:left w:val="nil"/>
              <w:bottom w:val="nil"/>
              <w:right w:val="nil"/>
            </w:tcBorders>
            <w:shd w:val="clear" w:color="auto" w:fill="auto"/>
            <w:noWrap/>
            <w:vAlign w:val="bottom"/>
            <w:hideMark/>
          </w:tcPr>
          <w:p w14:paraId="3F58F484" w14:textId="77777777" w:rsidR="003837F0" w:rsidRPr="00495680" w:rsidRDefault="003837F0" w:rsidP="003A7D4F">
            <w:pPr>
              <w:rPr>
                <w:rFonts w:eastAsia="Times New Roman"/>
                <w:sz w:val="20"/>
                <w:szCs w:val="20"/>
              </w:rPr>
            </w:pPr>
          </w:p>
        </w:tc>
        <w:tc>
          <w:tcPr>
            <w:tcW w:w="797" w:type="dxa"/>
            <w:tcBorders>
              <w:top w:val="nil"/>
              <w:left w:val="nil"/>
              <w:bottom w:val="nil"/>
              <w:right w:val="nil"/>
            </w:tcBorders>
            <w:shd w:val="clear" w:color="auto" w:fill="auto"/>
            <w:noWrap/>
            <w:vAlign w:val="bottom"/>
            <w:hideMark/>
          </w:tcPr>
          <w:p w14:paraId="52A954DA" w14:textId="77777777" w:rsidR="003837F0" w:rsidRPr="00495680" w:rsidRDefault="003837F0" w:rsidP="003A7D4F">
            <w:pPr>
              <w:rPr>
                <w:rFonts w:eastAsia="Times New Roman"/>
                <w:sz w:val="20"/>
                <w:szCs w:val="20"/>
              </w:rPr>
            </w:pPr>
          </w:p>
        </w:tc>
        <w:tc>
          <w:tcPr>
            <w:tcW w:w="785" w:type="dxa"/>
            <w:tcBorders>
              <w:top w:val="nil"/>
              <w:left w:val="nil"/>
              <w:bottom w:val="nil"/>
              <w:right w:val="nil"/>
            </w:tcBorders>
            <w:shd w:val="clear" w:color="auto" w:fill="auto"/>
            <w:noWrap/>
            <w:vAlign w:val="bottom"/>
            <w:hideMark/>
          </w:tcPr>
          <w:p w14:paraId="4529146C" w14:textId="77777777" w:rsidR="003837F0" w:rsidRPr="00495680" w:rsidRDefault="003837F0" w:rsidP="003A7D4F">
            <w:pPr>
              <w:rPr>
                <w:rFonts w:eastAsia="Times New Roman"/>
                <w:sz w:val="20"/>
                <w:szCs w:val="20"/>
              </w:rPr>
            </w:pPr>
          </w:p>
        </w:tc>
        <w:tc>
          <w:tcPr>
            <w:tcW w:w="862" w:type="dxa"/>
            <w:tcBorders>
              <w:top w:val="nil"/>
              <w:left w:val="nil"/>
              <w:bottom w:val="nil"/>
              <w:right w:val="nil"/>
            </w:tcBorders>
            <w:shd w:val="clear" w:color="auto" w:fill="auto"/>
            <w:noWrap/>
            <w:vAlign w:val="bottom"/>
            <w:hideMark/>
          </w:tcPr>
          <w:p w14:paraId="54015C48" w14:textId="77777777" w:rsidR="003837F0" w:rsidRPr="00495680" w:rsidRDefault="003837F0" w:rsidP="003A7D4F">
            <w:pPr>
              <w:rPr>
                <w:rFonts w:eastAsia="Times New Roman"/>
                <w:sz w:val="20"/>
                <w:szCs w:val="20"/>
              </w:rPr>
            </w:pPr>
          </w:p>
        </w:tc>
        <w:tc>
          <w:tcPr>
            <w:tcW w:w="1191" w:type="dxa"/>
            <w:tcBorders>
              <w:top w:val="nil"/>
              <w:left w:val="nil"/>
              <w:bottom w:val="nil"/>
              <w:right w:val="nil"/>
            </w:tcBorders>
            <w:shd w:val="clear" w:color="auto" w:fill="auto"/>
            <w:noWrap/>
            <w:vAlign w:val="bottom"/>
            <w:hideMark/>
          </w:tcPr>
          <w:p w14:paraId="533E2952" w14:textId="77777777" w:rsidR="003837F0" w:rsidRPr="00495680" w:rsidRDefault="003837F0" w:rsidP="003A7D4F">
            <w:pPr>
              <w:jc w:val="right"/>
              <w:rPr>
                <w:rFonts w:eastAsia="Times New Roman"/>
                <w:sz w:val="20"/>
                <w:szCs w:val="20"/>
              </w:rPr>
            </w:pPr>
          </w:p>
        </w:tc>
      </w:tr>
      <w:tr w:rsidR="003837F0" w:rsidRPr="00495680" w14:paraId="3EC55C3A" w14:textId="77777777" w:rsidTr="009443EB">
        <w:trPr>
          <w:trHeight w:val="225"/>
        </w:trPr>
        <w:tc>
          <w:tcPr>
            <w:tcW w:w="3173" w:type="dxa"/>
            <w:gridSpan w:val="3"/>
            <w:tcBorders>
              <w:top w:val="nil"/>
              <w:left w:val="nil"/>
              <w:bottom w:val="nil"/>
              <w:right w:val="nil"/>
            </w:tcBorders>
            <w:shd w:val="clear" w:color="auto" w:fill="auto"/>
            <w:noWrap/>
            <w:vAlign w:val="bottom"/>
            <w:hideMark/>
          </w:tcPr>
          <w:p w14:paraId="06972E23" w14:textId="77777777" w:rsidR="003837F0" w:rsidRPr="00495680" w:rsidRDefault="003837F0" w:rsidP="003A7D4F">
            <w:pPr>
              <w:rPr>
                <w:rFonts w:eastAsia="Times New Roman"/>
                <w:b/>
                <w:bCs/>
                <w:color w:val="000000"/>
                <w:sz w:val="20"/>
                <w:szCs w:val="20"/>
              </w:rPr>
            </w:pPr>
            <w:r w:rsidRPr="00495680">
              <w:rPr>
                <w:rFonts w:eastAsia="Times New Roman"/>
                <w:b/>
                <w:bCs/>
                <w:color w:val="000000"/>
                <w:sz w:val="20"/>
                <w:szCs w:val="20"/>
              </w:rPr>
              <w:t xml:space="preserve">Injury predicted by </w:t>
            </w:r>
            <w:r>
              <w:rPr>
                <w:rFonts w:eastAsia="Times New Roman"/>
                <w:b/>
                <w:bCs/>
                <w:color w:val="000000"/>
                <w:sz w:val="20"/>
                <w:szCs w:val="20"/>
              </w:rPr>
              <w:t>grooming</w:t>
            </w:r>
          </w:p>
        </w:tc>
        <w:tc>
          <w:tcPr>
            <w:tcW w:w="785" w:type="dxa"/>
            <w:tcBorders>
              <w:top w:val="nil"/>
              <w:left w:val="nil"/>
              <w:bottom w:val="nil"/>
              <w:right w:val="nil"/>
            </w:tcBorders>
            <w:shd w:val="clear" w:color="auto" w:fill="auto"/>
            <w:noWrap/>
            <w:vAlign w:val="bottom"/>
            <w:hideMark/>
          </w:tcPr>
          <w:p w14:paraId="70D1A81D" w14:textId="77777777" w:rsidR="003837F0" w:rsidRPr="00495680" w:rsidRDefault="003837F0" w:rsidP="003A7D4F">
            <w:pPr>
              <w:rPr>
                <w:rFonts w:eastAsia="Times New Roman"/>
                <w:b/>
                <w:bCs/>
                <w:color w:val="000000"/>
                <w:sz w:val="20"/>
                <w:szCs w:val="20"/>
              </w:rPr>
            </w:pPr>
          </w:p>
        </w:tc>
        <w:tc>
          <w:tcPr>
            <w:tcW w:w="862" w:type="dxa"/>
            <w:tcBorders>
              <w:top w:val="nil"/>
              <w:left w:val="nil"/>
              <w:bottom w:val="nil"/>
              <w:right w:val="nil"/>
            </w:tcBorders>
            <w:shd w:val="clear" w:color="auto" w:fill="auto"/>
            <w:noWrap/>
            <w:vAlign w:val="bottom"/>
            <w:hideMark/>
          </w:tcPr>
          <w:p w14:paraId="362B519A" w14:textId="77777777" w:rsidR="003837F0" w:rsidRPr="00495680" w:rsidRDefault="003837F0" w:rsidP="003A7D4F">
            <w:pPr>
              <w:rPr>
                <w:rFonts w:eastAsia="Times New Roman"/>
                <w:sz w:val="20"/>
                <w:szCs w:val="20"/>
              </w:rPr>
            </w:pPr>
          </w:p>
        </w:tc>
        <w:tc>
          <w:tcPr>
            <w:tcW w:w="1191" w:type="dxa"/>
            <w:tcBorders>
              <w:top w:val="nil"/>
              <w:left w:val="nil"/>
              <w:bottom w:val="nil"/>
              <w:right w:val="nil"/>
            </w:tcBorders>
            <w:shd w:val="clear" w:color="auto" w:fill="auto"/>
            <w:noWrap/>
            <w:vAlign w:val="bottom"/>
            <w:hideMark/>
          </w:tcPr>
          <w:p w14:paraId="36E65E88" w14:textId="77777777" w:rsidR="003837F0" w:rsidRPr="00495680" w:rsidRDefault="003837F0" w:rsidP="003A7D4F">
            <w:pPr>
              <w:jc w:val="right"/>
              <w:rPr>
                <w:rFonts w:eastAsia="Times New Roman"/>
                <w:sz w:val="20"/>
                <w:szCs w:val="20"/>
              </w:rPr>
            </w:pPr>
          </w:p>
        </w:tc>
      </w:tr>
      <w:tr w:rsidR="003837F0" w:rsidRPr="00495680" w14:paraId="7DFBCF05" w14:textId="77777777" w:rsidTr="009443EB">
        <w:trPr>
          <w:trHeight w:val="225"/>
        </w:trPr>
        <w:tc>
          <w:tcPr>
            <w:tcW w:w="1582" w:type="dxa"/>
            <w:tcBorders>
              <w:top w:val="nil"/>
              <w:left w:val="nil"/>
              <w:bottom w:val="nil"/>
              <w:right w:val="nil"/>
            </w:tcBorders>
            <w:shd w:val="clear" w:color="auto" w:fill="auto"/>
            <w:noWrap/>
            <w:vAlign w:val="bottom"/>
            <w:hideMark/>
          </w:tcPr>
          <w:p w14:paraId="346FE83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94" w:type="dxa"/>
            <w:tcBorders>
              <w:top w:val="nil"/>
              <w:left w:val="nil"/>
              <w:bottom w:val="nil"/>
              <w:right w:val="nil"/>
            </w:tcBorders>
            <w:shd w:val="clear" w:color="auto" w:fill="auto"/>
            <w:noWrap/>
            <w:vAlign w:val="bottom"/>
            <w:hideMark/>
          </w:tcPr>
          <w:p w14:paraId="442CB3A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-0.72</w:t>
            </w:r>
          </w:p>
        </w:tc>
        <w:tc>
          <w:tcPr>
            <w:tcW w:w="797" w:type="dxa"/>
            <w:tcBorders>
              <w:top w:val="nil"/>
              <w:left w:val="nil"/>
              <w:bottom w:val="nil"/>
              <w:right w:val="nil"/>
            </w:tcBorders>
            <w:shd w:val="clear" w:color="auto" w:fill="auto"/>
            <w:noWrap/>
            <w:vAlign w:val="bottom"/>
            <w:hideMark/>
          </w:tcPr>
          <w:p w14:paraId="01F55C4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0.09</w:t>
            </w:r>
          </w:p>
        </w:tc>
        <w:tc>
          <w:tcPr>
            <w:tcW w:w="785" w:type="dxa"/>
            <w:tcBorders>
              <w:top w:val="nil"/>
              <w:left w:val="nil"/>
              <w:bottom w:val="nil"/>
              <w:right w:val="nil"/>
            </w:tcBorders>
            <w:shd w:val="clear" w:color="auto" w:fill="auto"/>
            <w:noWrap/>
            <w:vAlign w:val="bottom"/>
            <w:hideMark/>
          </w:tcPr>
          <w:p w14:paraId="3CE0AE6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-7.63</w:t>
            </w:r>
          </w:p>
        </w:tc>
        <w:tc>
          <w:tcPr>
            <w:tcW w:w="862" w:type="dxa"/>
            <w:tcBorders>
              <w:top w:val="nil"/>
              <w:left w:val="nil"/>
              <w:bottom w:val="nil"/>
              <w:right w:val="nil"/>
            </w:tcBorders>
            <w:shd w:val="clear" w:color="auto" w:fill="auto"/>
            <w:noWrap/>
            <w:vAlign w:val="bottom"/>
            <w:hideMark/>
          </w:tcPr>
          <w:p w14:paraId="128FBD9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191" w:type="dxa"/>
            <w:tcBorders>
              <w:top w:val="nil"/>
              <w:left w:val="nil"/>
              <w:bottom w:val="nil"/>
              <w:right w:val="nil"/>
            </w:tcBorders>
            <w:shd w:val="clear" w:color="auto" w:fill="auto"/>
            <w:noWrap/>
            <w:vAlign w:val="bottom"/>
            <w:hideMark/>
          </w:tcPr>
          <w:p w14:paraId="2F69840E" w14:textId="77777777" w:rsidR="003837F0" w:rsidRPr="00495680" w:rsidRDefault="003837F0" w:rsidP="003A7D4F">
            <w:pPr>
              <w:jc w:val="right"/>
              <w:rPr>
                <w:rFonts w:eastAsia="Times New Roman"/>
                <w:color w:val="000000"/>
                <w:sz w:val="20"/>
                <w:szCs w:val="20"/>
              </w:rPr>
            </w:pPr>
          </w:p>
        </w:tc>
      </w:tr>
      <w:tr w:rsidR="003837F0" w:rsidRPr="00495680" w14:paraId="0581742E" w14:textId="77777777" w:rsidTr="009443EB">
        <w:trPr>
          <w:trHeight w:val="243"/>
        </w:trPr>
        <w:tc>
          <w:tcPr>
            <w:tcW w:w="1582" w:type="dxa"/>
            <w:tcBorders>
              <w:top w:val="nil"/>
              <w:left w:val="nil"/>
              <w:bottom w:val="nil"/>
              <w:right w:val="nil"/>
            </w:tcBorders>
            <w:shd w:val="clear" w:color="auto" w:fill="auto"/>
            <w:noWrap/>
            <w:vAlign w:val="bottom"/>
            <w:hideMark/>
          </w:tcPr>
          <w:p w14:paraId="4041ED0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94" w:type="dxa"/>
            <w:tcBorders>
              <w:top w:val="nil"/>
              <w:left w:val="nil"/>
              <w:bottom w:val="nil"/>
              <w:right w:val="nil"/>
            </w:tcBorders>
            <w:shd w:val="clear" w:color="auto" w:fill="auto"/>
            <w:noWrap/>
            <w:vAlign w:val="bottom"/>
            <w:hideMark/>
          </w:tcPr>
          <w:p w14:paraId="3C2EE2E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-0.68</w:t>
            </w:r>
          </w:p>
        </w:tc>
        <w:tc>
          <w:tcPr>
            <w:tcW w:w="797" w:type="dxa"/>
            <w:tcBorders>
              <w:top w:val="nil"/>
              <w:left w:val="nil"/>
              <w:bottom w:val="nil"/>
              <w:right w:val="nil"/>
            </w:tcBorders>
            <w:shd w:val="clear" w:color="auto" w:fill="auto"/>
            <w:noWrap/>
            <w:vAlign w:val="bottom"/>
            <w:hideMark/>
          </w:tcPr>
          <w:p w14:paraId="6DC3D56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0.26</w:t>
            </w:r>
          </w:p>
        </w:tc>
        <w:tc>
          <w:tcPr>
            <w:tcW w:w="785" w:type="dxa"/>
            <w:tcBorders>
              <w:top w:val="nil"/>
              <w:left w:val="nil"/>
              <w:bottom w:val="nil"/>
              <w:right w:val="nil"/>
            </w:tcBorders>
            <w:shd w:val="clear" w:color="auto" w:fill="auto"/>
            <w:noWrap/>
            <w:vAlign w:val="bottom"/>
            <w:hideMark/>
          </w:tcPr>
          <w:p w14:paraId="0CDF3C5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-2.67</w:t>
            </w:r>
          </w:p>
        </w:tc>
        <w:tc>
          <w:tcPr>
            <w:tcW w:w="862" w:type="dxa"/>
            <w:tcBorders>
              <w:top w:val="nil"/>
              <w:left w:val="nil"/>
              <w:bottom w:val="nil"/>
              <w:right w:val="nil"/>
            </w:tcBorders>
            <w:shd w:val="clear" w:color="auto" w:fill="auto"/>
            <w:noWrap/>
            <w:vAlign w:val="bottom"/>
            <w:hideMark/>
          </w:tcPr>
          <w:p w14:paraId="6B1BBB89"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0.008</w:t>
            </w:r>
          </w:p>
        </w:tc>
        <w:tc>
          <w:tcPr>
            <w:tcW w:w="1191" w:type="dxa"/>
            <w:tcBorders>
              <w:top w:val="nil"/>
              <w:left w:val="nil"/>
              <w:bottom w:val="nil"/>
              <w:right w:val="nil"/>
            </w:tcBorders>
            <w:shd w:val="clear" w:color="auto" w:fill="auto"/>
            <w:noWrap/>
            <w:vAlign w:val="bottom"/>
            <w:hideMark/>
          </w:tcPr>
          <w:p w14:paraId="21F66B5C" w14:textId="77777777" w:rsidR="003837F0" w:rsidRPr="00495680" w:rsidRDefault="003837F0" w:rsidP="003A7D4F">
            <w:pPr>
              <w:jc w:val="right"/>
              <w:rPr>
                <w:rFonts w:eastAsia="Times New Roman"/>
                <w:b/>
                <w:bCs/>
                <w:color w:val="000000"/>
                <w:sz w:val="20"/>
                <w:szCs w:val="20"/>
              </w:rPr>
            </w:pPr>
          </w:p>
        </w:tc>
      </w:tr>
      <w:tr w:rsidR="003837F0" w:rsidRPr="00495680" w14:paraId="01BF8C70" w14:textId="77777777" w:rsidTr="009443EB">
        <w:trPr>
          <w:trHeight w:val="243"/>
        </w:trPr>
        <w:tc>
          <w:tcPr>
            <w:tcW w:w="1582" w:type="dxa"/>
            <w:tcBorders>
              <w:top w:val="nil"/>
              <w:left w:val="nil"/>
              <w:bottom w:val="nil"/>
              <w:right w:val="nil"/>
            </w:tcBorders>
            <w:shd w:val="clear" w:color="auto" w:fill="auto"/>
            <w:noWrap/>
            <w:vAlign w:val="bottom"/>
            <w:hideMark/>
          </w:tcPr>
          <w:p w14:paraId="5252AE53"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Give groom</w:t>
            </w:r>
          </w:p>
        </w:tc>
        <w:tc>
          <w:tcPr>
            <w:tcW w:w="794" w:type="dxa"/>
            <w:tcBorders>
              <w:top w:val="nil"/>
              <w:left w:val="nil"/>
              <w:bottom w:val="nil"/>
              <w:right w:val="nil"/>
            </w:tcBorders>
            <w:shd w:val="clear" w:color="auto" w:fill="auto"/>
            <w:noWrap/>
            <w:vAlign w:val="bottom"/>
            <w:hideMark/>
          </w:tcPr>
          <w:p w14:paraId="48F6870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0.09</w:t>
            </w:r>
          </w:p>
        </w:tc>
        <w:tc>
          <w:tcPr>
            <w:tcW w:w="797" w:type="dxa"/>
            <w:tcBorders>
              <w:top w:val="nil"/>
              <w:left w:val="nil"/>
              <w:bottom w:val="nil"/>
              <w:right w:val="nil"/>
            </w:tcBorders>
            <w:shd w:val="clear" w:color="auto" w:fill="auto"/>
            <w:noWrap/>
            <w:vAlign w:val="bottom"/>
            <w:hideMark/>
          </w:tcPr>
          <w:p w14:paraId="34A738C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0.16</w:t>
            </w:r>
          </w:p>
        </w:tc>
        <w:tc>
          <w:tcPr>
            <w:tcW w:w="785" w:type="dxa"/>
            <w:tcBorders>
              <w:top w:val="nil"/>
              <w:left w:val="nil"/>
              <w:bottom w:val="nil"/>
              <w:right w:val="nil"/>
            </w:tcBorders>
            <w:shd w:val="clear" w:color="auto" w:fill="auto"/>
            <w:noWrap/>
            <w:vAlign w:val="bottom"/>
            <w:hideMark/>
          </w:tcPr>
          <w:p w14:paraId="0E3A730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0.58</w:t>
            </w:r>
          </w:p>
        </w:tc>
        <w:tc>
          <w:tcPr>
            <w:tcW w:w="862" w:type="dxa"/>
            <w:tcBorders>
              <w:top w:val="nil"/>
              <w:left w:val="nil"/>
              <w:bottom w:val="nil"/>
              <w:right w:val="nil"/>
            </w:tcBorders>
            <w:shd w:val="clear" w:color="auto" w:fill="auto"/>
            <w:noWrap/>
            <w:vAlign w:val="bottom"/>
            <w:hideMark/>
          </w:tcPr>
          <w:p w14:paraId="735B9E9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0.57</w:t>
            </w:r>
          </w:p>
        </w:tc>
        <w:tc>
          <w:tcPr>
            <w:tcW w:w="1191" w:type="dxa"/>
            <w:tcBorders>
              <w:top w:val="nil"/>
              <w:left w:val="nil"/>
              <w:bottom w:val="nil"/>
              <w:right w:val="nil"/>
            </w:tcBorders>
            <w:shd w:val="clear" w:color="auto" w:fill="auto"/>
            <w:noWrap/>
            <w:vAlign w:val="bottom"/>
            <w:hideMark/>
          </w:tcPr>
          <w:p w14:paraId="1CE113C1" w14:textId="77777777" w:rsidR="003837F0" w:rsidRPr="00495680" w:rsidRDefault="003837F0" w:rsidP="003A7D4F">
            <w:pPr>
              <w:jc w:val="right"/>
              <w:rPr>
                <w:rFonts w:eastAsia="Times New Roman"/>
                <w:color w:val="000000"/>
                <w:sz w:val="20"/>
                <w:szCs w:val="20"/>
              </w:rPr>
            </w:pPr>
          </w:p>
        </w:tc>
      </w:tr>
      <w:tr w:rsidR="003837F0" w:rsidRPr="00495680" w14:paraId="655AA6F2" w14:textId="77777777" w:rsidTr="009443EB">
        <w:trPr>
          <w:trHeight w:val="225"/>
        </w:trPr>
        <w:tc>
          <w:tcPr>
            <w:tcW w:w="1582" w:type="dxa"/>
            <w:tcBorders>
              <w:top w:val="nil"/>
              <w:left w:val="nil"/>
              <w:bottom w:val="nil"/>
              <w:right w:val="nil"/>
            </w:tcBorders>
            <w:shd w:val="clear" w:color="auto" w:fill="auto"/>
            <w:noWrap/>
            <w:vAlign w:val="bottom"/>
            <w:hideMark/>
          </w:tcPr>
          <w:p w14:paraId="2C7B567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Receive groom</w:t>
            </w:r>
          </w:p>
        </w:tc>
        <w:tc>
          <w:tcPr>
            <w:tcW w:w="794" w:type="dxa"/>
            <w:tcBorders>
              <w:top w:val="nil"/>
              <w:left w:val="nil"/>
              <w:bottom w:val="nil"/>
              <w:right w:val="nil"/>
            </w:tcBorders>
            <w:shd w:val="clear" w:color="auto" w:fill="auto"/>
            <w:noWrap/>
            <w:vAlign w:val="bottom"/>
            <w:hideMark/>
          </w:tcPr>
          <w:p w14:paraId="12AFF7E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0.10</w:t>
            </w:r>
          </w:p>
        </w:tc>
        <w:tc>
          <w:tcPr>
            <w:tcW w:w="797" w:type="dxa"/>
            <w:tcBorders>
              <w:top w:val="nil"/>
              <w:left w:val="nil"/>
              <w:bottom w:val="nil"/>
              <w:right w:val="nil"/>
            </w:tcBorders>
            <w:shd w:val="clear" w:color="auto" w:fill="auto"/>
            <w:noWrap/>
            <w:vAlign w:val="bottom"/>
            <w:hideMark/>
          </w:tcPr>
          <w:p w14:paraId="03C65B5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0.15</w:t>
            </w:r>
          </w:p>
        </w:tc>
        <w:tc>
          <w:tcPr>
            <w:tcW w:w="785" w:type="dxa"/>
            <w:tcBorders>
              <w:top w:val="nil"/>
              <w:left w:val="nil"/>
              <w:bottom w:val="nil"/>
              <w:right w:val="nil"/>
            </w:tcBorders>
            <w:shd w:val="clear" w:color="auto" w:fill="auto"/>
            <w:noWrap/>
            <w:vAlign w:val="bottom"/>
            <w:hideMark/>
          </w:tcPr>
          <w:p w14:paraId="6BAC080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0.62</w:t>
            </w:r>
          </w:p>
        </w:tc>
        <w:tc>
          <w:tcPr>
            <w:tcW w:w="862" w:type="dxa"/>
            <w:tcBorders>
              <w:top w:val="nil"/>
              <w:left w:val="nil"/>
              <w:bottom w:val="nil"/>
              <w:right w:val="nil"/>
            </w:tcBorders>
            <w:shd w:val="clear" w:color="auto" w:fill="auto"/>
            <w:noWrap/>
            <w:vAlign w:val="bottom"/>
            <w:hideMark/>
          </w:tcPr>
          <w:p w14:paraId="41BDD1E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0.53</w:t>
            </w:r>
          </w:p>
        </w:tc>
        <w:tc>
          <w:tcPr>
            <w:tcW w:w="1191" w:type="dxa"/>
            <w:tcBorders>
              <w:top w:val="nil"/>
              <w:left w:val="nil"/>
              <w:bottom w:val="nil"/>
              <w:right w:val="nil"/>
            </w:tcBorders>
            <w:shd w:val="clear" w:color="auto" w:fill="auto"/>
            <w:noWrap/>
            <w:vAlign w:val="bottom"/>
            <w:hideMark/>
          </w:tcPr>
          <w:p w14:paraId="2A2B975D" w14:textId="77777777" w:rsidR="003837F0" w:rsidRPr="00495680" w:rsidRDefault="003837F0" w:rsidP="003A7D4F">
            <w:pPr>
              <w:jc w:val="right"/>
              <w:rPr>
                <w:rFonts w:eastAsia="Times New Roman"/>
                <w:color w:val="000000"/>
                <w:sz w:val="20"/>
                <w:szCs w:val="20"/>
              </w:rPr>
            </w:pPr>
          </w:p>
        </w:tc>
      </w:tr>
      <w:tr w:rsidR="003837F0" w:rsidRPr="00495680" w14:paraId="2A12FF26" w14:textId="77777777" w:rsidTr="009443EB">
        <w:trPr>
          <w:trHeight w:val="225"/>
        </w:trPr>
        <w:tc>
          <w:tcPr>
            <w:tcW w:w="1582" w:type="dxa"/>
            <w:tcBorders>
              <w:top w:val="nil"/>
              <w:left w:val="nil"/>
              <w:bottom w:val="nil"/>
              <w:right w:val="nil"/>
            </w:tcBorders>
            <w:shd w:val="clear" w:color="auto" w:fill="auto"/>
            <w:noWrap/>
            <w:vAlign w:val="bottom"/>
            <w:hideMark/>
          </w:tcPr>
          <w:p w14:paraId="61C37BC9" w14:textId="77777777" w:rsidR="003837F0" w:rsidRPr="00495680" w:rsidRDefault="003837F0" w:rsidP="003A7D4F">
            <w:pPr>
              <w:rPr>
                <w:rFonts w:eastAsia="Times New Roman"/>
                <w:sz w:val="20"/>
                <w:szCs w:val="20"/>
              </w:rPr>
            </w:pPr>
          </w:p>
        </w:tc>
        <w:tc>
          <w:tcPr>
            <w:tcW w:w="794" w:type="dxa"/>
            <w:tcBorders>
              <w:top w:val="nil"/>
              <w:left w:val="nil"/>
              <w:bottom w:val="nil"/>
              <w:right w:val="nil"/>
            </w:tcBorders>
            <w:shd w:val="clear" w:color="auto" w:fill="auto"/>
            <w:noWrap/>
            <w:vAlign w:val="bottom"/>
            <w:hideMark/>
          </w:tcPr>
          <w:p w14:paraId="2370C11D" w14:textId="77777777" w:rsidR="003837F0" w:rsidRPr="00495680" w:rsidRDefault="003837F0" w:rsidP="003A7D4F">
            <w:pPr>
              <w:rPr>
                <w:rFonts w:eastAsia="Times New Roman"/>
                <w:sz w:val="20"/>
                <w:szCs w:val="20"/>
              </w:rPr>
            </w:pPr>
          </w:p>
        </w:tc>
        <w:tc>
          <w:tcPr>
            <w:tcW w:w="797" w:type="dxa"/>
            <w:tcBorders>
              <w:top w:val="nil"/>
              <w:left w:val="nil"/>
              <w:bottom w:val="nil"/>
              <w:right w:val="nil"/>
            </w:tcBorders>
            <w:shd w:val="clear" w:color="auto" w:fill="auto"/>
            <w:noWrap/>
            <w:vAlign w:val="bottom"/>
            <w:hideMark/>
          </w:tcPr>
          <w:p w14:paraId="37AD2903" w14:textId="77777777" w:rsidR="003837F0" w:rsidRPr="00495680" w:rsidRDefault="003837F0" w:rsidP="003A7D4F">
            <w:pPr>
              <w:rPr>
                <w:rFonts w:eastAsia="Times New Roman"/>
                <w:sz w:val="20"/>
                <w:szCs w:val="20"/>
              </w:rPr>
            </w:pPr>
          </w:p>
        </w:tc>
        <w:tc>
          <w:tcPr>
            <w:tcW w:w="785" w:type="dxa"/>
            <w:tcBorders>
              <w:top w:val="nil"/>
              <w:left w:val="nil"/>
              <w:bottom w:val="nil"/>
              <w:right w:val="nil"/>
            </w:tcBorders>
            <w:shd w:val="clear" w:color="auto" w:fill="auto"/>
            <w:noWrap/>
            <w:vAlign w:val="bottom"/>
            <w:hideMark/>
          </w:tcPr>
          <w:p w14:paraId="090B29C4" w14:textId="77777777" w:rsidR="003837F0" w:rsidRPr="00495680" w:rsidRDefault="003837F0" w:rsidP="003A7D4F">
            <w:pPr>
              <w:rPr>
                <w:rFonts w:eastAsia="Times New Roman"/>
                <w:sz w:val="20"/>
                <w:szCs w:val="20"/>
              </w:rPr>
            </w:pPr>
          </w:p>
        </w:tc>
        <w:tc>
          <w:tcPr>
            <w:tcW w:w="862" w:type="dxa"/>
            <w:tcBorders>
              <w:top w:val="nil"/>
              <w:left w:val="nil"/>
              <w:bottom w:val="nil"/>
              <w:right w:val="nil"/>
            </w:tcBorders>
            <w:shd w:val="clear" w:color="auto" w:fill="auto"/>
            <w:noWrap/>
            <w:vAlign w:val="bottom"/>
            <w:hideMark/>
          </w:tcPr>
          <w:p w14:paraId="0C4DF73C" w14:textId="77777777" w:rsidR="003837F0" w:rsidRPr="00495680" w:rsidRDefault="003837F0" w:rsidP="003A7D4F">
            <w:pPr>
              <w:rPr>
                <w:rFonts w:eastAsia="Times New Roman"/>
                <w:sz w:val="20"/>
                <w:szCs w:val="20"/>
              </w:rPr>
            </w:pPr>
          </w:p>
        </w:tc>
        <w:tc>
          <w:tcPr>
            <w:tcW w:w="1191" w:type="dxa"/>
            <w:tcBorders>
              <w:top w:val="nil"/>
              <w:left w:val="nil"/>
              <w:bottom w:val="nil"/>
              <w:right w:val="nil"/>
            </w:tcBorders>
            <w:shd w:val="clear" w:color="auto" w:fill="auto"/>
            <w:noWrap/>
            <w:vAlign w:val="bottom"/>
            <w:hideMark/>
          </w:tcPr>
          <w:p w14:paraId="261260A9" w14:textId="77777777" w:rsidR="003837F0" w:rsidRPr="00495680" w:rsidRDefault="003837F0" w:rsidP="003A7D4F">
            <w:pPr>
              <w:rPr>
                <w:rFonts w:eastAsia="Times New Roman"/>
                <w:sz w:val="20"/>
                <w:szCs w:val="20"/>
              </w:rPr>
            </w:pPr>
          </w:p>
        </w:tc>
      </w:tr>
      <w:tr w:rsidR="003837F0" w:rsidRPr="00495680" w14:paraId="574C77A7" w14:textId="77777777" w:rsidTr="009443EB">
        <w:trPr>
          <w:trHeight w:val="225"/>
        </w:trPr>
        <w:tc>
          <w:tcPr>
            <w:tcW w:w="4820" w:type="dxa"/>
            <w:gridSpan w:val="5"/>
            <w:tcBorders>
              <w:top w:val="nil"/>
              <w:left w:val="nil"/>
              <w:bottom w:val="nil"/>
              <w:right w:val="nil"/>
            </w:tcBorders>
            <w:shd w:val="clear" w:color="auto" w:fill="auto"/>
            <w:noWrap/>
            <w:vAlign w:val="bottom"/>
            <w:hideMark/>
          </w:tcPr>
          <w:p w14:paraId="35D320C8" w14:textId="77777777" w:rsidR="003837F0" w:rsidRPr="00495680" w:rsidRDefault="003837F0" w:rsidP="003A7D4F">
            <w:pPr>
              <w:rPr>
                <w:rFonts w:eastAsia="Times New Roman"/>
                <w:b/>
                <w:bCs/>
                <w:color w:val="000000"/>
                <w:sz w:val="20"/>
                <w:szCs w:val="20"/>
              </w:rPr>
            </w:pPr>
            <w:r w:rsidRPr="00495680">
              <w:rPr>
                <w:rFonts w:eastAsia="Times New Roman"/>
                <w:b/>
                <w:bCs/>
                <w:color w:val="000000"/>
                <w:sz w:val="20"/>
                <w:szCs w:val="20"/>
              </w:rPr>
              <w:t>Injury predicted by personality</w:t>
            </w:r>
          </w:p>
        </w:tc>
        <w:tc>
          <w:tcPr>
            <w:tcW w:w="1191" w:type="dxa"/>
            <w:tcBorders>
              <w:top w:val="nil"/>
              <w:left w:val="nil"/>
              <w:bottom w:val="nil"/>
              <w:right w:val="nil"/>
            </w:tcBorders>
            <w:shd w:val="clear" w:color="auto" w:fill="auto"/>
            <w:noWrap/>
            <w:vAlign w:val="bottom"/>
            <w:hideMark/>
          </w:tcPr>
          <w:p w14:paraId="7F9D7989" w14:textId="77777777" w:rsidR="003837F0" w:rsidRPr="00495680" w:rsidRDefault="003837F0" w:rsidP="003A7D4F">
            <w:pPr>
              <w:rPr>
                <w:rFonts w:eastAsia="Times New Roman"/>
                <w:b/>
                <w:bCs/>
                <w:color w:val="000000"/>
                <w:sz w:val="20"/>
                <w:szCs w:val="20"/>
              </w:rPr>
            </w:pPr>
          </w:p>
        </w:tc>
      </w:tr>
      <w:tr w:rsidR="003837F0" w:rsidRPr="00495680" w14:paraId="29EE4F71" w14:textId="77777777" w:rsidTr="009443EB">
        <w:trPr>
          <w:trHeight w:val="225"/>
        </w:trPr>
        <w:tc>
          <w:tcPr>
            <w:tcW w:w="1582" w:type="dxa"/>
            <w:tcBorders>
              <w:top w:val="nil"/>
              <w:left w:val="nil"/>
              <w:bottom w:val="nil"/>
              <w:right w:val="nil"/>
            </w:tcBorders>
            <w:shd w:val="clear" w:color="auto" w:fill="auto"/>
            <w:noWrap/>
            <w:vAlign w:val="bottom"/>
            <w:hideMark/>
          </w:tcPr>
          <w:p w14:paraId="2B97175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94" w:type="dxa"/>
            <w:tcBorders>
              <w:top w:val="nil"/>
              <w:left w:val="nil"/>
              <w:bottom w:val="nil"/>
              <w:right w:val="nil"/>
            </w:tcBorders>
            <w:shd w:val="clear" w:color="auto" w:fill="auto"/>
            <w:noWrap/>
            <w:vAlign w:val="bottom"/>
            <w:hideMark/>
          </w:tcPr>
          <w:p w14:paraId="5E66232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-0.73</w:t>
            </w:r>
          </w:p>
        </w:tc>
        <w:tc>
          <w:tcPr>
            <w:tcW w:w="797" w:type="dxa"/>
            <w:tcBorders>
              <w:top w:val="nil"/>
              <w:left w:val="nil"/>
              <w:bottom w:val="nil"/>
              <w:right w:val="nil"/>
            </w:tcBorders>
            <w:shd w:val="clear" w:color="auto" w:fill="auto"/>
            <w:noWrap/>
            <w:vAlign w:val="bottom"/>
            <w:hideMark/>
          </w:tcPr>
          <w:p w14:paraId="0F5EF61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0.11</w:t>
            </w:r>
          </w:p>
        </w:tc>
        <w:tc>
          <w:tcPr>
            <w:tcW w:w="785" w:type="dxa"/>
            <w:tcBorders>
              <w:top w:val="nil"/>
              <w:left w:val="nil"/>
              <w:bottom w:val="nil"/>
              <w:right w:val="nil"/>
            </w:tcBorders>
            <w:shd w:val="clear" w:color="auto" w:fill="auto"/>
            <w:noWrap/>
            <w:vAlign w:val="bottom"/>
            <w:hideMark/>
          </w:tcPr>
          <w:p w14:paraId="4912C9C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-6.65</w:t>
            </w:r>
          </w:p>
        </w:tc>
        <w:tc>
          <w:tcPr>
            <w:tcW w:w="862" w:type="dxa"/>
            <w:tcBorders>
              <w:top w:val="nil"/>
              <w:left w:val="nil"/>
              <w:bottom w:val="nil"/>
              <w:right w:val="nil"/>
            </w:tcBorders>
            <w:shd w:val="clear" w:color="auto" w:fill="auto"/>
            <w:noWrap/>
            <w:vAlign w:val="bottom"/>
            <w:hideMark/>
          </w:tcPr>
          <w:p w14:paraId="70D3F52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191" w:type="dxa"/>
            <w:tcBorders>
              <w:top w:val="nil"/>
              <w:left w:val="nil"/>
              <w:bottom w:val="nil"/>
              <w:right w:val="nil"/>
            </w:tcBorders>
            <w:shd w:val="clear" w:color="auto" w:fill="auto"/>
            <w:noWrap/>
            <w:vAlign w:val="bottom"/>
            <w:hideMark/>
          </w:tcPr>
          <w:p w14:paraId="0E714199" w14:textId="77777777" w:rsidR="003837F0" w:rsidRPr="00495680" w:rsidRDefault="003837F0" w:rsidP="003A7D4F">
            <w:pPr>
              <w:jc w:val="right"/>
              <w:rPr>
                <w:rFonts w:eastAsia="Times New Roman"/>
                <w:color w:val="000000"/>
                <w:sz w:val="20"/>
                <w:szCs w:val="20"/>
              </w:rPr>
            </w:pPr>
          </w:p>
        </w:tc>
      </w:tr>
      <w:tr w:rsidR="003837F0" w:rsidRPr="00495680" w14:paraId="44569BCC" w14:textId="77777777" w:rsidTr="009443EB">
        <w:trPr>
          <w:trHeight w:val="225"/>
        </w:trPr>
        <w:tc>
          <w:tcPr>
            <w:tcW w:w="1582" w:type="dxa"/>
            <w:tcBorders>
              <w:top w:val="nil"/>
              <w:left w:val="nil"/>
              <w:bottom w:val="nil"/>
              <w:right w:val="nil"/>
            </w:tcBorders>
            <w:shd w:val="clear" w:color="auto" w:fill="auto"/>
            <w:noWrap/>
            <w:vAlign w:val="bottom"/>
            <w:hideMark/>
          </w:tcPr>
          <w:p w14:paraId="366A791E"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94" w:type="dxa"/>
            <w:tcBorders>
              <w:top w:val="nil"/>
              <w:left w:val="nil"/>
              <w:bottom w:val="nil"/>
              <w:right w:val="nil"/>
            </w:tcBorders>
            <w:shd w:val="clear" w:color="auto" w:fill="auto"/>
            <w:noWrap/>
            <w:vAlign w:val="bottom"/>
            <w:hideMark/>
          </w:tcPr>
          <w:p w14:paraId="2DB5504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-0.91</w:t>
            </w:r>
          </w:p>
        </w:tc>
        <w:tc>
          <w:tcPr>
            <w:tcW w:w="797" w:type="dxa"/>
            <w:tcBorders>
              <w:top w:val="nil"/>
              <w:left w:val="nil"/>
              <w:bottom w:val="nil"/>
              <w:right w:val="nil"/>
            </w:tcBorders>
            <w:shd w:val="clear" w:color="auto" w:fill="auto"/>
            <w:noWrap/>
            <w:vAlign w:val="bottom"/>
            <w:hideMark/>
          </w:tcPr>
          <w:p w14:paraId="1FD5D8F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0.30</w:t>
            </w:r>
          </w:p>
        </w:tc>
        <w:tc>
          <w:tcPr>
            <w:tcW w:w="785" w:type="dxa"/>
            <w:tcBorders>
              <w:top w:val="nil"/>
              <w:left w:val="nil"/>
              <w:bottom w:val="nil"/>
              <w:right w:val="nil"/>
            </w:tcBorders>
            <w:shd w:val="clear" w:color="auto" w:fill="auto"/>
            <w:noWrap/>
            <w:vAlign w:val="bottom"/>
            <w:hideMark/>
          </w:tcPr>
          <w:p w14:paraId="69F02F8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-3.08</w:t>
            </w:r>
          </w:p>
        </w:tc>
        <w:tc>
          <w:tcPr>
            <w:tcW w:w="862" w:type="dxa"/>
            <w:tcBorders>
              <w:top w:val="nil"/>
              <w:left w:val="nil"/>
              <w:bottom w:val="nil"/>
              <w:right w:val="nil"/>
            </w:tcBorders>
            <w:shd w:val="clear" w:color="auto" w:fill="auto"/>
            <w:noWrap/>
            <w:vAlign w:val="bottom"/>
            <w:hideMark/>
          </w:tcPr>
          <w:p w14:paraId="3E5D0F30"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0.002</w:t>
            </w:r>
          </w:p>
        </w:tc>
        <w:tc>
          <w:tcPr>
            <w:tcW w:w="1191" w:type="dxa"/>
            <w:tcBorders>
              <w:top w:val="nil"/>
              <w:left w:val="nil"/>
              <w:bottom w:val="nil"/>
              <w:right w:val="nil"/>
            </w:tcBorders>
            <w:shd w:val="clear" w:color="auto" w:fill="auto"/>
            <w:noWrap/>
            <w:vAlign w:val="bottom"/>
            <w:hideMark/>
          </w:tcPr>
          <w:p w14:paraId="131C6B8C" w14:textId="77777777" w:rsidR="003837F0" w:rsidRPr="00495680" w:rsidRDefault="003837F0" w:rsidP="003A7D4F">
            <w:pPr>
              <w:jc w:val="right"/>
              <w:rPr>
                <w:rFonts w:eastAsia="Times New Roman"/>
                <w:b/>
                <w:bCs/>
                <w:color w:val="000000"/>
                <w:sz w:val="20"/>
                <w:szCs w:val="20"/>
              </w:rPr>
            </w:pPr>
          </w:p>
        </w:tc>
      </w:tr>
      <w:tr w:rsidR="003837F0" w:rsidRPr="00495680" w14:paraId="3278AD9F" w14:textId="77777777" w:rsidTr="009443EB">
        <w:trPr>
          <w:trHeight w:val="225"/>
        </w:trPr>
        <w:tc>
          <w:tcPr>
            <w:tcW w:w="1582" w:type="dxa"/>
            <w:tcBorders>
              <w:top w:val="nil"/>
              <w:left w:val="nil"/>
              <w:bottom w:val="nil"/>
              <w:right w:val="nil"/>
            </w:tcBorders>
            <w:shd w:val="clear" w:color="auto" w:fill="auto"/>
            <w:noWrap/>
            <w:vAlign w:val="bottom"/>
            <w:hideMark/>
          </w:tcPr>
          <w:p w14:paraId="49A3B4F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Confidence</w:t>
            </w:r>
          </w:p>
        </w:tc>
        <w:tc>
          <w:tcPr>
            <w:tcW w:w="794" w:type="dxa"/>
            <w:tcBorders>
              <w:top w:val="nil"/>
              <w:left w:val="nil"/>
              <w:bottom w:val="nil"/>
              <w:right w:val="nil"/>
            </w:tcBorders>
            <w:shd w:val="clear" w:color="auto" w:fill="auto"/>
            <w:noWrap/>
            <w:vAlign w:val="bottom"/>
            <w:hideMark/>
          </w:tcPr>
          <w:p w14:paraId="2861D84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0.57</w:t>
            </w:r>
          </w:p>
        </w:tc>
        <w:tc>
          <w:tcPr>
            <w:tcW w:w="797" w:type="dxa"/>
            <w:tcBorders>
              <w:top w:val="nil"/>
              <w:left w:val="nil"/>
              <w:bottom w:val="nil"/>
              <w:right w:val="nil"/>
            </w:tcBorders>
            <w:shd w:val="clear" w:color="auto" w:fill="auto"/>
            <w:noWrap/>
            <w:vAlign w:val="bottom"/>
            <w:hideMark/>
          </w:tcPr>
          <w:p w14:paraId="4CB3A56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0.75</w:t>
            </w:r>
          </w:p>
        </w:tc>
        <w:tc>
          <w:tcPr>
            <w:tcW w:w="785" w:type="dxa"/>
            <w:tcBorders>
              <w:top w:val="nil"/>
              <w:left w:val="nil"/>
              <w:bottom w:val="nil"/>
              <w:right w:val="nil"/>
            </w:tcBorders>
            <w:shd w:val="clear" w:color="auto" w:fill="auto"/>
            <w:noWrap/>
            <w:vAlign w:val="bottom"/>
            <w:hideMark/>
          </w:tcPr>
          <w:p w14:paraId="22DDAA2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0.76</w:t>
            </w:r>
          </w:p>
        </w:tc>
        <w:tc>
          <w:tcPr>
            <w:tcW w:w="862" w:type="dxa"/>
            <w:tcBorders>
              <w:top w:val="nil"/>
              <w:left w:val="nil"/>
              <w:bottom w:val="nil"/>
              <w:right w:val="nil"/>
            </w:tcBorders>
            <w:shd w:val="clear" w:color="auto" w:fill="auto"/>
            <w:noWrap/>
            <w:vAlign w:val="bottom"/>
            <w:hideMark/>
          </w:tcPr>
          <w:p w14:paraId="2CD4669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0.44</w:t>
            </w:r>
          </w:p>
        </w:tc>
        <w:tc>
          <w:tcPr>
            <w:tcW w:w="1191" w:type="dxa"/>
            <w:tcBorders>
              <w:top w:val="nil"/>
              <w:left w:val="nil"/>
              <w:bottom w:val="nil"/>
              <w:right w:val="nil"/>
            </w:tcBorders>
            <w:shd w:val="clear" w:color="auto" w:fill="auto"/>
            <w:noWrap/>
            <w:vAlign w:val="bottom"/>
            <w:hideMark/>
          </w:tcPr>
          <w:p w14:paraId="6B6F9374" w14:textId="77777777" w:rsidR="003837F0" w:rsidRPr="00495680" w:rsidRDefault="003837F0" w:rsidP="003A7D4F">
            <w:pPr>
              <w:jc w:val="right"/>
              <w:rPr>
                <w:rFonts w:eastAsia="Times New Roman"/>
                <w:color w:val="000000"/>
                <w:sz w:val="20"/>
                <w:szCs w:val="20"/>
              </w:rPr>
            </w:pPr>
          </w:p>
        </w:tc>
      </w:tr>
      <w:tr w:rsidR="003837F0" w:rsidRPr="00495680" w14:paraId="62F75FE2" w14:textId="77777777" w:rsidTr="009443EB">
        <w:trPr>
          <w:trHeight w:val="225"/>
        </w:trPr>
        <w:tc>
          <w:tcPr>
            <w:tcW w:w="1582" w:type="dxa"/>
            <w:tcBorders>
              <w:top w:val="nil"/>
              <w:left w:val="nil"/>
              <w:bottom w:val="nil"/>
              <w:right w:val="nil"/>
            </w:tcBorders>
            <w:shd w:val="clear" w:color="auto" w:fill="auto"/>
            <w:noWrap/>
            <w:vAlign w:val="bottom"/>
            <w:hideMark/>
          </w:tcPr>
          <w:p w14:paraId="5AA9769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Openness</w:t>
            </w:r>
          </w:p>
        </w:tc>
        <w:tc>
          <w:tcPr>
            <w:tcW w:w="794" w:type="dxa"/>
            <w:tcBorders>
              <w:top w:val="nil"/>
              <w:left w:val="nil"/>
              <w:bottom w:val="nil"/>
              <w:right w:val="nil"/>
            </w:tcBorders>
            <w:shd w:val="clear" w:color="auto" w:fill="auto"/>
            <w:noWrap/>
            <w:vAlign w:val="bottom"/>
            <w:hideMark/>
          </w:tcPr>
          <w:p w14:paraId="32366F4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-0.08</w:t>
            </w:r>
          </w:p>
        </w:tc>
        <w:tc>
          <w:tcPr>
            <w:tcW w:w="797" w:type="dxa"/>
            <w:tcBorders>
              <w:top w:val="nil"/>
              <w:left w:val="nil"/>
              <w:bottom w:val="nil"/>
              <w:right w:val="nil"/>
            </w:tcBorders>
            <w:shd w:val="clear" w:color="auto" w:fill="auto"/>
            <w:noWrap/>
            <w:vAlign w:val="bottom"/>
            <w:hideMark/>
          </w:tcPr>
          <w:p w14:paraId="6D58692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0.53</w:t>
            </w:r>
          </w:p>
        </w:tc>
        <w:tc>
          <w:tcPr>
            <w:tcW w:w="785" w:type="dxa"/>
            <w:tcBorders>
              <w:top w:val="nil"/>
              <w:left w:val="nil"/>
              <w:bottom w:val="nil"/>
              <w:right w:val="nil"/>
            </w:tcBorders>
            <w:shd w:val="clear" w:color="auto" w:fill="auto"/>
            <w:noWrap/>
            <w:vAlign w:val="bottom"/>
            <w:hideMark/>
          </w:tcPr>
          <w:p w14:paraId="73C8213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-0.16</w:t>
            </w:r>
          </w:p>
        </w:tc>
        <w:tc>
          <w:tcPr>
            <w:tcW w:w="862" w:type="dxa"/>
            <w:tcBorders>
              <w:top w:val="nil"/>
              <w:left w:val="nil"/>
              <w:bottom w:val="nil"/>
              <w:right w:val="nil"/>
            </w:tcBorders>
            <w:shd w:val="clear" w:color="auto" w:fill="auto"/>
            <w:noWrap/>
            <w:vAlign w:val="bottom"/>
            <w:hideMark/>
          </w:tcPr>
          <w:p w14:paraId="5FAF1F9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0.87</w:t>
            </w:r>
          </w:p>
        </w:tc>
        <w:tc>
          <w:tcPr>
            <w:tcW w:w="1191" w:type="dxa"/>
            <w:tcBorders>
              <w:top w:val="nil"/>
              <w:left w:val="nil"/>
              <w:bottom w:val="nil"/>
              <w:right w:val="nil"/>
            </w:tcBorders>
            <w:shd w:val="clear" w:color="auto" w:fill="auto"/>
            <w:noWrap/>
            <w:vAlign w:val="bottom"/>
            <w:hideMark/>
          </w:tcPr>
          <w:p w14:paraId="5C5C7B69" w14:textId="77777777" w:rsidR="003837F0" w:rsidRPr="00495680" w:rsidRDefault="003837F0" w:rsidP="003A7D4F">
            <w:pPr>
              <w:jc w:val="right"/>
              <w:rPr>
                <w:rFonts w:eastAsia="Times New Roman"/>
                <w:color w:val="000000"/>
                <w:sz w:val="20"/>
                <w:szCs w:val="20"/>
              </w:rPr>
            </w:pPr>
          </w:p>
        </w:tc>
      </w:tr>
      <w:tr w:rsidR="003837F0" w:rsidRPr="00495680" w14:paraId="6380F96A" w14:textId="77777777" w:rsidTr="009443EB">
        <w:trPr>
          <w:trHeight w:val="225"/>
        </w:trPr>
        <w:tc>
          <w:tcPr>
            <w:tcW w:w="1582" w:type="dxa"/>
            <w:tcBorders>
              <w:top w:val="nil"/>
              <w:left w:val="nil"/>
              <w:bottom w:val="nil"/>
              <w:right w:val="nil"/>
            </w:tcBorders>
            <w:shd w:val="clear" w:color="auto" w:fill="auto"/>
            <w:noWrap/>
            <w:vAlign w:val="bottom"/>
            <w:hideMark/>
          </w:tcPr>
          <w:p w14:paraId="47263AC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Dominance</w:t>
            </w:r>
          </w:p>
        </w:tc>
        <w:tc>
          <w:tcPr>
            <w:tcW w:w="794" w:type="dxa"/>
            <w:tcBorders>
              <w:top w:val="nil"/>
              <w:left w:val="nil"/>
              <w:bottom w:val="nil"/>
              <w:right w:val="nil"/>
            </w:tcBorders>
            <w:shd w:val="clear" w:color="auto" w:fill="auto"/>
            <w:noWrap/>
            <w:vAlign w:val="bottom"/>
            <w:hideMark/>
          </w:tcPr>
          <w:p w14:paraId="20AA417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-1.14</w:t>
            </w:r>
          </w:p>
        </w:tc>
        <w:tc>
          <w:tcPr>
            <w:tcW w:w="797" w:type="dxa"/>
            <w:tcBorders>
              <w:top w:val="nil"/>
              <w:left w:val="nil"/>
              <w:bottom w:val="nil"/>
              <w:right w:val="nil"/>
            </w:tcBorders>
            <w:shd w:val="clear" w:color="auto" w:fill="auto"/>
            <w:noWrap/>
            <w:vAlign w:val="bottom"/>
            <w:hideMark/>
          </w:tcPr>
          <w:p w14:paraId="3E9EED5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0.72</w:t>
            </w:r>
          </w:p>
        </w:tc>
        <w:tc>
          <w:tcPr>
            <w:tcW w:w="785" w:type="dxa"/>
            <w:tcBorders>
              <w:top w:val="nil"/>
              <w:left w:val="nil"/>
              <w:bottom w:val="nil"/>
              <w:right w:val="nil"/>
            </w:tcBorders>
            <w:shd w:val="clear" w:color="auto" w:fill="auto"/>
            <w:noWrap/>
            <w:vAlign w:val="bottom"/>
            <w:hideMark/>
          </w:tcPr>
          <w:p w14:paraId="720309E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-1.58</w:t>
            </w:r>
          </w:p>
        </w:tc>
        <w:tc>
          <w:tcPr>
            <w:tcW w:w="862" w:type="dxa"/>
            <w:tcBorders>
              <w:top w:val="nil"/>
              <w:left w:val="nil"/>
              <w:bottom w:val="nil"/>
              <w:right w:val="nil"/>
            </w:tcBorders>
            <w:shd w:val="clear" w:color="auto" w:fill="auto"/>
            <w:noWrap/>
            <w:vAlign w:val="bottom"/>
            <w:hideMark/>
          </w:tcPr>
          <w:p w14:paraId="799FB5B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0.11</w:t>
            </w:r>
          </w:p>
        </w:tc>
        <w:tc>
          <w:tcPr>
            <w:tcW w:w="1191" w:type="dxa"/>
            <w:tcBorders>
              <w:top w:val="nil"/>
              <w:left w:val="nil"/>
              <w:bottom w:val="nil"/>
              <w:right w:val="nil"/>
            </w:tcBorders>
            <w:shd w:val="clear" w:color="auto" w:fill="auto"/>
            <w:noWrap/>
            <w:vAlign w:val="bottom"/>
            <w:hideMark/>
          </w:tcPr>
          <w:p w14:paraId="7F0AFC60" w14:textId="77777777" w:rsidR="003837F0" w:rsidRPr="00495680" w:rsidRDefault="003837F0" w:rsidP="003A7D4F">
            <w:pPr>
              <w:jc w:val="right"/>
              <w:rPr>
                <w:rFonts w:eastAsia="Times New Roman"/>
                <w:color w:val="000000"/>
                <w:sz w:val="20"/>
                <w:szCs w:val="20"/>
              </w:rPr>
            </w:pPr>
          </w:p>
        </w:tc>
      </w:tr>
      <w:tr w:rsidR="003837F0" w:rsidRPr="00495680" w14:paraId="7CD2ED96" w14:textId="77777777" w:rsidTr="009443EB">
        <w:trPr>
          <w:trHeight w:val="243"/>
        </w:trPr>
        <w:tc>
          <w:tcPr>
            <w:tcW w:w="1582" w:type="dxa"/>
            <w:tcBorders>
              <w:top w:val="nil"/>
              <w:left w:val="nil"/>
              <w:bottom w:val="nil"/>
              <w:right w:val="nil"/>
            </w:tcBorders>
            <w:shd w:val="clear" w:color="auto" w:fill="auto"/>
            <w:noWrap/>
            <w:vAlign w:val="bottom"/>
            <w:hideMark/>
          </w:tcPr>
          <w:p w14:paraId="65ED522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Friendliness</w:t>
            </w:r>
          </w:p>
        </w:tc>
        <w:tc>
          <w:tcPr>
            <w:tcW w:w="794" w:type="dxa"/>
            <w:tcBorders>
              <w:top w:val="nil"/>
              <w:left w:val="nil"/>
              <w:bottom w:val="nil"/>
              <w:right w:val="nil"/>
            </w:tcBorders>
            <w:shd w:val="clear" w:color="auto" w:fill="auto"/>
            <w:noWrap/>
            <w:vAlign w:val="bottom"/>
            <w:hideMark/>
          </w:tcPr>
          <w:p w14:paraId="5C75FC5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0.05</w:t>
            </w:r>
          </w:p>
        </w:tc>
        <w:tc>
          <w:tcPr>
            <w:tcW w:w="797" w:type="dxa"/>
            <w:tcBorders>
              <w:top w:val="nil"/>
              <w:left w:val="nil"/>
              <w:bottom w:val="nil"/>
              <w:right w:val="nil"/>
            </w:tcBorders>
            <w:shd w:val="clear" w:color="auto" w:fill="auto"/>
            <w:noWrap/>
            <w:vAlign w:val="bottom"/>
            <w:hideMark/>
          </w:tcPr>
          <w:p w14:paraId="355F2CD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0.32</w:t>
            </w:r>
          </w:p>
        </w:tc>
        <w:tc>
          <w:tcPr>
            <w:tcW w:w="785" w:type="dxa"/>
            <w:tcBorders>
              <w:top w:val="nil"/>
              <w:left w:val="nil"/>
              <w:bottom w:val="nil"/>
              <w:right w:val="nil"/>
            </w:tcBorders>
            <w:shd w:val="clear" w:color="auto" w:fill="auto"/>
            <w:noWrap/>
            <w:vAlign w:val="bottom"/>
            <w:hideMark/>
          </w:tcPr>
          <w:p w14:paraId="1F48F32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0.16</w:t>
            </w:r>
          </w:p>
        </w:tc>
        <w:tc>
          <w:tcPr>
            <w:tcW w:w="862" w:type="dxa"/>
            <w:tcBorders>
              <w:top w:val="nil"/>
              <w:left w:val="nil"/>
              <w:bottom w:val="nil"/>
              <w:right w:val="nil"/>
            </w:tcBorders>
            <w:shd w:val="clear" w:color="auto" w:fill="auto"/>
            <w:noWrap/>
            <w:vAlign w:val="bottom"/>
            <w:hideMark/>
          </w:tcPr>
          <w:p w14:paraId="4CA4E2F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0.87</w:t>
            </w:r>
          </w:p>
        </w:tc>
        <w:tc>
          <w:tcPr>
            <w:tcW w:w="1191" w:type="dxa"/>
            <w:tcBorders>
              <w:top w:val="nil"/>
              <w:left w:val="nil"/>
              <w:bottom w:val="nil"/>
              <w:right w:val="nil"/>
            </w:tcBorders>
            <w:shd w:val="clear" w:color="auto" w:fill="auto"/>
            <w:noWrap/>
            <w:vAlign w:val="bottom"/>
            <w:hideMark/>
          </w:tcPr>
          <w:p w14:paraId="6CA4796B" w14:textId="77777777" w:rsidR="003837F0" w:rsidRPr="00495680" w:rsidRDefault="003837F0" w:rsidP="003A7D4F">
            <w:pPr>
              <w:jc w:val="right"/>
              <w:rPr>
                <w:rFonts w:eastAsia="Times New Roman"/>
                <w:color w:val="000000"/>
                <w:sz w:val="20"/>
                <w:szCs w:val="20"/>
              </w:rPr>
            </w:pPr>
          </w:p>
        </w:tc>
      </w:tr>
      <w:tr w:rsidR="003837F0" w:rsidRPr="00495680" w14:paraId="0D9BC23E" w14:textId="77777777" w:rsidTr="009443EB">
        <w:trPr>
          <w:trHeight w:val="225"/>
        </w:trPr>
        <w:tc>
          <w:tcPr>
            <w:tcW w:w="1582" w:type="dxa"/>
            <w:tcBorders>
              <w:top w:val="nil"/>
              <w:left w:val="nil"/>
              <w:bottom w:val="nil"/>
              <w:right w:val="nil"/>
            </w:tcBorders>
            <w:shd w:val="clear" w:color="auto" w:fill="auto"/>
            <w:noWrap/>
            <w:vAlign w:val="bottom"/>
            <w:hideMark/>
          </w:tcPr>
          <w:p w14:paraId="42F18D1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Activity</w:t>
            </w:r>
          </w:p>
        </w:tc>
        <w:tc>
          <w:tcPr>
            <w:tcW w:w="794" w:type="dxa"/>
            <w:tcBorders>
              <w:top w:val="nil"/>
              <w:left w:val="nil"/>
              <w:bottom w:val="nil"/>
              <w:right w:val="nil"/>
            </w:tcBorders>
            <w:shd w:val="clear" w:color="auto" w:fill="auto"/>
            <w:noWrap/>
            <w:vAlign w:val="bottom"/>
            <w:hideMark/>
          </w:tcPr>
          <w:p w14:paraId="47BEF0C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0.65</w:t>
            </w:r>
          </w:p>
        </w:tc>
        <w:tc>
          <w:tcPr>
            <w:tcW w:w="797" w:type="dxa"/>
            <w:tcBorders>
              <w:top w:val="nil"/>
              <w:left w:val="nil"/>
              <w:bottom w:val="nil"/>
              <w:right w:val="nil"/>
            </w:tcBorders>
            <w:shd w:val="clear" w:color="auto" w:fill="auto"/>
            <w:noWrap/>
            <w:vAlign w:val="bottom"/>
            <w:hideMark/>
          </w:tcPr>
          <w:p w14:paraId="0328672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0.45</w:t>
            </w:r>
          </w:p>
        </w:tc>
        <w:tc>
          <w:tcPr>
            <w:tcW w:w="785" w:type="dxa"/>
            <w:tcBorders>
              <w:top w:val="nil"/>
              <w:left w:val="nil"/>
              <w:bottom w:val="nil"/>
              <w:right w:val="nil"/>
            </w:tcBorders>
            <w:shd w:val="clear" w:color="auto" w:fill="auto"/>
            <w:noWrap/>
            <w:vAlign w:val="bottom"/>
            <w:hideMark/>
          </w:tcPr>
          <w:p w14:paraId="4009062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1.44</w:t>
            </w:r>
          </w:p>
        </w:tc>
        <w:tc>
          <w:tcPr>
            <w:tcW w:w="862" w:type="dxa"/>
            <w:tcBorders>
              <w:top w:val="nil"/>
              <w:left w:val="nil"/>
              <w:bottom w:val="nil"/>
              <w:right w:val="nil"/>
            </w:tcBorders>
            <w:shd w:val="clear" w:color="auto" w:fill="auto"/>
            <w:noWrap/>
            <w:vAlign w:val="bottom"/>
            <w:hideMark/>
          </w:tcPr>
          <w:p w14:paraId="353CC8C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0.15</w:t>
            </w:r>
          </w:p>
        </w:tc>
        <w:tc>
          <w:tcPr>
            <w:tcW w:w="1191" w:type="dxa"/>
            <w:tcBorders>
              <w:top w:val="nil"/>
              <w:left w:val="nil"/>
              <w:bottom w:val="nil"/>
              <w:right w:val="nil"/>
            </w:tcBorders>
            <w:shd w:val="clear" w:color="auto" w:fill="auto"/>
            <w:noWrap/>
            <w:vAlign w:val="bottom"/>
            <w:hideMark/>
          </w:tcPr>
          <w:p w14:paraId="77EE5765" w14:textId="77777777" w:rsidR="003837F0" w:rsidRPr="00495680" w:rsidRDefault="003837F0" w:rsidP="003A7D4F">
            <w:pPr>
              <w:jc w:val="right"/>
              <w:rPr>
                <w:rFonts w:eastAsia="Times New Roman"/>
                <w:color w:val="000000"/>
                <w:sz w:val="20"/>
                <w:szCs w:val="20"/>
              </w:rPr>
            </w:pPr>
          </w:p>
        </w:tc>
      </w:tr>
      <w:tr w:rsidR="003837F0" w:rsidRPr="00495680" w14:paraId="237259E3" w14:textId="77777777" w:rsidTr="009443EB">
        <w:trPr>
          <w:trHeight w:val="225"/>
        </w:trPr>
        <w:tc>
          <w:tcPr>
            <w:tcW w:w="1582" w:type="dxa"/>
            <w:tcBorders>
              <w:top w:val="nil"/>
              <w:left w:val="nil"/>
              <w:bottom w:val="nil"/>
              <w:right w:val="nil"/>
            </w:tcBorders>
            <w:shd w:val="clear" w:color="auto" w:fill="auto"/>
            <w:noWrap/>
            <w:vAlign w:val="bottom"/>
            <w:hideMark/>
          </w:tcPr>
          <w:p w14:paraId="2B778470"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Anxiety</w:t>
            </w:r>
          </w:p>
        </w:tc>
        <w:tc>
          <w:tcPr>
            <w:tcW w:w="794" w:type="dxa"/>
            <w:tcBorders>
              <w:top w:val="nil"/>
              <w:left w:val="nil"/>
              <w:bottom w:val="nil"/>
              <w:right w:val="nil"/>
            </w:tcBorders>
            <w:shd w:val="clear" w:color="auto" w:fill="auto"/>
            <w:noWrap/>
            <w:vAlign w:val="bottom"/>
            <w:hideMark/>
          </w:tcPr>
          <w:p w14:paraId="2320943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-0.52</w:t>
            </w:r>
          </w:p>
        </w:tc>
        <w:tc>
          <w:tcPr>
            <w:tcW w:w="797" w:type="dxa"/>
            <w:tcBorders>
              <w:top w:val="nil"/>
              <w:left w:val="nil"/>
              <w:bottom w:val="nil"/>
              <w:right w:val="nil"/>
            </w:tcBorders>
            <w:shd w:val="clear" w:color="auto" w:fill="auto"/>
            <w:noWrap/>
            <w:vAlign w:val="bottom"/>
            <w:hideMark/>
          </w:tcPr>
          <w:p w14:paraId="33E26EB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0.44</w:t>
            </w:r>
          </w:p>
        </w:tc>
        <w:tc>
          <w:tcPr>
            <w:tcW w:w="785" w:type="dxa"/>
            <w:tcBorders>
              <w:top w:val="nil"/>
              <w:left w:val="nil"/>
              <w:bottom w:val="nil"/>
              <w:right w:val="nil"/>
            </w:tcBorders>
            <w:shd w:val="clear" w:color="auto" w:fill="auto"/>
            <w:noWrap/>
            <w:vAlign w:val="bottom"/>
            <w:hideMark/>
          </w:tcPr>
          <w:p w14:paraId="10BE954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-1.18</w:t>
            </w:r>
          </w:p>
        </w:tc>
        <w:tc>
          <w:tcPr>
            <w:tcW w:w="862" w:type="dxa"/>
            <w:tcBorders>
              <w:top w:val="nil"/>
              <w:left w:val="nil"/>
              <w:bottom w:val="nil"/>
              <w:right w:val="nil"/>
            </w:tcBorders>
            <w:shd w:val="clear" w:color="auto" w:fill="auto"/>
            <w:noWrap/>
            <w:vAlign w:val="bottom"/>
            <w:hideMark/>
          </w:tcPr>
          <w:p w14:paraId="7A70EDF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0.24</w:t>
            </w:r>
          </w:p>
        </w:tc>
        <w:tc>
          <w:tcPr>
            <w:tcW w:w="1191" w:type="dxa"/>
            <w:tcBorders>
              <w:top w:val="nil"/>
              <w:left w:val="nil"/>
              <w:bottom w:val="nil"/>
              <w:right w:val="nil"/>
            </w:tcBorders>
            <w:shd w:val="clear" w:color="auto" w:fill="auto"/>
            <w:noWrap/>
            <w:vAlign w:val="bottom"/>
            <w:hideMark/>
          </w:tcPr>
          <w:p w14:paraId="59656F79" w14:textId="77777777" w:rsidR="003837F0" w:rsidRPr="00495680" w:rsidRDefault="003837F0" w:rsidP="003A7D4F">
            <w:pPr>
              <w:jc w:val="right"/>
              <w:rPr>
                <w:rFonts w:eastAsia="Times New Roman"/>
                <w:color w:val="000000"/>
                <w:sz w:val="20"/>
                <w:szCs w:val="20"/>
              </w:rPr>
            </w:pPr>
          </w:p>
        </w:tc>
      </w:tr>
      <w:tr w:rsidR="003837F0" w:rsidRPr="00495680" w14:paraId="06526822" w14:textId="77777777" w:rsidTr="009443EB">
        <w:trPr>
          <w:trHeight w:val="225"/>
        </w:trPr>
        <w:tc>
          <w:tcPr>
            <w:tcW w:w="1582" w:type="dxa"/>
            <w:tcBorders>
              <w:top w:val="nil"/>
              <w:left w:val="nil"/>
              <w:bottom w:val="nil"/>
              <w:right w:val="nil"/>
            </w:tcBorders>
            <w:shd w:val="clear" w:color="auto" w:fill="auto"/>
            <w:noWrap/>
            <w:vAlign w:val="bottom"/>
            <w:hideMark/>
          </w:tcPr>
          <w:p w14:paraId="74EF26A3" w14:textId="77777777" w:rsidR="003837F0" w:rsidRPr="00495680" w:rsidRDefault="003837F0" w:rsidP="003A7D4F">
            <w:pPr>
              <w:rPr>
                <w:rFonts w:eastAsia="Times New Roman"/>
                <w:sz w:val="20"/>
                <w:szCs w:val="20"/>
              </w:rPr>
            </w:pPr>
          </w:p>
        </w:tc>
        <w:tc>
          <w:tcPr>
            <w:tcW w:w="794" w:type="dxa"/>
            <w:tcBorders>
              <w:top w:val="nil"/>
              <w:left w:val="nil"/>
              <w:bottom w:val="nil"/>
              <w:right w:val="nil"/>
            </w:tcBorders>
            <w:shd w:val="clear" w:color="auto" w:fill="auto"/>
            <w:noWrap/>
            <w:vAlign w:val="bottom"/>
            <w:hideMark/>
          </w:tcPr>
          <w:p w14:paraId="15AA3EDE" w14:textId="77777777" w:rsidR="003837F0" w:rsidRPr="00495680" w:rsidRDefault="003837F0" w:rsidP="003A7D4F">
            <w:pPr>
              <w:rPr>
                <w:rFonts w:eastAsia="Times New Roman"/>
                <w:sz w:val="20"/>
                <w:szCs w:val="20"/>
              </w:rPr>
            </w:pPr>
          </w:p>
        </w:tc>
        <w:tc>
          <w:tcPr>
            <w:tcW w:w="797" w:type="dxa"/>
            <w:tcBorders>
              <w:top w:val="nil"/>
              <w:left w:val="nil"/>
              <w:bottom w:val="nil"/>
              <w:right w:val="nil"/>
            </w:tcBorders>
            <w:shd w:val="clear" w:color="auto" w:fill="auto"/>
            <w:noWrap/>
            <w:vAlign w:val="bottom"/>
            <w:hideMark/>
          </w:tcPr>
          <w:p w14:paraId="3F3A83AB" w14:textId="77777777" w:rsidR="003837F0" w:rsidRPr="00495680" w:rsidRDefault="003837F0" w:rsidP="003A7D4F">
            <w:pPr>
              <w:rPr>
                <w:rFonts w:eastAsia="Times New Roman"/>
                <w:sz w:val="20"/>
                <w:szCs w:val="20"/>
              </w:rPr>
            </w:pPr>
          </w:p>
        </w:tc>
        <w:tc>
          <w:tcPr>
            <w:tcW w:w="785" w:type="dxa"/>
            <w:tcBorders>
              <w:top w:val="nil"/>
              <w:left w:val="nil"/>
              <w:bottom w:val="nil"/>
              <w:right w:val="nil"/>
            </w:tcBorders>
            <w:shd w:val="clear" w:color="auto" w:fill="auto"/>
            <w:noWrap/>
            <w:vAlign w:val="bottom"/>
            <w:hideMark/>
          </w:tcPr>
          <w:p w14:paraId="42DA19BA" w14:textId="77777777" w:rsidR="003837F0" w:rsidRPr="00495680" w:rsidRDefault="003837F0" w:rsidP="003A7D4F">
            <w:pPr>
              <w:rPr>
                <w:rFonts w:eastAsia="Times New Roman"/>
                <w:sz w:val="20"/>
                <w:szCs w:val="20"/>
              </w:rPr>
            </w:pPr>
          </w:p>
        </w:tc>
        <w:tc>
          <w:tcPr>
            <w:tcW w:w="862" w:type="dxa"/>
            <w:tcBorders>
              <w:top w:val="nil"/>
              <w:left w:val="nil"/>
              <w:bottom w:val="nil"/>
              <w:right w:val="nil"/>
            </w:tcBorders>
            <w:shd w:val="clear" w:color="auto" w:fill="auto"/>
            <w:noWrap/>
            <w:vAlign w:val="bottom"/>
            <w:hideMark/>
          </w:tcPr>
          <w:p w14:paraId="4419CFE8" w14:textId="77777777" w:rsidR="003837F0" w:rsidRPr="00495680" w:rsidRDefault="003837F0" w:rsidP="003A7D4F">
            <w:pPr>
              <w:rPr>
                <w:rFonts w:eastAsia="Times New Roman"/>
                <w:sz w:val="20"/>
                <w:szCs w:val="20"/>
              </w:rPr>
            </w:pPr>
          </w:p>
        </w:tc>
        <w:tc>
          <w:tcPr>
            <w:tcW w:w="1191" w:type="dxa"/>
            <w:tcBorders>
              <w:top w:val="nil"/>
              <w:left w:val="nil"/>
              <w:bottom w:val="nil"/>
              <w:right w:val="nil"/>
            </w:tcBorders>
            <w:shd w:val="clear" w:color="auto" w:fill="auto"/>
            <w:noWrap/>
            <w:vAlign w:val="bottom"/>
            <w:hideMark/>
          </w:tcPr>
          <w:p w14:paraId="2D49E13B" w14:textId="77777777" w:rsidR="003837F0" w:rsidRPr="00495680" w:rsidRDefault="003837F0" w:rsidP="003A7D4F">
            <w:pPr>
              <w:rPr>
                <w:rFonts w:eastAsia="Times New Roman"/>
                <w:sz w:val="20"/>
                <w:szCs w:val="20"/>
              </w:rPr>
            </w:pPr>
          </w:p>
        </w:tc>
      </w:tr>
      <w:tr w:rsidR="003837F0" w:rsidRPr="00495680" w14:paraId="79A2E4CC" w14:textId="77777777" w:rsidTr="003A7D4F">
        <w:trPr>
          <w:trHeight w:val="243"/>
        </w:trPr>
        <w:tc>
          <w:tcPr>
            <w:tcW w:w="6011" w:type="dxa"/>
            <w:gridSpan w:val="6"/>
            <w:tcBorders>
              <w:top w:val="nil"/>
              <w:left w:val="nil"/>
              <w:bottom w:val="nil"/>
              <w:right w:val="nil"/>
            </w:tcBorders>
            <w:shd w:val="clear" w:color="auto" w:fill="auto"/>
            <w:noWrap/>
            <w:vAlign w:val="bottom"/>
            <w:hideMark/>
          </w:tcPr>
          <w:p w14:paraId="22718FB5" w14:textId="77777777" w:rsidR="003837F0" w:rsidRPr="00495680" w:rsidRDefault="003837F0" w:rsidP="003A7D4F">
            <w:pPr>
              <w:rPr>
                <w:rFonts w:eastAsia="Times New Roman"/>
                <w:b/>
                <w:bCs/>
                <w:color w:val="000000"/>
                <w:sz w:val="20"/>
                <w:szCs w:val="20"/>
              </w:rPr>
            </w:pPr>
            <w:r w:rsidRPr="00495680">
              <w:rPr>
                <w:rFonts w:eastAsia="Times New Roman"/>
                <w:b/>
                <w:bCs/>
                <w:color w:val="000000"/>
                <w:sz w:val="20"/>
                <w:szCs w:val="20"/>
              </w:rPr>
              <w:t xml:space="preserve">Injury predicted by David's Score, </w:t>
            </w:r>
            <w:r>
              <w:rPr>
                <w:rFonts w:eastAsia="Times New Roman"/>
                <w:b/>
                <w:bCs/>
                <w:color w:val="000000"/>
                <w:sz w:val="20"/>
                <w:szCs w:val="20"/>
              </w:rPr>
              <w:t>grooming</w:t>
            </w:r>
            <w:r w:rsidRPr="00495680">
              <w:rPr>
                <w:rFonts w:eastAsia="Times New Roman"/>
                <w:b/>
                <w:bCs/>
                <w:color w:val="000000"/>
                <w:sz w:val="20"/>
                <w:szCs w:val="20"/>
              </w:rPr>
              <w:t>, and personality</w:t>
            </w:r>
          </w:p>
        </w:tc>
      </w:tr>
      <w:tr w:rsidR="003837F0" w:rsidRPr="00495680" w14:paraId="585F9B0D" w14:textId="77777777" w:rsidTr="009443EB">
        <w:trPr>
          <w:trHeight w:val="225"/>
        </w:trPr>
        <w:tc>
          <w:tcPr>
            <w:tcW w:w="1582" w:type="dxa"/>
            <w:tcBorders>
              <w:top w:val="nil"/>
              <w:left w:val="nil"/>
              <w:bottom w:val="nil"/>
              <w:right w:val="nil"/>
            </w:tcBorders>
            <w:shd w:val="clear" w:color="auto" w:fill="auto"/>
            <w:noWrap/>
            <w:vAlign w:val="bottom"/>
            <w:hideMark/>
          </w:tcPr>
          <w:p w14:paraId="7930625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94" w:type="dxa"/>
            <w:tcBorders>
              <w:top w:val="nil"/>
              <w:left w:val="nil"/>
              <w:bottom w:val="nil"/>
              <w:right w:val="nil"/>
            </w:tcBorders>
            <w:shd w:val="clear" w:color="auto" w:fill="auto"/>
            <w:noWrap/>
            <w:vAlign w:val="bottom"/>
            <w:hideMark/>
          </w:tcPr>
          <w:p w14:paraId="503983B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-0.68</w:t>
            </w:r>
          </w:p>
        </w:tc>
        <w:tc>
          <w:tcPr>
            <w:tcW w:w="797" w:type="dxa"/>
            <w:tcBorders>
              <w:top w:val="nil"/>
              <w:left w:val="nil"/>
              <w:bottom w:val="nil"/>
              <w:right w:val="nil"/>
            </w:tcBorders>
            <w:shd w:val="clear" w:color="auto" w:fill="auto"/>
            <w:noWrap/>
            <w:vAlign w:val="bottom"/>
            <w:hideMark/>
          </w:tcPr>
          <w:p w14:paraId="497FC54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0.15</w:t>
            </w:r>
          </w:p>
        </w:tc>
        <w:tc>
          <w:tcPr>
            <w:tcW w:w="785" w:type="dxa"/>
            <w:tcBorders>
              <w:top w:val="nil"/>
              <w:left w:val="nil"/>
              <w:bottom w:val="nil"/>
              <w:right w:val="nil"/>
            </w:tcBorders>
            <w:shd w:val="clear" w:color="auto" w:fill="auto"/>
            <w:noWrap/>
            <w:vAlign w:val="bottom"/>
            <w:hideMark/>
          </w:tcPr>
          <w:p w14:paraId="45C0D41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-4.42</w:t>
            </w:r>
          </w:p>
        </w:tc>
        <w:tc>
          <w:tcPr>
            <w:tcW w:w="862" w:type="dxa"/>
            <w:tcBorders>
              <w:top w:val="nil"/>
              <w:left w:val="nil"/>
              <w:bottom w:val="nil"/>
              <w:right w:val="nil"/>
            </w:tcBorders>
            <w:shd w:val="clear" w:color="auto" w:fill="auto"/>
            <w:noWrap/>
            <w:vAlign w:val="bottom"/>
            <w:hideMark/>
          </w:tcPr>
          <w:p w14:paraId="119479C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c>
          <w:tcPr>
            <w:tcW w:w="1191" w:type="dxa"/>
            <w:tcBorders>
              <w:top w:val="nil"/>
              <w:left w:val="nil"/>
              <w:bottom w:val="nil"/>
              <w:right w:val="nil"/>
            </w:tcBorders>
            <w:shd w:val="clear" w:color="auto" w:fill="auto"/>
            <w:noWrap/>
            <w:vAlign w:val="bottom"/>
            <w:hideMark/>
          </w:tcPr>
          <w:p w14:paraId="080F91F8" w14:textId="77777777" w:rsidR="003837F0" w:rsidRPr="00495680" w:rsidRDefault="003837F0" w:rsidP="003A7D4F">
            <w:pPr>
              <w:jc w:val="right"/>
              <w:rPr>
                <w:rFonts w:eastAsia="Times New Roman"/>
                <w:color w:val="000000"/>
                <w:sz w:val="20"/>
                <w:szCs w:val="20"/>
              </w:rPr>
            </w:pPr>
          </w:p>
        </w:tc>
      </w:tr>
      <w:tr w:rsidR="003837F0" w:rsidRPr="00495680" w14:paraId="42023477" w14:textId="77777777" w:rsidTr="009443EB">
        <w:trPr>
          <w:trHeight w:val="225"/>
        </w:trPr>
        <w:tc>
          <w:tcPr>
            <w:tcW w:w="1582" w:type="dxa"/>
            <w:tcBorders>
              <w:top w:val="nil"/>
              <w:left w:val="nil"/>
              <w:bottom w:val="nil"/>
              <w:right w:val="nil"/>
            </w:tcBorders>
            <w:shd w:val="clear" w:color="auto" w:fill="auto"/>
            <w:noWrap/>
            <w:vAlign w:val="bottom"/>
            <w:hideMark/>
          </w:tcPr>
          <w:p w14:paraId="66CC3842"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94" w:type="dxa"/>
            <w:tcBorders>
              <w:top w:val="nil"/>
              <w:left w:val="nil"/>
              <w:bottom w:val="nil"/>
              <w:right w:val="nil"/>
            </w:tcBorders>
            <w:shd w:val="clear" w:color="auto" w:fill="auto"/>
            <w:noWrap/>
            <w:vAlign w:val="bottom"/>
            <w:hideMark/>
          </w:tcPr>
          <w:p w14:paraId="4397237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-0.84</w:t>
            </w:r>
          </w:p>
        </w:tc>
        <w:tc>
          <w:tcPr>
            <w:tcW w:w="797" w:type="dxa"/>
            <w:tcBorders>
              <w:top w:val="nil"/>
              <w:left w:val="nil"/>
              <w:bottom w:val="nil"/>
              <w:right w:val="nil"/>
            </w:tcBorders>
            <w:shd w:val="clear" w:color="auto" w:fill="auto"/>
            <w:noWrap/>
            <w:vAlign w:val="bottom"/>
            <w:hideMark/>
          </w:tcPr>
          <w:p w14:paraId="1837ED1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0.32</w:t>
            </w:r>
          </w:p>
        </w:tc>
        <w:tc>
          <w:tcPr>
            <w:tcW w:w="785" w:type="dxa"/>
            <w:tcBorders>
              <w:top w:val="nil"/>
              <w:left w:val="nil"/>
              <w:bottom w:val="nil"/>
              <w:right w:val="nil"/>
            </w:tcBorders>
            <w:shd w:val="clear" w:color="auto" w:fill="auto"/>
            <w:noWrap/>
            <w:vAlign w:val="bottom"/>
            <w:hideMark/>
          </w:tcPr>
          <w:p w14:paraId="348E431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-2.63</w:t>
            </w:r>
          </w:p>
        </w:tc>
        <w:tc>
          <w:tcPr>
            <w:tcW w:w="862" w:type="dxa"/>
            <w:tcBorders>
              <w:top w:val="nil"/>
              <w:left w:val="nil"/>
              <w:bottom w:val="nil"/>
              <w:right w:val="nil"/>
            </w:tcBorders>
            <w:shd w:val="clear" w:color="auto" w:fill="auto"/>
            <w:noWrap/>
            <w:vAlign w:val="bottom"/>
            <w:hideMark/>
          </w:tcPr>
          <w:p w14:paraId="50AFF596"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0.008</w:t>
            </w:r>
          </w:p>
        </w:tc>
        <w:tc>
          <w:tcPr>
            <w:tcW w:w="1191" w:type="dxa"/>
            <w:tcBorders>
              <w:top w:val="nil"/>
              <w:left w:val="nil"/>
              <w:bottom w:val="nil"/>
              <w:right w:val="nil"/>
            </w:tcBorders>
            <w:shd w:val="clear" w:color="auto" w:fill="auto"/>
            <w:noWrap/>
            <w:vAlign w:val="bottom"/>
            <w:hideMark/>
          </w:tcPr>
          <w:p w14:paraId="096D527D" w14:textId="77777777" w:rsidR="003837F0" w:rsidRPr="00495680" w:rsidRDefault="003837F0" w:rsidP="003A7D4F">
            <w:pPr>
              <w:jc w:val="right"/>
              <w:rPr>
                <w:rFonts w:eastAsia="Times New Roman"/>
                <w:b/>
                <w:bCs/>
                <w:color w:val="000000"/>
                <w:sz w:val="20"/>
                <w:szCs w:val="20"/>
              </w:rPr>
            </w:pPr>
          </w:p>
        </w:tc>
      </w:tr>
      <w:tr w:rsidR="003837F0" w:rsidRPr="00495680" w14:paraId="73900A90" w14:textId="77777777" w:rsidTr="009443EB">
        <w:trPr>
          <w:trHeight w:val="225"/>
        </w:trPr>
        <w:tc>
          <w:tcPr>
            <w:tcW w:w="1582" w:type="dxa"/>
            <w:tcBorders>
              <w:top w:val="nil"/>
              <w:left w:val="nil"/>
              <w:bottom w:val="nil"/>
              <w:right w:val="nil"/>
            </w:tcBorders>
            <w:shd w:val="clear" w:color="auto" w:fill="auto"/>
            <w:noWrap/>
            <w:vAlign w:val="bottom"/>
            <w:hideMark/>
          </w:tcPr>
          <w:p w14:paraId="69A395C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w:t>
            </w:r>
          </w:p>
        </w:tc>
        <w:tc>
          <w:tcPr>
            <w:tcW w:w="794" w:type="dxa"/>
            <w:tcBorders>
              <w:top w:val="nil"/>
              <w:left w:val="nil"/>
              <w:bottom w:val="nil"/>
              <w:right w:val="nil"/>
            </w:tcBorders>
            <w:shd w:val="clear" w:color="auto" w:fill="auto"/>
            <w:noWrap/>
            <w:vAlign w:val="bottom"/>
            <w:hideMark/>
          </w:tcPr>
          <w:p w14:paraId="43B5668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-0.33</w:t>
            </w:r>
          </w:p>
        </w:tc>
        <w:tc>
          <w:tcPr>
            <w:tcW w:w="797" w:type="dxa"/>
            <w:tcBorders>
              <w:top w:val="nil"/>
              <w:left w:val="nil"/>
              <w:bottom w:val="nil"/>
              <w:right w:val="nil"/>
            </w:tcBorders>
            <w:shd w:val="clear" w:color="auto" w:fill="auto"/>
            <w:noWrap/>
            <w:vAlign w:val="bottom"/>
            <w:hideMark/>
          </w:tcPr>
          <w:p w14:paraId="212C341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0.50</w:t>
            </w:r>
          </w:p>
        </w:tc>
        <w:tc>
          <w:tcPr>
            <w:tcW w:w="785" w:type="dxa"/>
            <w:tcBorders>
              <w:top w:val="nil"/>
              <w:left w:val="nil"/>
              <w:bottom w:val="nil"/>
              <w:right w:val="nil"/>
            </w:tcBorders>
            <w:shd w:val="clear" w:color="auto" w:fill="auto"/>
            <w:noWrap/>
            <w:vAlign w:val="bottom"/>
            <w:hideMark/>
          </w:tcPr>
          <w:p w14:paraId="37D6724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-0.67</w:t>
            </w:r>
          </w:p>
        </w:tc>
        <w:tc>
          <w:tcPr>
            <w:tcW w:w="862" w:type="dxa"/>
            <w:tcBorders>
              <w:top w:val="nil"/>
              <w:left w:val="nil"/>
              <w:bottom w:val="nil"/>
              <w:right w:val="nil"/>
            </w:tcBorders>
            <w:shd w:val="clear" w:color="auto" w:fill="auto"/>
            <w:noWrap/>
            <w:vAlign w:val="bottom"/>
            <w:hideMark/>
          </w:tcPr>
          <w:p w14:paraId="38E9E7A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0.50</w:t>
            </w:r>
          </w:p>
        </w:tc>
        <w:tc>
          <w:tcPr>
            <w:tcW w:w="1191" w:type="dxa"/>
            <w:tcBorders>
              <w:top w:val="nil"/>
              <w:left w:val="nil"/>
              <w:bottom w:val="nil"/>
              <w:right w:val="nil"/>
            </w:tcBorders>
            <w:shd w:val="clear" w:color="auto" w:fill="auto"/>
            <w:noWrap/>
            <w:vAlign w:val="bottom"/>
            <w:hideMark/>
          </w:tcPr>
          <w:p w14:paraId="0069BD4E" w14:textId="77777777" w:rsidR="003837F0" w:rsidRPr="00495680" w:rsidRDefault="003837F0" w:rsidP="003A7D4F">
            <w:pPr>
              <w:jc w:val="right"/>
              <w:rPr>
                <w:rFonts w:eastAsia="Times New Roman"/>
                <w:color w:val="000000"/>
                <w:sz w:val="20"/>
                <w:szCs w:val="20"/>
              </w:rPr>
            </w:pPr>
          </w:p>
        </w:tc>
      </w:tr>
      <w:tr w:rsidR="003837F0" w:rsidRPr="00495680" w14:paraId="08322C2F" w14:textId="77777777" w:rsidTr="009443EB">
        <w:trPr>
          <w:trHeight w:val="225"/>
        </w:trPr>
        <w:tc>
          <w:tcPr>
            <w:tcW w:w="1582" w:type="dxa"/>
            <w:tcBorders>
              <w:top w:val="nil"/>
              <w:left w:val="nil"/>
              <w:bottom w:val="nil"/>
              <w:right w:val="nil"/>
            </w:tcBorders>
            <w:shd w:val="clear" w:color="auto" w:fill="auto"/>
            <w:noWrap/>
            <w:vAlign w:val="bottom"/>
            <w:hideMark/>
          </w:tcPr>
          <w:p w14:paraId="77F21D1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Score^2</w:t>
            </w:r>
          </w:p>
        </w:tc>
        <w:tc>
          <w:tcPr>
            <w:tcW w:w="794" w:type="dxa"/>
            <w:tcBorders>
              <w:top w:val="nil"/>
              <w:left w:val="nil"/>
              <w:bottom w:val="nil"/>
              <w:right w:val="nil"/>
            </w:tcBorders>
            <w:shd w:val="clear" w:color="auto" w:fill="auto"/>
            <w:noWrap/>
            <w:vAlign w:val="bottom"/>
            <w:hideMark/>
          </w:tcPr>
          <w:p w14:paraId="1E53D1D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-0.20</w:t>
            </w:r>
          </w:p>
        </w:tc>
        <w:tc>
          <w:tcPr>
            <w:tcW w:w="797" w:type="dxa"/>
            <w:tcBorders>
              <w:top w:val="nil"/>
              <w:left w:val="nil"/>
              <w:bottom w:val="nil"/>
              <w:right w:val="nil"/>
            </w:tcBorders>
            <w:shd w:val="clear" w:color="auto" w:fill="auto"/>
            <w:noWrap/>
            <w:vAlign w:val="bottom"/>
            <w:hideMark/>
          </w:tcPr>
          <w:p w14:paraId="10A67CD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0.47</w:t>
            </w:r>
          </w:p>
        </w:tc>
        <w:tc>
          <w:tcPr>
            <w:tcW w:w="785" w:type="dxa"/>
            <w:tcBorders>
              <w:top w:val="nil"/>
              <w:left w:val="nil"/>
              <w:bottom w:val="nil"/>
              <w:right w:val="nil"/>
            </w:tcBorders>
            <w:shd w:val="clear" w:color="auto" w:fill="auto"/>
            <w:noWrap/>
            <w:vAlign w:val="bottom"/>
            <w:hideMark/>
          </w:tcPr>
          <w:p w14:paraId="5E0F825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-0.44</w:t>
            </w:r>
          </w:p>
        </w:tc>
        <w:tc>
          <w:tcPr>
            <w:tcW w:w="862" w:type="dxa"/>
            <w:tcBorders>
              <w:top w:val="nil"/>
              <w:left w:val="nil"/>
              <w:bottom w:val="nil"/>
              <w:right w:val="nil"/>
            </w:tcBorders>
            <w:shd w:val="clear" w:color="auto" w:fill="auto"/>
            <w:noWrap/>
            <w:vAlign w:val="bottom"/>
            <w:hideMark/>
          </w:tcPr>
          <w:p w14:paraId="14074B3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0.66</w:t>
            </w:r>
          </w:p>
        </w:tc>
        <w:tc>
          <w:tcPr>
            <w:tcW w:w="1191" w:type="dxa"/>
            <w:tcBorders>
              <w:top w:val="nil"/>
              <w:left w:val="nil"/>
              <w:bottom w:val="nil"/>
              <w:right w:val="nil"/>
            </w:tcBorders>
            <w:shd w:val="clear" w:color="auto" w:fill="auto"/>
            <w:noWrap/>
            <w:vAlign w:val="bottom"/>
            <w:hideMark/>
          </w:tcPr>
          <w:p w14:paraId="76DC9AF9" w14:textId="77777777" w:rsidR="003837F0" w:rsidRPr="00495680" w:rsidRDefault="003837F0" w:rsidP="003A7D4F">
            <w:pPr>
              <w:jc w:val="right"/>
              <w:rPr>
                <w:rFonts w:eastAsia="Times New Roman"/>
                <w:color w:val="000000"/>
                <w:sz w:val="20"/>
                <w:szCs w:val="20"/>
              </w:rPr>
            </w:pPr>
          </w:p>
        </w:tc>
      </w:tr>
      <w:tr w:rsidR="003837F0" w:rsidRPr="00495680" w14:paraId="72D7E77D" w14:textId="77777777" w:rsidTr="009443EB">
        <w:trPr>
          <w:trHeight w:val="225"/>
        </w:trPr>
        <w:tc>
          <w:tcPr>
            <w:tcW w:w="1582" w:type="dxa"/>
            <w:tcBorders>
              <w:top w:val="nil"/>
              <w:left w:val="nil"/>
              <w:bottom w:val="nil"/>
              <w:right w:val="nil"/>
            </w:tcBorders>
            <w:shd w:val="clear" w:color="auto" w:fill="auto"/>
            <w:noWrap/>
            <w:vAlign w:val="bottom"/>
            <w:hideMark/>
          </w:tcPr>
          <w:p w14:paraId="07D5C5F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Give groom</w:t>
            </w:r>
          </w:p>
        </w:tc>
        <w:tc>
          <w:tcPr>
            <w:tcW w:w="794" w:type="dxa"/>
            <w:tcBorders>
              <w:top w:val="nil"/>
              <w:left w:val="nil"/>
              <w:bottom w:val="nil"/>
              <w:right w:val="nil"/>
            </w:tcBorders>
            <w:shd w:val="clear" w:color="auto" w:fill="auto"/>
            <w:noWrap/>
            <w:vAlign w:val="bottom"/>
            <w:hideMark/>
          </w:tcPr>
          <w:p w14:paraId="2F17713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-0.01</w:t>
            </w:r>
          </w:p>
        </w:tc>
        <w:tc>
          <w:tcPr>
            <w:tcW w:w="797" w:type="dxa"/>
            <w:tcBorders>
              <w:top w:val="nil"/>
              <w:left w:val="nil"/>
              <w:bottom w:val="nil"/>
              <w:right w:val="nil"/>
            </w:tcBorders>
            <w:shd w:val="clear" w:color="auto" w:fill="auto"/>
            <w:noWrap/>
            <w:vAlign w:val="bottom"/>
            <w:hideMark/>
          </w:tcPr>
          <w:p w14:paraId="315FFDF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0.23</w:t>
            </w:r>
          </w:p>
        </w:tc>
        <w:tc>
          <w:tcPr>
            <w:tcW w:w="785" w:type="dxa"/>
            <w:tcBorders>
              <w:top w:val="nil"/>
              <w:left w:val="nil"/>
              <w:bottom w:val="nil"/>
              <w:right w:val="nil"/>
            </w:tcBorders>
            <w:shd w:val="clear" w:color="auto" w:fill="auto"/>
            <w:noWrap/>
            <w:vAlign w:val="bottom"/>
            <w:hideMark/>
          </w:tcPr>
          <w:p w14:paraId="4A9EA72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-0.03</w:t>
            </w:r>
          </w:p>
        </w:tc>
        <w:tc>
          <w:tcPr>
            <w:tcW w:w="862" w:type="dxa"/>
            <w:tcBorders>
              <w:top w:val="nil"/>
              <w:left w:val="nil"/>
              <w:bottom w:val="nil"/>
              <w:right w:val="nil"/>
            </w:tcBorders>
            <w:shd w:val="clear" w:color="auto" w:fill="auto"/>
            <w:noWrap/>
            <w:vAlign w:val="bottom"/>
            <w:hideMark/>
          </w:tcPr>
          <w:p w14:paraId="438036E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0.98</w:t>
            </w:r>
          </w:p>
        </w:tc>
        <w:tc>
          <w:tcPr>
            <w:tcW w:w="1191" w:type="dxa"/>
            <w:tcBorders>
              <w:top w:val="nil"/>
              <w:left w:val="nil"/>
              <w:bottom w:val="nil"/>
              <w:right w:val="nil"/>
            </w:tcBorders>
            <w:shd w:val="clear" w:color="auto" w:fill="auto"/>
            <w:noWrap/>
            <w:vAlign w:val="bottom"/>
            <w:hideMark/>
          </w:tcPr>
          <w:p w14:paraId="28C6EF52" w14:textId="77777777" w:rsidR="003837F0" w:rsidRPr="00495680" w:rsidRDefault="003837F0" w:rsidP="003A7D4F">
            <w:pPr>
              <w:jc w:val="right"/>
              <w:rPr>
                <w:rFonts w:eastAsia="Times New Roman"/>
                <w:color w:val="000000"/>
                <w:sz w:val="20"/>
                <w:szCs w:val="20"/>
              </w:rPr>
            </w:pPr>
          </w:p>
        </w:tc>
      </w:tr>
      <w:tr w:rsidR="003837F0" w:rsidRPr="00495680" w14:paraId="49E4A525" w14:textId="77777777" w:rsidTr="009443EB">
        <w:trPr>
          <w:trHeight w:val="225"/>
        </w:trPr>
        <w:tc>
          <w:tcPr>
            <w:tcW w:w="1582" w:type="dxa"/>
            <w:tcBorders>
              <w:top w:val="nil"/>
              <w:left w:val="nil"/>
              <w:bottom w:val="nil"/>
              <w:right w:val="nil"/>
            </w:tcBorders>
            <w:shd w:val="clear" w:color="auto" w:fill="auto"/>
            <w:noWrap/>
            <w:vAlign w:val="bottom"/>
            <w:hideMark/>
          </w:tcPr>
          <w:p w14:paraId="5FD8AA48"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Receive groom</w:t>
            </w:r>
          </w:p>
        </w:tc>
        <w:tc>
          <w:tcPr>
            <w:tcW w:w="794" w:type="dxa"/>
            <w:tcBorders>
              <w:top w:val="nil"/>
              <w:left w:val="nil"/>
              <w:bottom w:val="nil"/>
              <w:right w:val="nil"/>
            </w:tcBorders>
            <w:shd w:val="clear" w:color="auto" w:fill="auto"/>
            <w:noWrap/>
            <w:vAlign w:val="bottom"/>
            <w:hideMark/>
          </w:tcPr>
          <w:p w14:paraId="1609805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0.31</w:t>
            </w:r>
          </w:p>
        </w:tc>
        <w:tc>
          <w:tcPr>
            <w:tcW w:w="797" w:type="dxa"/>
            <w:tcBorders>
              <w:top w:val="nil"/>
              <w:left w:val="nil"/>
              <w:bottom w:val="nil"/>
              <w:right w:val="nil"/>
            </w:tcBorders>
            <w:shd w:val="clear" w:color="auto" w:fill="auto"/>
            <w:noWrap/>
            <w:vAlign w:val="bottom"/>
            <w:hideMark/>
          </w:tcPr>
          <w:p w14:paraId="058E8BC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0.21</w:t>
            </w:r>
          </w:p>
        </w:tc>
        <w:tc>
          <w:tcPr>
            <w:tcW w:w="785" w:type="dxa"/>
            <w:tcBorders>
              <w:top w:val="nil"/>
              <w:left w:val="nil"/>
              <w:bottom w:val="nil"/>
              <w:right w:val="nil"/>
            </w:tcBorders>
            <w:shd w:val="clear" w:color="auto" w:fill="auto"/>
            <w:noWrap/>
            <w:vAlign w:val="bottom"/>
            <w:hideMark/>
          </w:tcPr>
          <w:p w14:paraId="48957E9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1.44</w:t>
            </w:r>
          </w:p>
        </w:tc>
        <w:tc>
          <w:tcPr>
            <w:tcW w:w="862" w:type="dxa"/>
            <w:tcBorders>
              <w:top w:val="nil"/>
              <w:left w:val="nil"/>
              <w:bottom w:val="nil"/>
              <w:right w:val="nil"/>
            </w:tcBorders>
            <w:shd w:val="clear" w:color="auto" w:fill="auto"/>
            <w:noWrap/>
            <w:vAlign w:val="bottom"/>
            <w:hideMark/>
          </w:tcPr>
          <w:p w14:paraId="2A26B8F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0.15</w:t>
            </w:r>
          </w:p>
        </w:tc>
        <w:tc>
          <w:tcPr>
            <w:tcW w:w="1191" w:type="dxa"/>
            <w:tcBorders>
              <w:top w:val="nil"/>
              <w:left w:val="nil"/>
              <w:bottom w:val="nil"/>
              <w:right w:val="nil"/>
            </w:tcBorders>
            <w:shd w:val="clear" w:color="auto" w:fill="auto"/>
            <w:noWrap/>
            <w:vAlign w:val="bottom"/>
            <w:hideMark/>
          </w:tcPr>
          <w:p w14:paraId="2A924EC5" w14:textId="77777777" w:rsidR="003837F0" w:rsidRPr="00495680" w:rsidRDefault="003837F0" w:rsidP="003A7D4F">
            <w:pPr>
              <w:jc w:val="right"/>
              <w:rPr>
                <w:rFonts w:eastAsia="Times New Roman"/>
                <w:color w:val="000000"/>
                <w:sz w:val="20"/>
                <w:szCs w:val="20"/>
              </w:rPr>
            </w:pPr>
          </w:p>
        </w:tc>
      </w:tr>
      <w:tr w:rsidR="003837F0" w:rsidRPr="00495680" w14:paraId="3967727F" w14:textId="77777777" w:rsidTr="009443EB">
        <w:trPr>
          <w:trHeight w:val="225"/>
        </w:trPr>
        <w:tc>
          <w:tcPr>
            <w:tcW w:w="1582" w:type="dxa"/>
            <w:tcBorders>
              <w:top w:val="nil"/>
              <w:left w:val="nil"/>
              <w:bottom w:val="nil"/>
              <w:right w:val="nil"/>
            </w:tcBorders>
            <w:shd w:val="clear" w:color="auto" w:fill="auto"/>
            <w:noWrap/>
            <w:vAlign w:val="bottom"/>
            <w:hideMark/>
          </w:tcPr>
          <w:p w14:paraId="63A0648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Confidence</w:t>
            </w:r>
          </w:p>
        </w:tc>
        <w:tc>
          <w:tcPr>
            <w:tcW w:w="794" w:type="dxa"/>
            <w:tcBorders>
              <w:top w:val="nil"/>
              <w:left w:val="nil"/>
              <w:bottom w:val="nil"/>
              <w:right w:val="nil"/>
            </w:tcBorders>
            <w:shd w:val="clear" w:color="auto" w:fill="auto"/>
            <w:noWrap/>
            <w:vAlign w:val="bottom"/>
            <w:hideMark/>
          </w:tcPr>
          <w:p w14:paraId="1B3D014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0.56</w:t>
            </w:r>
          </w:p>
        </w:tc>
        <w:tc>
          <w:tcPr>
            <w:tcW w:w="797" w:type="dxa"/>
            <w:tcBorders>
              <w:top w:val="nil"/>
              <w:left w:val="nil"/>
              <w:bottom w:val="nil"/>
              <w:right w:val="nil"/>
            </w:tcBorders>
            <w:shd w:val="clear" w:color="auto" w:fill="auto"/>
            <w:noWrap/>
            <w:vAlign w:val="bottom"/>
            <w:hideMark/>
          </w:tcPr>
          <w:p w14:paraId="0E660AA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0.81</w:t>
            </w:r>
          </w:p>
        </w:tc>
        <w:tc>
          <w:tcPr>
            <w:tcW w:w="785" w:type="dxa"/>
            <w:tcBorders>
              <w:top w:val="nil"/>
              <w:left w:val="nil"/>
              <w:bottom w:val="nil"/>
              <w:right w:val="nil"/>
            </w:tcBorders>
            <w:shd w:val="clear" w:color="auto" w:fill="auto"/>
            <w:noWrap/>
            <w:vAlign w:val="bottom"/>
            <w:hideMark/>
          </w:tcPr>
          <w:p w14:paraId="7BB2B18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0.69</w:t>
            </w:r>
          </w:p>
        </w:tc>
        <w:tc>
          <w:tcPr>
            <w:tcW w:w="862" w:type="dxa"/>
            <w:tcBorders>
              <w:top w:val="nil"/>
              <w:left w:val="nil"/>
              <w:bottom w:val="nil"/>
              <w:right w:val="nil"/>
            </w:tcBorders>
            <w:shd w:val="clear" w:color="auto" w:fill="auto"/>
            <w:noWrap/>
            <w:vAlign w:val="bottom"/>
            <w:hideMark/>
          </w:tcPr>
          <w:p w14:paraId="11518F9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0.49</w:t>
            </w:r>
          </w:p>
        </w:tc>
        <w:tc>
          <w:tcPr>
            <w:tcW w:w="1191" w:type="dxa"/>
            <w:tcBorders>
              <w:top w:val="nil"/>
              <w:left w:val="nil"/>
              <w:bottom w:val="nil"/>
              <w:right w:val="nil"/>
            </w:tcBorders>
            <w:shd w:val="clear" w:color="auto" w:fill="auto"/>
            <w:noWrap/>
            <w:vAlign w:val="bottom"/>
            <w:hideMark/>
          </w:tcPr>
          <w:p w14:paraId="00FE5DF7" w14:textId="77777777" w:rsidR="003837F0" w:rsidRPr="00495680" w:rsidRDefault="003837F0" w:rsidP="003A7D4F">
            <w:pPr>
              <w:jc w:val="right"/>
              <w:rPr>
                <w:rFonts w:eastAsia="Times New Roman"/>
                <w:color w:val="000000"/>
                <w:sz w:val="20"/>
                <w:szCs w:val="20"/>
              </w:rPr>
            </w:pPr>
          </w:p>
        </w:tc>
      </w:tr>
      <w:tr w:rsidR="003837F0" w:rsidRPr="00495680" w14:paraId="34676C83" w14:textId="77777777" w:rsidTr="009443EB">
        <w:trPr>
          <w:trHeight w:val="225"/>
        </w:trPr>
        <w:tc>
          <w:tcPr>
            <w:tcW w:w="1582" w:type="dxa"/>
            <w:tcBorders>
              <w:top w:val="nil"/>
              <w:left w:val="nil"/>
              <w:bottom w:val="nil"/>
              <w:right w:val="nil"/>
            </w:tcBorders>
            <w:shd w:val="clear" w:color="auto" w:fill="auto"/>
            <w:noWrap/>
            <w:vAlign w:val="bottom"/>
            <w:hideMark/>
          </w:tcPr>
          <w:p w14:paraId="50A03A98"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Openness</w:t>
            </w:r>
          </w:p>
        </w:tc>
        <w:tc>
          <w:tcPr>
            <w:tcW w:w="794" w:type="dxa"/>
            <w:tcBorders>
              <w:top w:val="nil"/>
              <w:left w:val="nil"/>
              <w:bottom w:val="nil"/>
              <w:right w:val="nil"/>
            </w:tcBorders>
            <w:shd w:val="clear" w:color="auto" w:fill="auto"/>
            <w:noWrap/>
            <w:vAlign w:val="bottom"/>
            <w:hideMark/>
          </w:tcPr>
          <w:p w14:paraId="2DF4B0F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0.19</w:t>
            </w:r>
          </w:p>
        </w:tc>
        <w:tc>
          <w:tcPr>
            <w:tcW w:w="797" w:type="dxa"/>
            <w:tcBorders>
              <w:top w:val="nil"/>
              <w:left w:val="nil"/>
              <w:bottom w:val="nil"/>
              <w:right w:val="nil"/>
            </w:tcBorders>
            <w:shd w:val="clear" w:color="auto" w:fill="auto"/>
            <w:noWrap/>
            <w:vAlign w:val="bottom"/>
            <w:hideMark/>
          </w:tcPr>
          <w:p w14:paraId="1F359BB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0.56</w:t>
            </w:r>
          </w:p>
        </w:tc>
        <w:tc>
          <w:tcPr>
            <w:tcW w:w="785" w:type="dxa"/>
            <w:tcBorders>
              <w:top w:val="nil"/>
              <w:left w:val="nil"/>
              <w:bottom w:val="nil"/>
              <w:right w:val="nil"/>
            </w:tcBorders>
            <w:shd w:val="clear" w:color="auto" w:fill="auto"/>
            <w:noWrap/>
            <w:vAlign w:val="bottom"/>
            <w:hideMark/>
          </w:tcPr>
          <w:p w14:paraId="66A4A1B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0.34</w:t>
            </w:r>
          </w:p>
        </w:tc>
        <w:tc>
          <w:tcPr>
            <w:tcW w:w="862" w:type="dxa"/>
            <w:tcBorders>
              <w:top w:val="nil"/>
              <w:left w:val="nil"/>
              <w:bottom w:val="nil"/>
              <w:right w:val="nil"/>
            </w:tcBorders>
            <w:shd w:val="clear" w:color="auto" w:fill="auto"/>
            <w:noWrap/>
            <w:vAlign w:val="bottom"/>
            <w:hideMark/>
          </w:tcPr>
          <w:p w14:paraId="54DCAD3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0.73</w:t>
            </w:r>
          </w:p>
        </w:tc>
        <w:tc>
          <w:tcPr>
            <w:tcW w:w="1191" w:type="dxa"/>
            <w:tcBorders>
              <w:top w:val="nil"/>
              <w:left w:val="nil"/>
              <w:bottom w:val="nil"/>
              <w:right w:val="nil"/>
            </w:tcBorders>
            <w:shd w:val="clear" w:color="auto" w:fill="auto"/>
            <w:noWrap/>
            <w:vAlign w:val="bottom"/>
            <w:hideMark/>
          </w:tcPr>
          <w:p w14:paraId="30EDF89D" w14:textId="77777777" w:rsidR="003837F0" w:rsidRPr="00495680" w:rsidRDefault="003837F0" w:rsidP="003A7D4F">
            <w:pPr>
              <w:jc w:val="right"/>
              <w:rPr>
                <w:rFonts w:eastAsia="Times New Roman"/>
                <w:color w:val="000000"/>
                <w:sz w:val="20"/>
                <w:szCs w:val="20"/>
              </w:rPr>
            </w:pPr>
          </w:p>
        </w:tc>
      </w:tr>
      <w:tr w:rsidR="003837F0" w:rsidRPr="00495680" w14:paraId="039FC379" w14:textId="77777777" w:rsidTr="009443EB">
        <w:trPr>
          <w:trHeight w:val="225"/>
        </w:trPr>
        <w:tc>
          <w:tcPr>
            <w:tcW w:w="1582" w:type="dxa"/>
            <w:tcBorders>
              <w:top w:val="nil"/>
              <w:left w:val="nil"/>
              <w:bottom w:val="nil"/>
              <w:right w:val="nil"/>
            </w:tcBorders>
            <w:shd w:val="clear" w:color="auto" w:fill="auto"/>
            <w:noWrap/>
            <w:vAlign w:val="bottom"/>
            <w:hideMark/>
          </w:tcPr>
          <w:p w14:paraId="7EBAB062"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Dominance</w:t>
            </w:r>
          </w:p>
        </w:tc>
        <w:tc>
          <w:tcPr>
            <w:tcW w:w="794" w:type="dxa"/>
            <w:tcBorders>
              <w:top w:val="nil"/>
              <w:left w:val="nil"/>
              <w:bottom w:val="nil"/>
              <w:right w:val="nil"/>
            </w:tcBorders>
            <w:shd w:val="clear" w:color="auto" w:fill="auto"/>
            <w:noWrap/>
            <w:vAlign w:val="bottom"/>
            <w:hideMark/>
          </w:tcPr>
          <w:p w14:paraId="5B0D94C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-1.04</w:t>
            </w:r>
          </w:p>
        </w:tc>
        <w:tc>
          <w:tcPr>
            <w:tcW w:w="797" w:type="dxa"/>
            <w:tcBorders>
              <w:top w:val="nil"/>
              <w:left w:val="nil"/>
              <w:bottom w:val="nil"/>
              <w:right w:val="nil"/>
            </w:tcBorders>
            <w:shd w:val="clear" w:color="auto" w:fill="auto"/>
            <w:noWrap/>
            <w:vAlign w:val="bottom"/>
            <w:hideMark/>
          </w:tcPr>
          <w:p w14:paraId="3311E68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0.82</w:t>
            </w:r>
          </w:p>
        </w:tc>
        <w:tc>
          <w:tcPr>
            <w:tcW w:w="785" w:type="dxa"/>
            <w:tcBorders>
              <w:top w:val="nil"/>
              <w:left w:val="nil"/>
              <w:bottom w:val="nil"/>
              <w:right w:val="nil"/>
            </w:tcBorders>
            <w:shd w:val="clear" w:color="auto" w:fill="auto"/>
            <w:noWrap/>
            <w:vAlign w:val="bottom"/>
            <w:hideMark/>
          </w:tcPr>
          <w:p w14:paraId="50C54DB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-1.27</w:t>
            </w:r>
          </w:p>
        </w:tc>
        <w:tc>
          <w:tcPr>
            <w:tcW w:w="862" w:type="dxa"/>
            <w:tcBorders>
              <w:top w:val="nil"/>
              <w:left w:val="nil"/>
              <w:bottom w:val="nil"/>
              <w:right w:val="nil"/>
            </w:tcBorders>
            <w:shd w:val="clear" w:color="auto" w:fill="auto"/>
            <w:noWrap/>
            <w:vAlign w:val="bottom"/>
            <w:hideMark/>
          </w:tcPr>
          <w:p w14:paraId="3C423CD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0.21</w:t>
            </w:r>
          </w:p>
        </w:tc>
        <w:tc>
          <w:tcPr>
            <w:tcW w:w="1191" w:type="dxa"/>
            <w:tcBorders>
              <w:top w:val="nil"/>
              <w:left w:val="nil"/>
              <w:bottom w:val="nil"/>
              <w:right w:val="nil"/>
            </w:tcBorders>
            <w:shd w:val="clear" w:color="auto" w:fill="auto"/>
            <w:noWrap/>
            <w:vAlign w:val="bottom"/>
            <w:hideMark/>
          </w:tcPr>
          <w:p w14:paraId="5423FCA2" w14:textId="77777777" w:rsidR="003837F0" w:rsidRPr="00495680" w:rsidRDefault="003837F0" w:rsidP="003A7D4F">
            <w:pPr>
              <w:jc w:val="right"/>
              <w:rPr>
                <w:rFonts w:eastAsia="Times New Roman"/>
                <w:color w:val="000000"/>
                <w:sz w:val="20"/>
                <w:szCs w:val="20"/>
              </w:rPr>
            </w:pPr>
          </w:p>
        </w:tc>
      </w:tr>
      <w:tr w:rsidR="003837F0" w:rsidRPr="00495680" w14:paraId="40714F8D" w14:textId="77777777" w:rsidTr="009443EB">
        <w:trPr>
          <w:trHeight w:val="225"/>
        </w:trPr>
        <w:tc>
          <w:tcPr>
            <w:tcW w:w="1582" w:type="dxa"/>
            <w:tcBorders>
              <w:top w:val="nil"/>
              <w:left w:val="nil"/>
              <w:bottom w:val="nil"/>
              <w:right w:val="nil"/>
            </w:tcBorders>
            <w:shd w:val="clear" w:color="auto" w:fill="auto"/>
            <w:noWrap/>
            <w:vAlign w:val="bottom"/>
            <w:hideMark/>
          </w:tcPr>
          <w:p w14:paraId="231AACA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Friendliness</w:t>
            </w:r>
          </w:p>
        </w:tc>
        <w:tc>
          <w:tcPr>
            <w:tcW w:w="794" w:type="dxa"/>
            <w:tcBorders>
              <w:top w:val="nil"/>
              <w:left w:val="nil"/>
              <w:bottom w:val="nil"/>
              <w:right w:val="nil"/>
            </w:tcBorders>
            <w:shd w:val="clear" w:color="auto" w:fill="auto"/>
            <w:noWrap/>
            <w:vAlign w:val="bottom"/>
            <w:hideMark/>
          </w:tcPr>
          <w:p w14:paraId="515E8F9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-0.11</w:t>
            </w:r>
          </w:p>
        </w:tc>
        <w:tc>
          <w:tcPr>
            <w:tcW w:w="797" w:type="dxa"/>
            <w:tcBorders>
              <w:top w:val="nil"/>
              <w:left w:val="nil"/>
              <w:bottom w:val="nil"/>
              <w:right w:val="nil"/>
            </w:tcBorders>
            <w:shd w:val="clear" w:color="auto" w:fill="auto"/>
            <w:noWrap/>
            <w:vAlign w:val="bottom"/>
            <w:hideMark/>
          </w:tcPr>
          <w:p w14:paraId="33B820B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0.36</w:t>
            </w:r>
          </w:p>
        </w:tc>
        <w:tc>
          <w:tcPr>
            <w:tcW w:w="785" w:type="dxa"/>
            <w:tcBorders>
              <w:top w:val="nil"/>
              <w:left w:val="nil"/>
              <w:bottom w:val="nil"/>
              <w:right w:val="nil"/>
            </w:tcBorders>
            <w:shd w:val="clear" w:color="auto" w:fill="auto"/>
            <w:noWrap/>
            <w:vAlign w:val="bottom"/>
            <w:hideMark/>
          </w:tcPr>
          <w:p w14:paraId="39CB426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-0.30</w:t>
            </w:r>
          </w:p>
        </w:tc>
        <w:tc>
          <w:tcPr>
            <w:tcW w:w="862" w:type="dxa"/>
            <w:tcBorders>
              <w:top w:val="nil"/>
              <w:left w:val="nil"/>
              <w:bottom w:val="nil"/>
              <w:right w:val="nil"/>
            </w:tcBorders>
            <w:shd w:val="clear" w:color="auto" w:fill="auto"/>
            <w:noWrap/>
            <w:vAlign w:val="bottom"/>
            <w:hideMark/>
          </w:tcPr>
          <w:p w14:paraId="45BE446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0.76</w:t>
            </w:r>
          </w:p>
        </w:tc>
        <w:tc>
          <w:tcPr>
            <w:tcW w:w="1191" w:type="dxa"/>
            <w:tcBorders>
              <w:top w:val="nil"/>
              <w:left w:val="nil"/>
              <w:bottom w:val="nil"/>
              <w:right w:val="nil"/>
            </w:tcBorders>
            <w:shd w:val="clear" w:color="auto" w:fill="auto"/>
            <w:noWrap/>
            <w:vAlign w:val="bottom"/>
            <w:hideMark/>
          </w:tcPr>
          <w:p w14:paraId="2F53E47D" w14:textId="77777777" w:rsidR="003837F0" w:rsidRPr="00495680" w:rsidRDefault="003837F0" w:rsidP="003A7D4F">
            <w:pPr>
              <w:jc w:val="right"/>
              <w:rPr>
                <w:rFonts w:eastAsia="Times New Roman"/>
                <w:color w:val="000000"/>
                <w:sz w:val="20"/>
                <w:szCs w:val="20"/>
              </w:rPr>
            </w:pPr>
          </w:p>
        </w:tc>
      </w:tr>
      <w:tr w:rsidR="003837F0" w:rsidRPr="00495680" w14:paraId="70B7DF07" w14:textId="77777777" w:rsidTr="009443EB">
        <w:trPr>
          <w:trHeight w:val="225"/>
        </w:trPr>
        <w:tc>
          <w:tcPr>
            <w:tcW w:w="1582" w:type="dxa"/>
            <w:tcBorders>
              <w:top w:val="nil"/>
              <w:left w:val="nil"/>
              <w:bottom w:val="nil"/>
              <w:right w:val="nil"/>
            </w:tcBorders>
            <w:shd w:val="clear" w:color="auto" w:fill="auto"/>
            <w:noWrap/>
            <w:vAlign w:val="bottom"/>
            <w:hideMark/>
          </w:tcPr>
          <w:p w14:paraId="56059A48"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Activity</w:t>
            </w:r>
          </w:p>
        </w:tc>
        <w:tc>
          <w:tcPr>
            <w:tcW w:w="794" w:type="dxa"/>
            <w:tcBorders>
              <w:top w:val="nil"/>
              <w:left w:val="nil"/>
              <w:bottom w:val="nil"/>
              <w:right w:val="nil"/>
            </w:tcBorders>
            <w:shd w:val="clear" w:color="auto" w:fill="auto"/>
            <w:noWrap/>
            <w:vAlign w:val="bottom"/>
            <w:hideMark/>
          </w:tcPr>
          <w:p w14:paraId="2FFC8FA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0.74</w:t>
            </w:r>
          </w:p>
        </w:tc>
        <w:tc>
          <w:tcPr>
            <w:tcW w:w="797" w:type="dxa"/>
            <w:tcBorders>
              <w:top w:val="nil"/>
              <w:left w:val="nil"/>
              <w:bottom w:val="nil"/>
              <w:right w:val="nil"/>
            </w:tcBorders>
            <w:shd w:val="clear" w:color="auto" w:fill="auto"/>
            <w:noWrap/>
            <w:vAlign w:val="bottom"/>
            <w:hideMark/>
          </w:tcPr>
          <w:p w14:paraId="071ED44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0.48</w:t>
            </w:r>
          </w:p>
        </w:tc>
        <w:tc>
          <w:tcPr>
            <w:tcW w:w="785" w:type="dxa"/>
            <w:tcBorders>
              <w:top w:val="nil"/>
              <w:left w:val="nil"/>
              <w:bottom w:val="nil"/>
              <w:right w:val="nil"/>
            </w:tcBorders>
            <w:shd w:val="clear" w:color="auto" w:fill="auto"/>
            <w:noWrap/>
            <w:vAlign w:val="bottom"/>
            <w:hideMark/>
          </w:tcPr>
          <w:p w14:paraId="44C36C6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1.53</w:t>
            </w:r>
          </w:p>
        </w:tc>
        <w:tc>
          <w:tcPr>
            <w:tcW w:w="862" w:type="dxa"/>
            <w:tcBorders>
              <w:top w:val="nil"/>
              <w:left w:val="nil"/>
              <w:bottom w:val="nil"/>
              <w:right w:val="nil"/>
            </w:tcBorders>
            <w:shd w:val="clear" w:color="auto" w:fill="auto"/>
            <w:noWrap/>
            <w:vAlign w:val="bottom"/>
            <w:hideMark/>
          </w:tcPr>
          <w:p w14:paraId="1821C05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0.13</w:t>
            </w:r>
          </w:p>
        </w:tc>
        <w:tc>
          <w:tcPr>
            <w:tcW w:w="1191" w:type="dxa"/>
            <w:tcBorders>
              <w:top w:val="nil"/>
              <w:left w:val="nil"/>
              <w:bottom w:val="nil"/>
              <w:right w:val="nil"/>
            </w:tcBorders>
            <w:shd w:val="clear" w:color="auto" w:fill="auto"/>
            <w:noWrap/>
            <w:vAlign w:val="bottom"/>
            <w:hideMark/>
          </w:tcPr>
          <w:p w14:paraId="61DCDA84" w14:textId="77777777" w:rsidR="003837F0" w:rsidRPr="00495680" w:rsidRDefault="003837F0" w:rsidP="003A7D4F">
            <w:pPr>
              <w:jc w:val="right"/>
              <w:rPr>
                <w:rFonts w:eastAsia="Times New Roman"/>
                <w:color w:val="000000"/>
                <w:sz w:val="20"/>
                <w:szCs w:val="20"/>
              </w:rPr>
            </w:pPr>
          </w:p>
        </w:tc>
      </w:tr>
      <w:tr w:rsidR="003837F0" w:rsidRPr="00495680" w14:paraId="370F8486" w14:textId="77777777" w:rsidTr="009443EB">
        <w:trPr>
          <w:trHeight w:val="243"/>
        </w:trPr>
        <w:tc>
          <w:tcPr>
            <w:tcW w:w="1582" w:type="dxa"/>
            <w:tcBorders>
              <w:top w:val="nil"/>
              <w:left w:val="nil"/>
              <w:bottom w:val="single" w:sz="8" w:space="0" w:color="auto"/>
              <w:right w:val="nil"/>
            </w:tcBorders>
            <w:shd w:val="clear" w:color="auto" w:fill="auto"/>
            <w:noWrap/>
            <w:vAlign w:val="bottom"/>
            <w:hideMark/>
          </w:tcPr>
          <w:p w14:paraId="58F4110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Anxiety</w:t>
            </w:r>
          </w:p>
        </w:tc>
        <w:tc>
          <w:tcPr>
            <w:tcW w:w="794" w:type="dxa"/>
            <w:tcBorders>
              <w:top w:val="nil"/>
              <w:left w:val="nil"/>
              <w:bottom w:val="single" w:sz="8" w:space="0" w:color="auto"/>
              <w:right w:val="nil"/>
            </w:tcBorders>
            <w:shd w:val="clear" w:color="auto" w:fill="auto"/>
            <w:noWrap/>
            <w:vAlign w:val="bottom"/>
            <w:hideMark/>
          </w:tcPr>
          <w:p w14:paraId="263DC1D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-0.61</w:t>
            </w:r>
          </w:p>
        </w:tc>
        <w:tc>
          <w:tcPr>
            <w:tcW w:w="797" w:type="dxa"/>
            <w:tcBorders>
              <w:top w:val="nil"/>
              <w:left w:val="nil"/>
              <w:bottom w:val="single" w:sz="8" w:space="0" w:color="auto"/>
              <w:right w:val="nil"/>
            </w:tcBorders>
            <w:shd w:val="clear" w:color="auto" w:fill="auto"/>
            <w:noWrap/>
            <w:vAlign w:val="bottom"/>
            <w:hideMark/>
          </w:tcPr>
          <w:p w14:paraId="2A42F4F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0.46</w:t>
            </w:r>
          </w:p>
        </w:tc>
        <w:tc>
          <w:tcPr>
            <w:tcW w:w="785" w:type="dxa"/>
            <w:tcBorders>
              <w:top w:val="nil"/>
              <w:left w:val="nil"/>
              <w:bottom w:val="single" w:sz="8" w:space="0" w:color="auto"/>
              <w:right w:val="nil"/>
            </w:tcBorders>
            <w:shd w:val="clear" w:color="auto" w:fill="auto"/>
            <w:noWrap/>
            <w:vAlign w:val="bottom"/>
            <w:hideMark/>
          </w:tcPr>
          <w:p w14:paraId="65BD15C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-1.33</w:t>
            </w:r>
          </w:p>
        </w:tc>
        <w:tc>
          <w:tcPr>
            <w:tcW w:w="862" w:type="dxa"/>
            <w:tcBorders>
              <w:top w:val="nil"/>
              <w:left w:val="nil"/>
              <w:bottom w:val="single" w:sz="8" w:space="0" w:color="auto"/>
              <w:right w:val="nil"/>
            </w:tcBorders>
            <w:shd w:val="clear" w:color="auto" w:fill="auto"/>
            <w:noWrap/>
            <w:vAlign w:val="bottom"/>
            <w:hideMark/>
          </w:tcPr>
          <w:p w14:paraId="21F94FE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0.18</w:t>
            </w:r>
          </w:p>
        </w:tc>
        <w:tc>
          <w:tcPr>
            <w:tcW w:w="1191" w:type="dxa"/>
            <w:tcBorders>
              <w:top w:val="nil"/>
              <w:left w:val="nil"/>
              <w:bottom w:val="nil"/>
              <w:right w:val="nil"/>
            </w:tcBorders>
            <w:shd w:val="clear" w:color="auto" w:fill="auto"/>
            <w:noWrap/>
            <w:vAlign w:val="bottom"/>
            <w:hideMark/>
          </w:tcPr>
          <w:p w14:paraId="747B3E3C" w14:textId="77777777" w:rsidR="003837F0" w:rsidRPr="00495680" w:rsidRDefault="003837F0" w:rsidP="003A7D4F">
            <w:pPr>
              <w:jc w:val="right"/>
              <w:rPr>
                <w:rFonts w:eastAsia="Times New Roman"/>
                <w:color w:val="000000"/>
                <w:sz w:val="20"/>
                <w:szCs w:val="20"/>
              </w:rPr>
            </w:pPr>
          </w:p>
        </w:tc>
      </w:tr>
      <w:tr w:rsidR="003837F0" w:rsidRPr="00495680" w14:paraId="483DD4CD" w14:textId="77777777" w:rsidTr="009443EB">
        <w:trPr>
          <w:trHeight w:val="263"/>
        </w:trPr>
        <w:tc>
          <w:tcPr>
            <w:tcW w:w="4820" w:type="dxa"/>
            <w:gridSpan w:val="5"/>
            <w:tcBorders>
              <w:top w:val="single" w:sz="8" w:space="0" w:color="auto"/>
              <w:left w:val="nil"/>
              <w:bottom w:val="nil"/>
              <w:right w:val="nil"/>
            </w:tcBorders>
            <w:shd w:val="clear" w:color="auto" w:fill="auto"/>
            <w:hideMark/>
          </w:tcPr>
          <w:p w14:paraId="695BE4E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N = 44. Boldface values were significant at p&lt;0.05.</w:t>
            </w:r>
          </w:p>
        </w:tc>
        <w:tc>
          <w:tcPr>
            <w:tcW w:w="1191" w:type="dxa"/>
            <w:tcBorders>
              <w:top w:val="nil"/>
              <w:left w:val="nil"/>
              <w:bottom w:val="nil"/>
              <w:right w:val="nil"/>
            </w:tcBorders>
            <w:shd w:val="clear" w:color="auto" w:fill="auto"/>
            <w:noWrap/>
            <w:vAlign w:val="bottom"/>
            <w:hideMark/>
          </w:tcPr>
          <w:p w14:paraId="0569D5DB" w14:textId="77777777" w:rsidR="003837F0" w:rsidRPr="00495680" w:rsidRDefault="003837F0" w:rsidP="003A7D4F">
            <w:pPr>
              <w:rPr>
                <w:rFonts w:eastAsia="Times New Roman"/>
                <w:color w:val="000000"/>
                <w:sz w:val="20"/>
                <w:szCs w:val="20"/>
              </w:rPr>
            </w:pPr>
          </w:p>
        </w:tc>
      </w:tr>
    </w:tbl>
    <w:p w14:paraId="6566DBEE" w14:textId="77777777" w:rsidR="00F864C1" w:rsidRDefault="00F864C1" w:rsidP="003837F0">
      <w:pPr>
        <w:spacing w:line="480" w:lineRule="auto"/>
        <w:ind w:firstLine="720"/>
        <w:rPr>
          <w:b/>
          <w:lang w:val="en-GB"/>
        </w:rPr>
        <w:sectPr w:rsidR="00F864C1" w:rsidSect="00D674C8">
          <w:pgSz w:w="11900" w:h="16840"/>
          <w:pgMar w:top="1440" w:right="1440" w:bottom="1440" w:left="1440" w:header="709" w:footer="709" w:gutter="0"/>
          <w:lnNumType w:countBy="1" w:restart="continuous"/>
          <w:cols w:space="708"/>
          <w:docGrid w:linePitch="360"/>
        </w:sectPr>
      </w:pPr>
    </w:p>
    <w:p w14:paraId="071996B1" w14:textId="5ED67C2E" w:rsidR="003837F0" w:rsidRDefault="003837F0" w:rsidP="003837F0">
      <w:pPr>
        <w:spacing w:line="480" w:lineRule="auto"/>
        <w:ind w:firstLine="720"/>
        <w:rPr>
          <w:b/>
          <w:lang w:val="en-GB"/>
        </w:rPr>
      </w:pPr>
    </w:p>
    <w:tbl>
      <w:tblPr>
        <w:tblW w:w="4659" w:type="dxa"/>
        <w:tblLook w:val="04A0" w:firstRow="1" w:lastRow="0" w:firstColumn="1" w:lastColumn="0" w:noHBand="0" w:noVBand="1"/>
      </w:tblPr>
      <w:tblGrid>
        <w:gridCol w:w="1533"/>
        <w:gridCol w:w="762"/>
        <w:gridCol w:w="759"/>
        <w:gridCol w:w="757"/>
        <w:gridCol w:w="848"/>
      </w:tblGrid>
      <w:tr w:rsidR="003837F0" w:rsidRPr="00495680" w14:paraId="6D04173C" w14:textId="77777777" w:rsidTr="003A7D4F">
        <w:trPr>
          <w:trHeight w:val="210"/>
        </w:trPr>
        <w:tc>
          <w:tcPr>
            <w:tcW w:w="1533" w:type="dxa"/>
            <w:tcBorders>
              <w:top w:val="nil"/>
              <w:left w:val="nil"/>
              <w:bottom w:val="nil"/>
              <w:right w:val="nil"/>
            </w:tcBorders>
            <w:shd w:val="clear" w:color="auto" w:fill="auto"/>
            <w:noWrap/>
            <w:vAlign w:val="bottom"/>
            <w:hideMark/>
          </w:tcPr>
          <w:p w14:paraId="7BB6AC16" w14:textId="2C8D1244" w:rsidR="003837F0" w:rsidRPr="00495680" w:rsidRDefault="003837F0" w:rsidP="00F864C1">
            <w:pPr>
              <w:rPr>
                <w:rFonts w:eastAsia="Times New Roman"/>
                <w:color w:val="000000"/>
                <w:sz w:val="20"/>
                <w:szCs w:val="20"/>
              </w:rPr>
            </w:pPr>
            <w:r>
              <w:rPr>
                <w:rFonts w:eastAsia="Times New Roman"/>
                <w:color w:val="000000"/>
                <w:sz w:val="20"/>
                <w:szCs w:val="20"/>
              </w:rPr>
              <w:t xml:space="preserve">Table </w:t>
            </w:r>
            <w:r w:rsidR="00F864C1">
              <w:rPr>
                <w:rFonts w:eastAsia="Times New Roman"/>
                <w:color w:val="000000"/>
                <w:sz w:val="20"/>
                <w:szCs w:val="20"/>
              </w:rPr>
              <w:t>7</w:t>
            </w:r>
          </w:p>
        </w:tc>
        <w:tc>
          <w:tcPr>
            <w:tcW w:w="762" w:type="dxa"/>
            <w:tcBorders>
              <w:top w:val="nil"/>
              <w:left w:val="nil"/>
              <w:bottom w:val="nil"/>
              <w:right w:val="nil"/>
            </w:tcBorders>
            <w:shd w:val="clear" w:color="auto" w:fill="auto"/>
            <w:noWrap/>
            <w:vAlign w:val="bottom"/>
            <w:hideMark/>
          </w:tcPr>
          <w:p w14:paraId="29F4B324" w14:textId="77777777" w:rsidR="003837F0" w:rsidRPr="00495680" w:rsidRDefault="003837F0" w:rsidP="003A7D4F">
            <w:pPr>
              <w:rPr>
                <w:rFonts w:eastAsia="Times New Roman"/>
                <w:color w:val="000000"/>
                <w:sz w:val="20"/>
                <w:szCs w:val="20"/>
              </w:rPr>
            </w:pPr>
          </w:p>
        </w:tc>
        <w:tc>
          <w:tcPr>
            <w:tcW w:w="759" w:type="dxa"/>
            <w:tcBorders>
              <w:top w:val="nil"/>
              <w:left w:val="nil"/>
              <w:bottom w:val="nil"/>
              <w:right w:val="nil"/>
            </w:tcBorders>
            <w:shd w:val="clear" w:color="auto" w:fill="auto"/>
            <w:noWrap/>
            <w:vAlign w:val="bottom"/>
            <w:hideMark/>
          </w:tcPr>
          <w:p w14:paraId="2B893C54" w14:textId="77777777" w:rsidR="003837F0" w:rsidRPr="00495680" w:rsidRDefault="003837F0" w:rsidP="003A7D4F">
            <w:pPr>
              <w:rPr>
                <w:rFonts w:eastAsia="Times New Roman"/>
                <w:sz w:val="20"/>
                <w:szCs w:val="20"/>
              </w:rPr>
            </w:pPr>
          </w:p>
        </w:tc>
        <w:tc>
          <w:tcPr>
            <w:tcW w:w="757" w:type="dxa"/>
            <w:tcBorders>
              <w:top w:val="nil"/>
              <w:left w:val="nil"/>
              <w:bottom w:val="nil"/>
              <w:right w:val="nil"/>
            </w:tcBorders>
            <w:shd w:val="clear" w:color="auto" w:fill="auto"/>
            <w:noWrap/>
            <w:vAlign w:val="bottom"/>
            <w:hideMark/>
          </w:tcPr>
          <w:p w14:paraId="4ADC2A99" w14:textId="77777777" w:rsidR="003837F0" w:rsidRPr="00495680" w:rsidRDefault="003837F0" w:rsidP="003A7D4F">
            <w:pPr>
              <w:rPr>
                <w:rFonts w:eastAsia="Times New Roman"/>
                <w:sz w:val="20"/>
                <w:szCs w:val="20"/>
              </w:rPr>
            </w:pPr>
          </w:p>
        </w:tc>
        <w:tc>
          <w:tcPr>
            <w:tcW w:w="848" w:type="dxa"/>
            <w:tcBorders>
              <w:top w:val="nil"/>
              <w:left w:val="nil"/>
              <w:bottom w:val="nil"/>
              <w:right w:val="nil"/>
            </w:tcBorders>
            <w:shd w:val="clear" w:color="auto" w:fill="auto"/>
            <w:noWrap/>
            <w:vAlign w:val="bottom"/>
            <w:hideMark/>
          </w:tcPr>
          <w:p w14:paraId="7B5AFF61" w14:textId="77777777" w:rsidR="003837F0" w:rsidRPr="00495680" w:rsidRDefault="003837F0" w:rsidP="003A7D4F">
            <w:pPr>
              <w:rPr>
                <w:rFonts w:eastAsia="Times New Roman"/>
                <w:sz w:val="20"/>
                <w:szCs w:val="20"/>
              </w:rPr>
            </w:pPr>
          </w:p>
        </w:tc>
      </w:tr>
      <w:tr w:rsidR="003837F0" w:rsidRPr="00495680" w14:paraId="3AF02F0B" w14:textId="77777777" w:rsidTr="003A7D4F">
        <w:trPr>
          <w:trHeight w:val="226"/>
        </w:trPr>
        <w:tc>
          <w:tcPr>
            <w:tcW w:w="2295" w:type="dxa"/>
            <w:gridSpan w:val="2"/>
            <w:tcBorders>
              <w:top w:val="nil"/>
              <w:left w:val="nil"/>
              <w:bottom w:val="single" w:sz="8" w:space="0" w:color="auto"/>
              <w:right w:val="nil"/>
            </w:tcBorders>
            <w:shd w:val="clear" w:color="auto" w:fill="auto"/>
            <w:noWrap/>
            <w:vAlign w:val="bottom"/>
            <w:hideMark/>
          </w:tcPr>
          <w:p w14:paraId="50FC4152" w14:textId="77777777" w:rsidR="003837F0" w:rsidRPr="00495680" w:rsidRDefault="003837F0" w:rsidP="003A7D4F">
            <w:pPr>
              <w:rPr>
                <w:rFonts w:eastAsia="Times New Roman"/>
                <w:i/>
                <w:iCs/>
                <w:color w:val="000000"/>
                <w:sz w:val="20"/>
                <w:szCs w:val="20"/>
              </w:rPr>
            </w:pPr>
            <w:r w:rsidRPr="00495680">
              <w:rPr>
                <w:rFonts w:eastAsia="Times New Roman"/>
                <w:i/>
                <w:iCs/>
                <w:color w:val="000000"/>
                <w:sz w:val="20"/>
                <w:szCs w:val="20"/>
              </w:rPr>
              <w:t>Poisson models of illness</w:t>
            </w:r>
          </w:p>
        </w:tc>
        <w:tc>
          <w:tcPr>
            <w:tcW w:w="759" w:type="dxa"/>
            <w:tcBorders>
              <w:top w:val="nil"/>
              <w:left w:val="nil"/>
              <w:bottom w:val="single" w:sz="8" w:space="0" w:color="auto"/>
              <w:right w:val="nil"/>
            </w:tcBorders>
            <w:shd w:val="clear" w:color="auto" w:fill="auto"/>
            <w:noWrap/>
            <w:vAlign w:val="bottom"/>
            <w:hideMark/>
          </w:tcPr>
          <w:p w14:paraId="7862CF9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 </w:t>
            </w:r>
          </w:p>
        </w:tc>
        <w:tc>
          <w:tcPr>
            <w:tcW w:w="757" w:type="dxa"/>
            <w:tcBorders>
              <w:top w:val="nil"/>
              <w:left w:val="nil"/>
              <w:bottom w:val="single" w:sz="8" w:space="0" w:color="auto"/>
              <w:right w:val="nil"/>
            </w:tcBorders>
            <w:shd w:val="clear" w:color="auto" w:fill="auto"/>
            <w:noWrap/>
            <w:vAlign w:val="bottom"/>
            <w:hideMark/>
          </w:tcPr>
          <w:p w14:paraId="01C3984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 </w:t>
            </w:r>
          </w:p>
        </w:tc>
        <w:tc>
          <w:tcPr>
            <w:tcW w:w="848" w:type="dxa"/>
            <w:tcBorders>
              <w:top w:val="nil"/>
              <w:left w:val="nil"/>
              <w:bottom w:val="single" w:sz="8" w:space="0" w:color="auto"/>
              <w:right w:val="nil"/>
            </w:tcBorders>
            <w:shd w:val="clear" w:color="auto" w:fill="auto"/>
            <w:noWrap/>
            <w:vAlign w:val="bottom"/>
            <w:hideMark/>
          </w:tcPr>
          <w:p w14:paraId="47B6629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 </w:t>
            </w:r>
          </w:p>
        </w:tc>
      </w:tr>
      <w:tr w:rsidR="003837F0" w:rsidRPr="00495680" w14:paraId="1DDD3071" w14:textId="77777777" w:rsidTr="003A7D4F">
        <w:trPr>
          <w:trHeight w:val="245"/>
        </w:trPr>
        <w:tc>
          <w:tcPr>
            <w:tcW w:w="1533" w:type="dxa"/>
            <w:tcBorders>
              <w:top w:val="nil"/>
              <w:left w:val="nil"/>
              <w:bottom w:val="single" w:sz="4" w:space="0" w:color="auto"/>
              <w:right w:val="nil"/>
            </w:tcBorders>
            <w:shd w:val="clear" w:color="auto" w:fill="auto"/>
            <w:noWrap/>
            <w:vAlign w:val="bottom"/>
            <w:hideMark/>
          </w:tcPr>
          <w:p w14:paraId="2B4985B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Model</w:t>
            </w:r>
          </w:p>
        </w:tc>
        <w:tc>
          <w:tcPr>
            <w:tcW w:w="762" w:type="dxa"/>
            <w:tcBorders>
              <w:top w:val="nil"/>
              <w:left w:val="nil"/>
              <w:bottom w:val="single" w:sz="4" w:space="0" w:color="auto"/>
              <w:right w:val="nil"/>
            </w:tcBorders>
            <w:shd w:val="clear" w:color="auto" w:fill="auto"/>
            <w:noWrap/>
            <w:vAlign w:val="bottom"/>
            <w:hideMark/>
          </w:tcPr>
          <w:p w14:paraId="3E9BE40C" w14:textId="0B1CBA4D" w:rsidR="003837F0" w:rsidRPr="00495680" w:rsidRDefault="003C28D5" w:rsidP="003A7D4F">
            <w:pPr>
              <w:jc w:val="center"/>
              <w:rPr>
                <w:rFonts w:eastAsia="Times New Roman"/>
                <w:i/>
                <w:iCs/>
                <w:color w:val="000000"/>
                <w:sz w:val="20"/>
                <w:szCs w:val="20"/>
              </w:rPr>
            </w:pPr>
            <w:r w:rsidRPr="00495680">
              <w:rPr>
                <w:rFonts w:eastAsia="Times New Roman"/>
                <w:i/>
                <w:iCs/>
                <w:color w:val="000000"/>
                <w:sz w:val="20"/>
                <w:szCs w:val="20"/>
              </w:rPr>
              <w:t>B</w:t>
            </w:r>
          </w:p>
        </w:tc>
        <w:tc>
          <w:tcPr>
            <w:tcW w:w="759" w:type="dxa"/>
            <w:tcBorders>
              <w:top w:val="nil"/>
              <w:left w:val="nil"/>
              <w:bottom w:val="single" w:sz="4" w:space="0" w:color="auto"/>
              <w:right w:val="nil"/>
            </w:tcBorders>
            <w:shd w:val="clear" w:color="auto" w:fill="auto"/>
            <w:noWrap/>
            <w:vAlign w:val="bottom"/>
            <w:hideMark/>
          </w:tcPr>
          <w:p w14:paraId="7D887207"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SE</w:t>
            </w:r>
          </w:p>
        </w:tc>
        <w:tc>
          <w:tcPr>
            <w:tcW w:w="757" w:type="dxa"/>
            <w:tcBorders>
              <w:top w:val="nil"/>
              <w:left w:val="nil"/>
              <w:bottom w:val="single" w:sz="4" w:space="0" w:color="auto"/>
              <w:right w:val="nil"/>
            </w:tcBorders>
            <w:shd w:val="clear" w:color="auto" w:fill="auto"/>
            <w:noWrap/>
            <w:vAlign w:val="bottom"/>
            <w:hideMark/>
          </w:tcPr>
          <w:p w14:paraId="768B764B"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Z</w:t>
            </w:r>
          </w:p>
        </w:tc>
        <w:tc>
          <w:tcPr>
            <w:tcW w:w="848" w:type="dxa"/>
            <w:tcBorders>
              <w:top w:val="nil"/>
              <w:left w:val="nil"/>
              <w:bottom w:val="single" w:sz="4" w:space="0" w:color="auto"/>
              <w:right w:val="nil"/>
            </w:tcBorders>
            <w:shd w:val="clear" w:color="auto" w:fill="auto"/>
            <w:noWrap/>
            <w:vAlign w:val="bottom"/>
            <w:hideMark/>
          </w:tcPr>
          <w:p w14:paraId="5F460FE8" w14:textId="77777777" w:rsidR="003837F0" w:rsidRPr="00495680" w:rsidRDefault="003837F0" w:rsidP="003A7D4F">
            <w:pPr>
              <w:jc w:val="center"/>
              <w:rPr>
                <w:rFonts w:eastAsia="Times New Roman"/>
                <w:color w:val="000000"/>
                <w:sz w:val="20"/>
                <w:szCs w:val="20"/>
              </w:rPr>
            </w:pPr>
            <w:r w:rsidRPr="00495680">
              <w:rPr>
                <w:rFonts w:eastAsia="Times New Roman"/>
                <w:color w:val="000000"/>
                <w:sz w:val="20"/>
                <w:szCs w:val="20"/>
              </w:rPr>
              <w:t>P</w:t>
            </w:r>
          </w:p>
        </w:tc>
      </w:tr>
      <w:tr w:rsidR="003837F0" w:rsidRPr="00495680" w14:paraId="6E24C782" w14:textId="77777777" w:rsidTr="003A7D4F">
        <w:trPr>
          <w:trHeight w:val="253"/>
        </w:trPr>
        <w:tc>
          <w:tcPr>
            <w:tcW w:w="4659" w:type="dxa"/>
            <w:gridSpan w:val="5"/>
            <w:tcBorders>
              <w:top w:val="nil"/>
              <w:left w:val="nil"/>
              <w:bottom w:val="nil"/>
              <w:right w:val="nil"/>
            </w:tcBorders>
            <w:shd w:val="clear" w:color="auto" w:fill="auto"/>
            <w:noWrap/>
            <w:vAlign w:val="bottom"/>
            <w:hideMark/>
          </w:tcPr>
          <w:p w14:paraId="49982DE0" w14:textId="77777777" w:rsidR="003837F0" w:rsidRPr="00495680" w:rsidRDefault="003837F0" w:rsidP="003A7D4F">
            <w:pPr>
              <w:rPr>
                <w:rFonts w:eastAsia="Times New Roman"/>
                <w:b/>
                <w:bCs/>
                <w:color w:val="000000"/>
                <w:sz w:val="20"/>
                <w:szCs w:val="20"/>
              </w:rPr>
            </w:pPr>
            <w:r w:rsidRPr="00495680">
              <w:rPr>
                <w:rFonts w:eastAsia="Times New Roman"/>
                <w:b/>
                <w:bCs/>
                <w:color w:val="000000"/>
                <w:sz w:val="20"/>
                <w:szCs w:val="20"/>
              </w:rPr>
              <w:t>Illness predicted by David's Score</w:t>
            </w:r>
          </w:p>
        </w:tc>
      </w:tr>
      <w:tr w:rsidR="003837F0" w:rsidRPr="00495680" w14:paraId="463C9727" w14:textId="77777777" w:rsidTr="003A7D4F">
        <w:trPr>
          <w:trHeight w:val="210"/>
        </w:trPr>
        <w:tc>
          <w:tcPr>
            <w:tcW w:w="1533" w:type="dxa"/>
            <w:tcBorders>
              <w:top w:val="nil"/>
              <w:left w:val="nil"/>
              <w:bottom w:val="nil"/>
              <w:right w:val="nil"/>
            </w:tcBorders>
            <w:shd w:val="clear" w:color="auto" w:fill="auto"/>
            <w:noWrap/>
            <w:vAlign w:val="bottom"/>
            <w:hideMark/>
          </w:tcPr>
          <w:p w14:paraId="1406BDF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62" w:type="dxa"/>
            <w:tcBorders>
              <w:top w:val="nil"/>
              <w:left w:val="nil"/>
              <w:bottom w:val="nil"/>
              <w:right w:val="nil"/>
            </w:tcBorders>
            <w:shd w:val="clear" w:color="auto" w:fill="auto"/>
            <w:noWrap/>
            <w:vAlign w:val="bottom"/>
            <w:hideMark/>
          </w:tcPr>
          <w:p w14:paraId="61B26A6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-1.70</w:t>
            </w:r>
          </w:p>
        </w:tc>
        <w:tc>
          <w:tcPr>
            <w:tcW w:w="759" w:type="dxa"/>
            <w:tcBorders>
              <w:top w:val="nil"/>
              <w:left w:val="nil"/>
              <w:bottom w:val="nil"/>
              <w:right w:val="nil"/>
            </w:tcBorders>
            <w:shd w:val="clear" w:color="auto" w:fill="auto"/>
            <w:noWrap/>
            <w:vAlign w:val="bottom"/>
            <w:hideMark/>
          </w:tcPr>
          <w:p w14:paraId="14A8915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0.16</w:t>
            </w:r>
          </w:p>
        </w:tc>
        <w:tc>
          <w:tcPr>
            <w:tcW w:w="757" w:type="dxa"/>
            <w:tcBorders>
              <w:top w:val="nil"/>
              <w:left w:val="nil"/>
              <w:bottom w:val="nil"/>
              <w:right w:val="nil"/>
            </w:tcBorders>
            <w:shd w:val="clear" w:color="auto" w:fill="auto"/>
            <w:noWrap/>
            <w:vAlign w:val="bottom"/>
            <w:hideMark/>
          </w:tcPr>
          <w:p w14:paraId="21DC789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-10.46</w:t>
            </w:r>
          </w:p>
        </w:tc>
        <w:tc>
          <w:tcPr>
            <w:tcW w:w="848" w:type="dxa"/>
            <w:tcBorders>
              <w:top w:val="nil"/>
              <w:left w:val="nil"/>
              <w:bottom w:val="nil"/>
              <w:right w:val="nil"/>
            </w:tcBorders>
            <w:shd w:val="clear" w:color="auto" w:fill="auto"/>
            <w:noWrap/>
            <w:vAlign w:val="bottom"/>
            <w:hideMark/>
          </w:tcPr>
          <w:p w14:paraId="220C203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r>
      <w:tr w:rsidR="003837F0" w:rsidRPr="00495680" w14:paraId="15DE586A" w14:textId="77777777" w:rsidTr="003A7D4F">
        <w:trPr>
          <w:trHeight w:val="210"/>
        </w:trPr>
        <w:tc>
          <w:tcPr>
            <w:tcW w:w="1533" w:type="dxa"/>
            <w:tcBorders>
              <w:top w:val="nil"/>
              <w:left w:val="nil"/>
              <w:bottom w:val="nil"/>
              <w:right w:val="nil"/>
            </w:tcBorders>
            <w:shd w:val="clear" w:color="auto" w:fill="auto"/>
            <w:noWrap/>
            <w:vAlign w:val="bottom"/>
            <w:hideMark/>
          </w:tcPr>
          <w:p w14:paraId="1D7F7D5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62" w:type="dxa"/>
            <w:tcBorders>
              <w:top w:val="nil"/>
              <w:left w:val="nil"/>
              <w:bottom w:val="nil"/>
              <w:right w:val="nil"/>
            </w:tcBorders>
            <w:shd w:val="clear" w:color="auto" w:fill="auto"/>
            <w:noWrap/>
            <w:vAlign w:val="bottom"/>
            <w:hideMark/>
          </w:tcPr>
          <w:p w14:paraId="3EF8926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0.99</w:t>
            </w:r>
          </w:p>
        </w:tc>
        <w:tc>
          <w:tcPr>
            <w:tcW w:w="759" w:type="dxa"/>
            <w:tcBorders>
              <w:top w:val="nil"/>
              <w:left w:val="nil"/>
              <w:bottom w:val="nil"/>
              <w:right w:val="nil"/>
            </w:tcBorders>
            <w:shd w:val="clear" w:color="auto" w:fill="auto"/>
            <w:noWrap/>
            <w:vAlign w:val="bottom"/>
            <w:hideMark/>
          </w:tcPr>
          <w:p w14:paraId="61164A4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0.22</w:t>
            </w:r>
          </w:p>
        </w:tc>
        <w:tc>
          <w:tcPr>
            <w:tcW w:w="757" w:type="dxa"/>
            <w:tcBorders>
              <w:top w:val="nil"/>
              <w:left w:val="nil"/>
              <w:bottom w:val="nil"/>
              <w:right w:val="nil"/>
            </w:tcBorders>
            <w:shd w:val="clear" w:color="auto" w:fill="auto"/>
            <w:noWrap/>
            <w:vAlign w:val="bottom"/>
            <w:hideMark/>
          </w:tcPr>
          <w:p w14:paraId="2F2D124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4.39</w:t>
            </w:r>
          </w:p>
        </w:tc>
        <w:tc>
          <w:tcPr>
            <w:tcW w:w="848" w:type="dxa"/>
            <w:tcBorders>
              <w:top w:val="nil"/>
              <w:left w:val="nil"/>
              <w:bottom w:val="nil"/>
              <w:right w:val="nil"/>
            </w:tcBorders>
            <w:shd w:val="clear" w:color="auto" w:fill="auto"/>
            <w:noWrap/>
            <w:vAlign w:val="bottom"/>
            <w:hideMark/>
          </w:tcPr>
          <w:p w14:paraId="6F226735"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&lt;0.001</w:t>
            </w:r>
          </w:p>
        </w:tc>
      </w:tr>
      <w:tr w:rsidR="003837F0" w:rsidRPr="00495680" w14:paraId="1077DA3E" w14:textId="77777777" w:rsidTr="003A7D4F">
        <w:trPr>
          <w:trHeight w:val="210"/>
        </w:trPr>
        <w:tc>
          <w:tcPr>
            <w:tcW w:w="1533" w:type="dxa"/>
            <w:tcBorders>
              <w:top w:val="nil"/>
              <w:left w:val="nil"/>
              <w:bottom w:val="nil"/>
              <w:right w:val="nil"/>
            </w:tcBorders>
            <w:shd w:val="clear" w:color="auto" w:fill="auto"/>
            <w:noWrap/>
            <w:vAlign w:val="bottom"/>
            <w:hideMark/>
          </w:tcPr>
          <w:p w14:paraId="0DF28D3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w:t>
            </w:r>
          </w:p>
        </w:tc>
        <w:tc>
          <w:tcPr>
            <w:tcW w:w="762" w:type="dxa"/>
            <w:tcBorders>
              <w:top w:val="nil"/>
              <w:left w:val="nil"/>
              <w:bottom w:val="nil"/>
              <w:right w:val="nil"/>
            </w:tcBorders>
            <w:shd w:val="clear" w:color="auto" w:fill="auto"/>
            <w:noWrap/>
            <w:vAlign w:val="bottom"/>
            <w:hideMark/>
          </w:tcPr>
          <w:p w14:paraId="2D210F8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-0.31</w:t>
            </w:r>
          </w:p>
        </w:tc>
        <w:tc>
          <w:tcPr>
            <w:tcW w:w="759" w:type="dxa"/>
            <w:tcBorders>
              <w:top w:val="nil"/>
              <w:left w:val="nil"/>
              <w:bottom w:val="nil"/>
              <w:right w:val="nil"/>
            </w:tcBorders>
            <w:shd w:val="clear" w:color="auto" w:fill="auto"/>
            <w:noWrap/>
            <w:vAlign w:val="bottom"/>
            <w:hideMark/>
          </w:tcPr>
          <w:p w14:paraId="685CF0D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0.22</w:t>
            </w:r>
          </w:p>
        </w:tc>
        <w:tc>
          <w:tcPr>
            <w:tcW w:w="757" w:type="dxa"/>
            <w:tcBorders>
              <w:top w:val="nil"/>
              <w:left w:val="nil"/>
              <w:bottom w:val="nil"/>
              <w:right w:val="nil"/>
            </w:tcBorders>
            <w:shd w:val="clear" w:color="auto" w:fill="auto"/>
            <w:noWrap/>
            <w:vAlign w:val="bottom"/>
            <w:hideMark/>
          </w:tcPr>
          <w:p w14:paraId="508FBF7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-1.40</w:t>
            </w:r>
          </w:p>
        </w:tc>
        <w:tc>
          <w:tcPr>
            <w:tcW w:w="848" w:type="dxa"/>
            <w:tcBorders>
              <w:top w:val="nil"/>
              <w:left w:val="nil"/>
              <w:bottom w:val="nil"/>
              <w:right w:val="nil"/>
            </w:tcBorders>
            <w:shd w:val="clear" w:color="auto" w:fill="auto"/>
            <w:noWrap/>
            <w:vAlign w:val="bottom"/>
            <w:hideMark/>
          </w:tcPr>
          <w:p w14:paraId="35B233B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0.16</w:t>
            </w:r>
          </w:p>
        </w:tc>
      </w:tr>
      <w:tr w:rsidR="003837F0" w:rsidRPr="00495680" w14:paraId="5BC39F99" w14:textId="77777777" w:rsidTr="003A7D4F">
        <w:trPr>
          <w:trHeight w:val="210"/>
        </w:trPr>
        <w:tc>
          <w:tcPr>
            <w:tcW w:w="1533" w:type="dxa"/>
            <w:tcBorders>
              <w:top w:val="nil"/>
              <w:left w:val="nil"/>
              <w:bottom w:val="nil"/>
              <w:right w:val="nil"/>
            </w:tcBorders>
            <w:shd w:val="clear" w:color="auto" w:fill="auto"/>
            <w:noWrap/>
            <w:vAlign w:val="bottom"/>
            <w:hideMark/>
          </w:tcPr>
          <w:p w14:paraId="60FC244F"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Score^2</w:t>
            </w:r>
          </w:p>
        </w:tc>
        <w:tc>
          <w:tcPr>
            <w:tcW w:w="762" w:type="dxa"/>
            <w:tcBorders>
              <w:top w:val="nil"/>
              <w:left w:val="nil"/>
              <w:bottom w:val="nil"/>
              <w:right w:val="nil"/>
            </w:tcBorders>
            <w:shd w:val="clear" w:color="auto" w:fill="auto"/>
            <w:noWrap/>
            <w:vAlign w:val="bottom"/>
            <w:hideMark/>
          </w:tcPr>
          <w:p w14:paraId="4409D5D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-0.21</w:t>
            </w:r>
          </w:p>
        </w:tc>
        <w:tc>
          <w:tcPr>
            <w:tcW w:w="759" w:type="dxa"/>
            <w:tcBorders>
              <w:top w:val="nil"/>
              <w:left w:val="nil"/>
              <w:bottom w:val="nil"/>
              <w:right w:val="nil"/>
            </w:tcBorders>
            <w:shd w:val="clear" w:color="auto" w:fill="auto"/>
            <w:noWrap/>
            <w:vAlign w:val="bottom"/>
            <w:hideMark/>
          </w:tcPr>
          <w:p w14:paraId="485DB5E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0.38</w:t>
            </w:r>
          </w:p>
        </w:tc>
        <w:tc>
          <w:tcPr>
            <w:tcW w:w="757" w:type="dxa"/>
            <w:tcBorders>
              <w:top w:val="nil"/>
              <w:left w:val="nil"/>
              <w:bottom w:val="nil"/>
              <w:right w:val="nil"/>
            </w:tcBorders>
            <w:shd w:val="clear" w:color="auto" w:fill="auto"/>
            <w:noWrap/>
            <w:vAlign w:val="bottom"/>
            <w:hideMark/>
          </w:tcPr>
          <w:p w14:paraId="4E194BF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-0.55</w:t>
            </w:r>
          </w:p>
        </w:tc>
        <w:tc>
          <w:tcPr>
            <w:tcW w:w="848" w:type="dxa"/>
            <w:tcBorders>
              <w:top w:val="nil"/>
              <w:left w:val="nil"/>
              <w:bottom w:val="nil"/>
              <w:right w:val="nil"/>
            </w:tcBorders>
            <w:shd w:val="clear" w:color="auto" w:fill="auto"/>
            <w:noWrap/>
            <w:vAlign w:val="bottom"/>
            <w:hideMark/>
          </w:tcPr>
          <w:p w14:paraId="3B84412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0.58</w:t>
            </w:r>
          </w:p>
        </w:tc>
      </w:tr>
      <w:tr w:rsidR="003837F0" w:rsidRPr="00495680" w14:paraId="417935EF" w14:textId="77777777" w:rsidTr="003A7D4F">
        <w:trPr>
          <w:trHeight w:val="210"/>
        </w:trPr>
        <w:tc>
          <w:tcPr>
            <w:tcW w:w="1533" w:type="dxa"/>
            <w:tcBorders>
              <w:top w:val="nil"/>
              <w:left w:val="nil"/>
              <w:bottom w:val="nil"/>
              <w:right w:val="nil"/>
            </w:tcBorders>
            <w:shd w:val="clear" w:color="auto" w:fill="auto"/>
            <w:noWrap/>
            <w:vAlign w:val="bottom"/>
            <w:hideMark/>
          </w:tcPr>
          <w:p w14:paraId="7ACEA026" w14:textId="77777777" w:rsidR="003837F0" w:rsidRPr="00495680" w:rsidRDefault="003837F0" w:rsidP="003A7D4F">
            <w:pPr>
              <w:jc w:val="right"/>
              <w:rPr>
                <w:rFonts w:eastAsia="Times New Roman"/>
                <w:color w:val="000000"/>
                <w:sz w:val="20"/>
                <w:szCs w:val="20"/>
              </w:rPr>
            </w:pPr>
          </w:p>
        </w:tc>
        <w:tc>
          <w:tcPr>
            <w:tcW w:w="762" w:type="dxa"/>
            <w:tcBorders>
              <w:top w:val="nil"/>
              <w:left w:val="nil"/>
              <w:bottom w:val="nil"/>
              <w:right w:val="nil"/>
            </w:tcBorders>
            <w:shd w:val="clear" w:color="auto" w:fill="auto"/>
            <w:noWrap/>
            <w:vAlign w:val="bottom"/>
            <w:hideMark/>
          </w:tcPr>
          <w:p w14:paraId="63E2BD66" w14:textId="77777777" w:rsidR="003837F0" w:rsidRPr="00495680" w:rsidRDefault="003837F0" w:rsidP="003A7D4F">
            <w:pPr>
              <w:rPr>
                <w:rFonts w:eastAsia="Times New Roman"/>
                <w:sz w:val="20"/>
                <w:szCs w:val="20"/>
              </w:rPr>
            </w:pPr>
          </w:p>
        </w:tc>
        <w:tc>
          <w:tcPr>
            <w:tcW w:w="759" w:type="dxa"/>
            <w:tcBorders>
              <w:top w:val="nil"/>
              <w:left w:val="nil"/>
              <w:bottom w:val="nil"/>
              <w:right w:val="nil"/>
            </w:tcBorders>
            <w:shd w:val="clear" w:color="auto" w:fill="auto"/>
            <w:noWrap/>
            <w:vAlign w:val="bottom"/>
            <w:hideMark/>
          </w:tcPr>
          <w:p w14:paraId="0C88EBF7" w14:textId="77777777" w:rsidR="003837F0" w:rsidRPr="00495680" w:rsidRDefault="003837F0" w:rsidP="003A7D4F">
            <w:pPr>
              <w:rPr>
                <w:rFonts w:eastAsia="Times New Roman"/>
                <w:sz w:val="20"/>
                <w:szCs w:val="20"/>
              </w:rPr>
            </w:pPr>
          </w:p>
        </w:tc>
        <w:tc>
          <w:tcPr>
            <w:tcW w:w="757" w:type="dxa"/>
            <w:tcBorders>
              <w:top w:val="nil"/>
              <w:left w:val="nil"/>
              <w:bottom w:val="nil"/>
              <w:right w:val="nil"/>
            </w:tcBorders>
            <w:shd w:val="clear" w:color="auto" w:fill="auto"/>
            <w:noWrap/>
            <w:vAlign w:val="bottom"/>
            <w:hideMark/>
          </w:tcPr>
          <w:p w14:paraId="7BD12A82" w14:textId="77777777" w:rsidR="003837F0" w:rsidRPr="00495680" w:rsidRDefault="003837F0" w:rsidP="003A7D4F">
            <w:pPr>
              <w:rPr>
                <w:rFonts w:eastAsia="Times New Roman"/>
                <w:sz w:val="20"/>
                <w:szCs w:val="20"/>
              </w:rPr>
            </w:pPr>
          </w:p>
        </w:tc>
        <w:tc>
          <w:tcPr>
            <w:tcW w:w="848" w:type="dxa"/>
            <w:tcBorders>
              <w:top w:val="nil"/>
              <w:left w:val="nil"/>
              <w:bottom w:val="nil"/>
              <w:right w:val="nil"/>
            </w:tcBorders>
            <w:shd w:val="clear" w:color="auto" w:fill="auto"/>
            <w:noWrap/>
            <w:vAlign w:val="bottom"/>
            <w:hideMark/>
          </w:tcPr>
          <w:p w14:paraId="2258BDE1" w14:textId="77777777" w:rsidR="003837F0" w:rsidRPr="00495680" w:rsidRDefault="003837F0" w:rsidP="003A7D4F">
            <w:pPr>
              <w:rPr>
                <w:rFonts w:eastAsia="Times New Roman"/>
                <w:sz w:val="20"/>
                <w:szCs w:val="20"/>
              </w:rPr>
            </w:pPr>
          </w:p>
        </w:tc>
      </w:tr>
      <w:tr w:rsidR="003837F0" w:rsidRPr="00495680" w14:paraId="3C6A84A6" w14:textId="77777777" w:rsidTr="003A7D4F">
        <w:trPr>
          <w:trHeight w:val="210"/>
        </w:trPr>
        <w:tc>
          <w:tcPr>
            <w:tcW w:w="3054" w:type="dxa"/>
            <w:gridSpan w:val="3"/>
            <w:tcBorders>
              <w:top w:val="nil"/>
              <w:left w:val="nil"/>
              <w:bottom w:val="nil"/>
              <w:right w:val="nil"/>
            </w:tcBorders>
            <w:shd w:val="clear" w:color="auto" w:fill="auto"/>
            <w:noWrap/>
            <w:vAlign w:val="bottom"/>
            <w:hideMark/>
          </w:tcPr>
          <w:p w14:paraId="6216D974" w14:textId="77777777" w:rsidR="003837F0" w:rsidRPr="00495680" w:rsidRDefault="003837F0" w:rsidP="003A7D4F">
            <w:pPr>
              <w:rPr>
                <w:rFonts w:eastAsia="Times New Roman"/>
                <w:b/>
                <w:bCs/>
                <w:color w:val="000000"/>
                <w:sz w:val="20"/>
                <w:szCs w:val="20"/>
              </w:rPr>
            </w:pPr>
            <w:r w:rsidRPr="00495680">
              <w:rPr>
                <w:rFonts w:eastAsia="Times New Roman"/>
                <w:b/>
                <w:bCs/>
                <w:color w:val="000000"/>
                <w:sz w:val="20"/>
                <w:szCs w:val="20"/>
              </w:rPr>
              <w:t>Illness predicted by grooming</w:t>
            </w:r>
          </w:p>
        </w:tc>
        <w:tc>
          <w:tcPr>
            <w:tcW w:w="757" w:type="dxa"/>
            <w:tcBorders>
              <w:top w:val="nil"/>
              <w:left w:val="nil"/>
              <w:bottom w:val="nil"/>
              <w:right w:val="nil"/>
            </w:tcBorders>
            <w:shd w:val="clear" w:color="auto" w:fill="auto"/>
            <w:noWrap/>
            <w:vAlign w:val="bottom"/>
            <w:hideMark/>
          </w:tcPr>
          <w:p w14:paraId="21A129DC" w14:textId="77777777" w:rsidR="003837F0" w:rsidRPr="00495680" w:rsidRDefault="003837F0" w:rsidP="003A7D4F">
            <w:pPr>
              <w:rPr>
                <w:rFonts w:eastAsia="Times New Roman"/>
                <w:b/>
                <w:bCs/>
                <w:color w:val="000000"/>
                <w:sz w:val="20"/>
                <w:szCs w:val="20"/>
              </w:rPr>
            </w:pPr>
          </w:p>
        </w:tc>
        <w:tc>
          <w:tcPr>
            <w:tcW w:w="848" w:type="dxa"/>
            <w:tcBorders>
              <w:top w:val="nil"/>
              <w:left w:val="nil"/>
              <w:bottom w:val="nil"/>
              <w:right w:val="nil"/>
            </w:tcBorders>
            <w:shd w:val="clear" w:color="auto" w:fill="auto"/>
            <w:noWrap/>
            <w:vAlign w:val="bottom"/>
            <w:hideMark/>
          </w:tcPr>
          <w:p w14:paraId="3ECF93EB" w14:textId="77777777" w:rsidR="003837F0" w:rsidRPr="00495680" w:rsidRDefault="003837F0" w:rsidP="003A7D4F">
            <w:pPr>
              <w:rPr>
                <w:rFonts w:eastAsia="Times New Roman"/>
                <w:sz w:val="20"/>
                <w:szCs w:val="20"/>
              </w:rPr>
            </w:pPr>
          </w:p>
        </w:tc>
      </w:tr>
      <w:tr w:rsidR="003837F0" w:rsidRPr="00495680" w14:paraId="5F6A1F07" w14:textId="77777777" w:rsidTr="003A7D4F">
        <w:trPr>
          <w:trHeight w:val="210"/>
        </w:trPr>
        <w:tc>
          <w:tcPr>
            <w:tcW w:w="1533" w:type="dxa"/>
            <w:tcBorders>
              <w:top w:val="nil"/>
              <w:left w:val="nil"/>
              <w:bottom w:val="nil"/>
              <w:right w:val="nil"/>
            </w:tcBorders>
            <w:shd w:val="clear" w:color="auto" w:fill="auto"/>
            <w:noWrap/>
            <w:vAlign w:val="bottom"/>
            <w:hideMark/>
          </w:tcPr>
          <w:p w14:paraId="5D6FABD2"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62" w:type="dxa"/>
            <w:tcBorders>
              <w:top w:val="nil"/>
              <w:left w:val="nil"/>
              <w:bottom w:val="nil"/>
              <w:right w:val="nil"/>
            </w:tcBorders>
            <w:shd w:val="clear" w:color="auto" w:fill="auto"/>
            <w:noWrap/>
            <w:vAlign w:val="bottom"/>
            <w:hideMark/>
          </w:tcPr>
          <w:p w14:paraId="201F772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-1.68</w:t>
            </w:r>
          </w:p>
        </w:tc>
        <w:tc>
          <w:tcPr>
            <w:tcW w:w="759" w:type="dxa"/>
            <w:tcBorders>
              <w:top w:val="nil"/>
              <w:left w:val="nil"/>
              <w:bottom w:val="nil"/>
              <w:right w:val="nil"/>
            </w:tcBorders>
            <w:shd w:val="clear" w:color="auto" w:fill="auto"/>
            <w:noWrap/>
            <w:vAlign w:val="bottom"/>
            <w:hideMark/>
          </w:tcPr>
          <w:p w14:paraId="7229C65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0.15</w:t>
            </w:r>
          </w:p>
        </w:tc>
        <w:tc>
          <w:tcPr>
            <w:tcW w:w="757" w:type="dxa"/>
            <w:tcBorders>
              <w:top w:val="nil"/>
              <w:left w:val="nil"/>
              <w:bottom w:val="nil"/>
              <w:right w:val="nil"/>
            </w:tcBorders>
            <w:shd w:val="clear" w:color="auto" w:fill="auto"/>
            <w:noWrap/>
            <w:vAlign w:val="bottom"/>
            <w:hideMark/>
          </w:tcPr>
          <w:p w14:paraId="47A9D40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-11.14</w:t>
            </w:r>
          </w:p>
        </w:tc>
        <w:tc>
          <w:tcPr>
            <w:tcW w:w="848" w:type="dxa"/>
            <w:tcBorders>
              <w:top w:val="nil"/>
              <w:left w:val="nil"/>
              <w:bottom w:val="nil"/>
              <w:right w:val="nil"/>
            </w:tcBorders>
            <w:shd w:val="clear" w:color="auto" w:fill="auto"/>
            <w:noWrap/>
            <w:vAlign w:val="bottom"/>
            <w:hideMark/>
          </w:tcPr>
          <w:p w14:paraId="5938498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r>
      <w:tr w:rsidR="003837F0" w:rsidRPr="00495680" w14:paraId="2F9E81CA" w14:textId="77777777" w:rsidTr="003A7D4F">
        <w:trPr>
          <w:trHeight w:val="226"/>
        </w:trPr>
        <w:tc>
          <w:tcPr>
            <w:tcW w:w="1533" w:type="dxa"/>
            <w:tcBorders>
              <w:top w:val="nil"/>
              <w:left w:val="nil"/>
              <w:bottom w:val="nil"/>
              <w:right w:val="nil"/>
            </w:tcBorders>
            <w:shd w:val="clear" w:color="auto" w:fill="auto"/>
            <w:noWrap/>
            <w:vAlign w:val="bottom"/>
            <w:hideMark/>
          </w:tcPr>
          <w:p w14:paraId="05353EF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62" w:type="dxa"/>
            <w:tcBorders>
              <w:top w:val="nil"/>
              <w:left w:val="nil"/>
              <w:bottom w:val="nil"/>
              <w:right w:val="nil"/>
            </w:tcBorders>
            <w:shd w:val="clear" w:color="auto" w:fill="auto"/>
            <w:noWrap/>
            <w:vAlign w:val="bottom"/>
            <w:hideMark/>
          </w:tcPr>
          <w:p w14:paraId="66BD410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0.62</w:t>
            </w:r>
          </w:p>
        </w:tc>
        <w:tc>
          <w:tcPr>
            <w:tcW w:w="759" w:type="dxa"/>
            <w:tcBorders>
              <w:top w:val="nil"/>
              <w:left w:val="nil"/>
              <w:bottom w:val="nil"/>
              <w:right w:val="nil"/>
            </w:tcBorders>
            <w:shd w:val="clear" w:color="auto" w:fill="auto"/>
            <w:noWrap/>
            <w:vAlign w:val="bottom"/>
            <w:hideMark/>
          </w:tcPr>
          <w:p w14:paraId="0574855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0.26</w:t>
            </w:r>
          </w:p>
        </w:tc>
        <w:tc>
          <w:tcPr>
            <w:tcW w:w="757" w:type="dxa"/>
            <w:tcBorders>
              <w:top w:val="nil"/>
              <w:left w:val="nil"/>
              <w:bottom w:val="nil"/>
              <w:right w:val="nil"/>
            </w:tcBorders>
            <w:shd w:val="clear" w:color="auto" w:fill="auto"/>
            <w:noWrap/>
            <w:vAlign w:val="bottom"/>
            <w:hideMark/>
          </w:tcPr>
          <w:p w14:paraId="622BD4E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2.36</w:t>
            </w:r>
          </w:p>
        </w:tc>
        <w:tc>
          <w:tcPr>
            <w:tcW w:w="848" w:type="dxa"/>
            <w:tcBorders>
              <w:top w:val="nil"/>
              <w:left w:val="nil"/>
              <w:bottom w:val="nil"/>
              <w:right w:val="nil"/>
            </w:tcBorders>
            <w:shd w:val="clear" w:color="auto" w:fill="auto"/>
            <w:noWrap/>
            <w:vAlign w:val="bottom"/>
            <w:hideMark/>
          </w:tcPr>
          <w:p w14:paraId="4693CFFA"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0.018</w:t>
            </w:r>
          </w:p>
        </w:tc>
      </w:tr>
      <w:tr w:rsidR="003837F0" w:rsidRPr="00495680" w14:paraId="2B0D6FE4" w14:textId="77777777" w:rsidTr="003A7D4F">
        <w:trPr>
          <w:trHeight w:val="226"/>
        </w:trPr>
        <w:tc>
          <w:tcPr>
            <w:tcW w:w="1533" w:type="dxa"/>
            <w:tcBorders>
              <w:top w:val="nil"/>
              <w:left w:val="nil"/>
              <w:bottom w:val="nil"/>
              <w:right w:val="nil"/>
            </w:tcBorders>
            <w:shd w:val="clear" w:color="auto" w:fill="auto"/>
            <w:noWrap/>
            <w:vAlign w:val="bottom"/>
            <w:hideMark/>
          </w:tcPr>
          <w:p w14:paraId="6EE5DF4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Give groom</w:t>
            </w:r>
          </w:p>
        </w:tc>
        <w:tc>
          <w:tcPr>
            <w:tcW w:w="762" w:type="dxa"/>
            <w:tcBorders>
              <w:top w:val="nil"/>
              <w:left w:val="nil"/>
              <w:bottom w:val="nil"/>
              <w:right w:val="nil"/>
            </w:tcBorders>
            <w:shd w:val="clear" w:color="auto" w:fill="auto"/>
            <w:noWrap/>
            <w:vAlign w:val="bottom"/>
            <w:hideMark/>
          </w:tcPr>
          <w:p w14:paraId="03B45A4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-0.54</w:t>
            </w:r>
          </w:p>
        </w:tc>
        <w:tc>
          <w:tcPr>
            <w:tcW w:w="759" w:type="dxa"/>
            <w:tcBorders>
              <w:top w:val="nil"/>
              <w:left w:val="nil"/>
              <w:bottom w:val="nil"/>
              <w:right w:val="nil"/>
            </w:tcBorders>
            <w:shd w:val="clear" w:color="auto" w:fill="auto"/>
            <w:noWrap/>
            <w:vAlign w:val="bottom"/>
            <w:hideMark/>
          </w:tcPr>
          <w:p w14:paraId="38F900D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0.30</w:t>
            </w:r>
          </w:p>
        </w:tc>
        <w:tc>
          <w:tcPr>
            <w:tcW w:w="757" w:type="dxa"/>
            <w:tcBorders>
              <w:top w:val="nil"/>
              <w:left w:val="nil"/>
              <w:bottom w:val="nil"/>
              <w:right w:val="nil"/>
            </w:tcBorders>
            <w:shd w:val="clear" w:color="auto" w:fill="auto"/>
            <w:noWrap/>
            <w:vAlign w:val="bottom"/>
            <w:hideMark/>
          </w:tcPr>
          <w:p w14:paraId="43A1C27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-1.84</w:t>
            </w:r>
          </w:p>
        </w:tc>
        <w:tc>
          <w:tcPr>
            <w:tcW w:w="848" w:type="dxa"/>
            <w:tcBorders>
              <w:top w:val="nil"/>
              <w:left w:val="nil"/>
              <w:bottom w:val="nil"/>
              <w:right w:val="nil"/>
            </w:tcBorders>
            <w:shd w:val="clear" w:color="auto" w:fill="auto"/>
            <w:noWrap/>
            <w:vAlign w:val="bottom"/>
            <w:hideMark/>
          </w:tcPr>
          <w:p w14:paraId="2FAD6BC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0.07</w:t>
            </w:r>
          </w:p>
        </w:tc>
      </w:tr>
      <w:tr w:rsidR="003837F0" w:rsidRPr="00495680" w14:paraId="36804004" w14:textId="77777777" w:rsidTr="003A7D4F">
        <w:trPr>
          <w:trHeight w:val="210"/>
        </w:trPr>
        <w:tc>
          <w:tcPr>
            <w:tcW w:w="1533" w:type="dxa"/>
            <w:tcBorders>
              <w:top w:val="nil"/>
              <w:left w:val="nil"/>
              <w:bottom w:val="nil"/>
              <w:right w:val="nil"/>
            </w:tcBorders>
            <w:shd w:val="clear" w:color="auto" w:fill="auto"/>
            <w:noWrap/>
            <w:vAlign w:val="bottom"/>
            <w:hideMark/>
          </w:tcPr>
          <w:p w14:paraId="3D8A3E3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Receive groom</w:t>
            </w:r>
          </w:p>
        </w:tc>
        <w:tc>
          <w:tcPr>
            <w:tcW w:w="762" w:type="dxa"/>
            <w:tcBorders>
              <w:top w:val="nil"/>
              <w:left w:val="nil"/>
              <w:bottom w:val="nil"/>
              <w:right w:val="nil"/>
            </w:tcBorders>
            <w:shd w:val="clear" w:color="auto" w:fill="auto"/>
            <w:noWrap/>
            <w:vAlign w:val="bottom"/>
            <w:hideMark/>
          </w:tcPr>
          <w:p w14:paraId="7B80B8C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-1.10</w:t>
            </w:r>
          </w:p>
        </w:tc>
        <w:tc>
          <w:tcPr>
            <w:tcW w:w="759" w:type="dxa"/>
            <w:tcBorders>
              <w:top w:val="nil"/>
              <w:left w:val="nil"/>
              <w:bottom w:val="nil"/>
              <w:right w:val="nil"/>
            </w:tcBorders>
            <w:shd w:val="clear" w:color="auto" w:fill="auto"/>
            <w:noWrap/>
            <w:vAlign w:val="bottom"/>
            <w:hideMark/>
          </w:tcPr>
          <w:p w14:paraId="143CFE5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0.27</w:t>
            </w:r>
          </w:p>
        </w:tc>
        <w:tc>
          <w:tcPr>
            <w:tcW w:w="757" w:type="dxa"/>
            <w:tcBorders>
              <w:top w:val="nil"/>
              <w:left w:val="nil"/>
              <w:bottom w:val="nil"/>
              <w:right w:val="nil"/>
            </w:tcBorders>
            <w:shd w:val="clear" w:color="auto" w:fill="auto"/>
            <w:noWrap/>
            <w:vAlign w:val="bottom"/>
            <w:hideMark/>
          </w:tcPr>
          <w:p w14:paraId="02F5051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-4.03</w:t>
            </w:r>
          </w:p>
        </w:tc>
        <w:tc>
          <w:tcPr>
            <w:tcW w:w="848" w:type="dxa"/>
            <w:tcBorders>
              <w:top w:val="nil"/>
              <w:left w:val="nil"/>
              <w:bottom w:val="nil"/>
              <w:right w:val="nil"/>
            </w:tcBorders>
            <w:shd w:val="clear" w:color="auto" w:fill="auto"/>
            <w:noWrap/>
            <w:vAlign w:val="bottom"/>
            <w:hideMark/>
          </w:tcPr>
          <w:p w14:paraId="0CD084B8"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&lt;0.001</w:t>
            </w:r>
          </w:p>
        </w:tc>
      </w:tr>
      <w:tr w:rsidR="003837F0" w:rsidRPr="00495680" w14:paraId="63978924" w14:textId="77777777" w:rsidTr="003A7D4F">
        <w:trPr>
          <w:trHeight w:val="210"/>
        </w:trPr>
        <w:tc>
          <w:tcPr>
            <w:tcW w:w="1533" w:type="dxa"/>
            <w:tcBorders>
              <w:top w:val="nil"/>
              <w:left w:val="nil"/>
              <w:bottom w:val="nil"/>
              <w:right w:val="nil"/>
            </w:tcBorders>
            <w:shd w:val="clear" w:color="auto" w:fill="auto"/>
            <w:noWrap/>
            <w:vAlign w:val="bottom"/>
            <w:hideMark/>
          </w:tcPr>
          <w:p w14:paraId="7124BAA0" w14:textId="77777777" w:rsidR="003837F0" w:rsidRPr="00495680" w:rsidRDefault="003837F0" w:rsidP="003A7D4F">
            <w:pPr>
              <w:jc w:val="right"/>
              <w:rPr>
                <w:rFonts w:eastAsia="Times New Roman"/>
                <w:b/>
                <w:bCs/>
                <w:color w:val="000000"/>
                <w:sz w:val="20"/>
                <w:szCs w:val="20"/>
              </w:rPr>
            </w:pPr>
          </w:p>
        </w:tc>
        <w:tc>
          <w:tcPr>
            <w:tcW w:w="762" w:type="dxa"/>
            <w:tcBorders>
              <w:top w:val="nil"/>
              <w:left w:val="nil"/>
              <w:bottom w:val="nil"/>
              <w:right w:val="nil"/>
            </w:tcBorders>
            <w:shd w:val="clear" w:color="auto" w:fill="auto"/>
            <w:noWrap/>
            <w:vAlign w:val="bottom"/>
            <w:hideMark/>
          </w:tcPr>
          <w:p w14:paraId="29186D3C" w14:textId="77777777" w:rsidR="003837F0" w:rsidRPr="00495680" w:rsidRDefault="003837F0" w:rsidP="003A7D4F">
            <w:pPr>
              <w:rPr>
                <w:rFonts w:eastAsia="Times New Roman"/>
                <w:sz w:val="20"/>
                <w:szCs w:val="20"/>
              </w:rPr>
            </w:pPr>
          </w:p>
        </w:tc>
        <w:tc>
          <w:tcPr>
            <w:tcW w:w="759" w:type="dxa"/>
            <w:tcBorders>
              <w:top w:val="nil"/>
              <w:left w:val="nil"/>
              <w:bottom w:val="nil"/>
              <w:right w:val="nil"/>
            </w:tcBorders>
            <w:shd w:val="clear" w:color="auto" w:fill="auto"/>
            <w:noWrap/>
            <w:vAlign w:val="bottom"/>
            <w:hideMark/>
          </w:tcPr>
          <w:p w14:paraId="292359DC" w14:textId="77777777" w:rsidR="003837F0" w:rsidRPr="00495680" w:rsidRDefault="003837F0" w:rsidP="003A7D4F">
            <w:pPr>
              <w:jc w:val="right"/>
              <w:rPr>
                <w:rFonts w:eastAsia="Times New Roman"/>
                <w:sz w:val="20"/>
                <w:szCs w:val="20"/>
              </w:rPr>
            </w:pPr>
          </w:p>
        </w:tc>
        <w:tc>
          <w:tcPr>
            <w:tcW w:w="757" w:type="dxa"/>
            <w:tcBorders>
              <w:top w:val="nil"/>
              <w:left w:val="nil"/>
              <w:bottom w:val="nil"/>
              <w:right w:val="nil"/>
            </w:tcBorders>
            <w:shd w:val="clear" w:color="auto" w:fill="auto"/>
            <w:noWrap/>
            <w:vAlign w:val="bottom"/>
            <w:hideMark/>
          </w:tcPr>
          <w:p w14:paraId="4C3B1634" w14:textId="77777777" w:rsidR="003837F0" w:rsidRPr="00495680" w:rsidRDefault="003837F0" w:rsidP="003A7D4F">
            <w:pPr>
              <w:jc w:val="right"/>
              <w:rPr>
                <w:rFonts w:eastAsia="Times New Roman"/>
                <w:sz w:val="20"/>
                <w:szCs w:val="20"/>
              </w:rPr>
            </w:pPr>
          </w:p>
        </w:tc>
        <w:tc>
          <w:tcPr>
            <w:tcW w:w="848" w:type="dxa"/>
            <w:tcBorders>
              <w:top w:val="nil"/>
              <w:left w:val="nil"/>
              <w:bottom w:val="nil"/>
              <w:right w:val="nil"/>
            </w:tcBorders>
            <w:shd w:val="clear" w:color="auto" w:fill="auto"/>
            <w:noWrap/>
            <w:vAlign w:val="bottom"/>
            <w:hideMark/>
          </w:tcPr>
          <w:p w14:paraId="11CF9519" w14:textId="77777777" w:rsidR="003837F0" w:rsidRPr="00495680" w:rsidRDefault="003837F0" w:rsidP="003A7D4F">
            <w:pPr>
              <w:jc w:val="right"/>
              <w:rPr>
                <w:rFonts w:eastAsia="Times New Roman"/>
                <w:sz w:val="20"/>
                <w:szCs w:val="20"/>
              </w:rPr>
            </w:pPr>
          </w:p>
        </w:tc>
      </w:tr>
      <w:tr w:rsidR="003837F0" w:rsidRPr="00495680" w14:paraId="723D7C59" w14:textId="77777777" w:rsidTr="003A7D4F">
        <w:trPr>
          <w:trHeight w:val="210"/>
        </w:trPr>
        <w:tc>
          <w:tcPr>
            <w:tcW w:w="4659" w:type="dxa"/>
            <w:gridSpan w:val="5"/>
            <w:tcBorders>
              <w:top w:val="nil"/>
              <w:left w:val="nil"/>
              <w:bottom w:val="nil"/>
              <w:right w:val="nil"/>
            </w:tcBorders>
            <w:shd w:val="clear" w:color="auto" w:fill="auto"/>
            <w:noWrap/>
            <w:vAlign w:val="bottom"/>
            <w:hideMark/>
          </w:tcPr>
          <w:p w14:paraId="47751899" w14:textId="77777777" w:rsidR="003837F0" w:rsidRPr="00495680" w:rsidRDefault="003837F0" w:rsidP="003A7D4F">
            <w:pPr>
              <w:rPr>
                <w:rFonts w:eastAsia="Times New Roman"/>
                <w:b/>
                <w:bCs/>
                <w:color w:val="000000"/>
                <w:sz w:val="20"/>
                <w:szCs w:val="20"/>
              </w:rPr>
            </w:pPr>
            <w:r w:rsidRPr="00495680">
              <w:rPr>
                <w:rFonts w:eastAsia="Times New Roman"/>
                <w:b/>
                <w:bCs/>
                <w:color w:val="000000"/>
                <w:sz w:val="20"/>
                <w:szCs w:val="20"/>
              </w:rPr>
              <w:t>Illness predicted by personality</w:t>
            </w:r>
          </w:p>
        </w:tc>
      </w:tr>
      <w:tr w:rsidR="003837F0" w:rsidRPr="00495680" w14:paraId="5EC64AD4" w14:textId="77777777" w:rsidTr="003A7D4F">
        <w:trPr>
          <w:trHeight w:val="210"/>
        </w:trPr>
        <w:tc>
          <w:tcPr>
            <w:tcW w:w="1533" w:type="dxa"/>
            <w:tcBorders>
              <w:top w:val="nil"/>
              <w:left w:val="nil"/>
              <w:bottom w:val="nil"/>
              <w:right w:val="nil"/>
            </w:tcBorders>
            <w:shd w:val="clear" w:color="auto" w:fill="auto"/>
            <w:noWrap/>
            <w:vAlign w:val="bottom"/>
            <w:hideMark/>
          </w:tcPr>
          <w:p w14:paraId="3BD84936"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62" w:type="dxa"/>
            <w:tcBorders>
              <w:top w:val="nil"/>
              <w:left w:val="nil"/>
              <w:bottom w:val="nil"/>
              <w:right w:val="nil"/>
            </w:tcBorders>
            <w:shd w:val="clear" w:color="auto" w:fill="auto"/>
            <w:noWrap/>
            <w:vAlign w:val="bottom"/>
            <w:hideMark/>
          </w:tcPr>
          <w:p w14:paraId="737D5F3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-1.68</w:t>
            </w:r>
          </w:p>
        </w:tc>
        <w:tc>
          <w:tcPr>
            <w:tcW w:w="759" w:type="dxa"/>
            <w:tcBorders>
              <w:top w:val="nil"/>
              <w:left w:val="nil"/>
              <w:bottom w:val="nil"/>
              <w:right w:val="nil"/>
            </w:tcBorders>
            <w:shd w:val="clear" w:color="auto" w:fill="auto"/>
            <w:noWrap/>
            <w:vAlign w:val="bottom"/>
            <w:hideMark/>
          </w:tcPr>
          <w:p w14:paraId="2BBB204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0.16</w:t>
            </w:r>
          </w:p>
        </w:tc>
        <w:tc>
          <w:tcPr>
            <w:tcW w:w="757" w:type="dxa"/>
            <w:tcBorders>
              <w:top w:val="nil"/>
              <w:left w:val="nil"/>
              <w:bottom w:val="nil"/>
              <w:right w:val="nil"/>
            </w:tcBorders>
            <w:shd w:val="clear" w:color="auto" w:fill="auto"/>
            <w:noWrap/>
            <w:vAlign w:val="bottom"/>
            <w:hideMark/>
          </w:tcPr>
          <w:p w14:paraId="44D1B5A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-10.24</w:t>
            </w:r>
          </w:p>
        </w:tc>
        <w:tc>
          <w:tcPr>
            <w:tcW w:w="848" w:type="dxa"/>
            <w:tcBorders>
              <w:top w:val="nil"/>
              <w:left w:val="nil"/>
              <w:bottom w:val="nil"/>
              <w:right w:val="nil"/>
            </w:tcBorders>
            <w:shd w:val="clear" w:color="auto" w:fill="auto"/>
            <w:noWrap/>
            <w:vAlign w:val="bottom"/>
            <w:hideMark/>
          </w:tcPr>
          <w:p w14:paraId="3C31D50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r>
      <w:tr w:rsidR="003837F0" w:rsidRPr="00495680" w14:paraId="5620781F" w14:textId="77777777" w:rsidTr="003A7D4F">
        <w:trPr>
          <w:trHeight w:val="210"/>
        </w:trPr>
        <w:tc>
          <w:tcPr>
            <w:tcW w:w="1533" w:type="dxa"/>
            <w:tcBorders>
              <w:top w:val="nil"/>
              <w:left w:val="nil"/>
              <w:bottom w:val="nil"/>
              <w:right w:val="nil"/>
            </w:tcBorders>
            <w:shd w:val="clear" w:color="auto" w:fill="auto"/>
            <w:noWrap/>
            <w:vAlign w:val="bottom"/>
            <w:hideMark/>
          </w:tcPr>
          <w:p w14:paraId="78318652"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62" w:type="dxa"/>
            <w:tcBorders>
              <w:top w:val="nil"/>
              <w:left w:val="nil"/>
              <w:bottom w:val="nil"/>
              <w:right w:val="nil"/>
            </w:tcBorders>
            <w:shd w:val="clear" w:color="auto" w:fill="auto"/>
            <w:noWrap/>
            <w:vAlign w:val="bottom"/>
            <w:hideMark/>
          </w:tcPr>
          <w:p w14:paraId="1EFAF9C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0.38</w:t>
            </w:r>
          </w:p>
        </w:tc>
        <w:tc>
          <w:tcPr>
            <w:tcW w:w="759" w:type="dxa"/>
            <w:tcBorders>
              <w:top w:val="nil"/>
              <w:left w:val="nil"/>
              <w:bottom w:val="nil"/>
              <w:right w:val="nil"/>
            </w:tcBorders>
            <w:shd w:val="clear" w:color="auto" w:fill="auto"/>
            <w:noWrap/>
            <w:vAlign w:val="bottom"/>
            <w:hideMark/>
          </w:tcPr>
          <w:p w14:paraId="1D4D99E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0.31</w:t>
            </w:r>
          </w:p>
        </w:tc>
        <w:tc>
          <w:tcPr>
            <w:tcW w:w="757" w:type="dxa"/>
            <w:tcBorders>
              <w:top w:val="nil"/>
              <w:left w:val="nil"/>
              <w:bottom w:val="nil"/>
              <w:right w:val="nil"/>
            </w:tcBorders>
            <w:shd w:val="clear" w:color="auto" w:fill="auto"/>
            <w:noWrap/>
            <w:vAlign w:val="bottom"/>
            <w:hideMark/>
          </w:tcPr>
          <w:p w14:paraId="4516968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1.24</w:t>
            </w:r>
          </w:p>
        </w:tc>
        <w:tc>
          <w:tcPr>
            <w:tcW w:w="848" w:type="dxa"/>
            <w:tcBorders>
              <w:top w:val="nil"/>
              <w:left w:val="nil"/>
              <w:bottom w:val="nil"/>
              <w:right w:val="nil"/>
            </w:tcBorders>
            <w:shd w:val="clear" w:color="auto" w:fill="auto"/>
            <w:noWrap/>
            <w:vAlign w:val="bottom"/>
            <w:hideMark/>
          </w:tcPr>
          <w:p w14:paraId="0E9A725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0.22</w:t>
            </w:r>
          </w:p>
        </w:tc>
      </w:tr>
      <w:tr w:rsidR="003837F0" w:rsidRPr="00495680" w14:paraId="6C7540A3" w14:textId="77777777" w:rsidTr="003A7D4F">
        <w:trPr>
          <w:trHeight w:val="210"/>
        </w:trPr>
        <w:tc>
          <w:tcPr>
            <w:tcW w:w="1533" w:type="dxa"/>
            <w:tcBorders>
              <w:top w:val="nil"/>
              <w:left w:val="nil"/>
              <w:bottom w:val="nil"/>
              <w:right w:val="nil"/>
            </w:tcBorders>
            <w:shd w:val="clear" w:color="auto" w:fill="auto"/>
            <w:noWrap/>
            <w:vAlign w:val="bottom"/>
            <w:hideMark/>
          </w:tcPr>
          <w:p w14:paraId="36AD304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Confidence</w:t>
            </w:r>
          </w:p>
        </w:tc>
        <w:tc>
          <w:tcPr>
            <w:tcW w:w="762" w:type="dxa"/>
            <w:tcBorders>
              <w:top w:val="nil"/>
              <w:left w:val="nil"/>
              <w:bottom w:val="nil"/>
              <w:right w:val="nil"/>
            </w:tcBorders>
            <w:shd w:val="clear" w:color="auto" w:fill="auto"/>
            <w:noWrap/>
            <w:vAlign w:val="bottom"/>
            <w:hideMark/>
          </w:tcPr>
          <w:p w14:paraId="2D21E6A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2.48</w:t>
            </w:r>
          </w:p>
        </w:tc>
        <w:tc>
          <w:tcPr>
            <w:tcW w:w="759" w:type="dxa"/>
            <w:tcBorders>
              <w:top w:val="nil"/>
              <w:left w:val="nil"/>
              <w:bottom w:val="nil"/>
              <w:right w:val="nil"/>
            </w:tcBorders>
            <w:shd w:val="clear" w:color="auto" w:fill="auto"/>
            <w:noWrap/>
            <w:vAlign w:val="bottom"/>
            <w:hideMark/>
          </w:tcPr>
          <w:p w14:paraId="089ADD8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0.89</w:t>
            </w:r>
          </w:p>
        </w:tc>
        <w:tc>
          <w:tcPr>
            <w:tcW w:w="757" w:type="dxa"/>
            <w:tcBorders>
              <w:top w:val="nil"/>
              <w:left w:val="nil"/>
              <w:bottom w:val="nil"/>
              <w:right w:val="nil"/>
            </w:tcBorders>
            <w:shd w:val="clear" w:color="auto" w:fill="auto"/>
            <w:noWrap/>
            <w:vAlign w:val="bottom"/>
            <w:hideMark/>
          </w:tcPr>
          <w:p w14:paraId="3832433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2.79</w:t>
            </w:r>
          </w:p>
        </w:tc>
        <w:tc>
          <w:tcPr>
            <w:tcW w:w="848" w:type="dxa"/>
            <w:tcBorders>
              <w:top w:val="nil"/>
              <w:left w:val="nil"/>
              <w:bottom w:val="nil"/>
              <w:right w:val="nil"/>
            </w:tcBorders>
            <w:shd w:val="clear" w:color="auto" w:fill="auto"/>
            <w:noWrap/>
            <w:vAlign w:val="bottom"/>
            <w:hideMark/>
          </w:tcPr>
          <w:p w14:paraId="7B4A4CE7"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0.005</w:t>
            </w:r>
          </w:p>
        </w:tc>
      </w:tr>
      <w:tr w:rsidR="003837F0" w:rsidRPr="00495680" w14:paraId="30A163AD" w14:textId="77777777" w:rsidTr="003A7D4F">
        <w:trPr>
          <w:trHeight w:val="210"/>
        </w:trPr>
        <w:tc>
          <w:tcPr>
            <w:tcW w:w="1533" w:type="dxa"/>
            <w:tcBorders>
              <w:top w:val="nil"/>
              <w:left w:val="nil"/>
              <w:bottom w:val="nil"/>
              <w:right w:val="nil"/>
            </w:tcBorders>
            <w:shd w:val="clear" w:color="auto" w:fill="auto"/>
            <w:noWrap/>
            <w:vAlign w:val="bottom"/>
            <w:hideMark/>
          </w:tcPr>
          <w:p w14:paraId="693D9DD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Openness</w:t>
            </w:r>
          </w:p>
        </w:tc>
        <w:tc>
          <w:tcPr>
            <w:tcW w:w="762" w:type="dxa"/>
            <w:tcBorders>
              <w:top w:val="nil"/>
              <w:left w:val="nil"/>
              <w:bottom w:val="nil"/>
              <w:right w:val="nil"/>
            </w:tcBorders>
            <w:shd w:val="clear" w:color="auto" w:fill="auto"/>
            <w:noWrap/>
            <w:vAlign w:val="bottom"/>
            <w:hideMark/>
          </w:tcPr>
          <w:p w14:paraId="7BDCCE8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-0.47</w:t>
            </w:r>
          </w:p>
        </w:tc>
        <w:tc>
          <w:tcPr>
            <w:tcW w:w="759" w:type="dxa"/>
            <w:tcBorders>
              <w:top w:val="nil"/>
              <w:left w:val="nil"/>
              <w:bottom w:val="nil"/>
              <w:right w:val="nil"/>
            </w:tcBorders>
            <w:shd w:val="clear" w:color="auto" w:fill="auto"/>
            <w:noWrap/>
            <w:vAlign w:val="bottom"/>
            <w:hideMark/>
          </w:tcPr>
          <w:p w14:paraId="60EB8B7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0.76</w:t>
            </w:r>
          </w:p>
        </w:tc>
        <w:tc>
          <w:tcPr>
            <w:tcW w:w="757" w:type="dxa"/>
            <w:tcBorders>
              <w:top w:val="nil"/>
              <w:left w:val="nil"/>
              <w:bottom w:val="nil"/>
              <w:right w:val="nil"/>
            </w:tcBorders>
            <w:shd w:val="clear" w:color="auto" w:fill="auto"/>
            <w:noWrap/>
            <w:vAlign w:val="bottom"/>
            <w:hideMark/>
          </w:tcPr>
          <w:p w14:paraId="4753768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-0.62</w:t>
            </w:r>
          </w:p>
        </w:tc>
        <w:tc>
          <w:tcPr>
            <w:tcW w:w="848" w:type="dxa"/>
            <w:tcBorders>
              <w:top w:val="nil"/>
              <w:left w:val="nil"/>
              <w:bottom w:val="nil"/>
              <w:right w:val="nil"/>
            </w:tcBorders>
            <w:shd w:val="clear" w:color="auto" w:fill="auto"/>
            <w:noWrap/>
            <w:vAlign w:val="bottom"/>
            <w:hideMark/>
          </w:tcPr>
          <w:p w14:paraId="67F8033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0.54</w:t>
            </w:r>
          </w:p>
        </w:tc>
      </w:tr>
      <w:tr w:rsidR="003837F0" w:rsidRPr="00495680" w14:paraId="08BD1760" w14:textId="77777777" w:rsidTr="003A7D4F">
        <w:trPr>
          <w:trHeight w:val="210"/>
        </w:trPr>
        <w:tc>
          <w:tcPr>
            <w:tcW w:w="1533" w:type="dxa"/>
            <w:tcBorders>
              <w:top w:val="nil"/>
              <w:left w:val="nil"/>
              <w:bottom w:val="nil"/>
              <w:right w:val="nil"/>
            </w:tcBorders>
            <w:shd w:val="clear" w:color="auto" w:fill="auto"/>
            <w:noWrap/>
            <w:vAlign w:val="bottom"/>
            <w:hideMark/>
          </w:tcPr>
          <w:p w14:paraId="3A79AAE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Dominance</w:t>
            </w:r>
          </w:p>
        </w:tc>
        <w:tc>
          <w:tcPr>
            <w:tcW w:w="762" w:type="dxa"/>
            <w:tcBorders>
              <w:top w:val="nil"/>
              <w:left w:val="nil"/>
              <w:bottom w:val="nil"/>
              <w:right w:val="nil"/>
            </w:tcBorders>
            <w:shd w:val="clear" w:color="auto" w:fill="auto"/>
            <w:noWrap/>
            <w:vAlign w:val="bottom"/>
            <w:hideMark/>
          </w:tcPr>
          <w:p w14:paraId="689D5B1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-3.49</w:t>
            </w:r>
          </w:p>
        </w:tc>
        <w:tc>
          <w:tcPr>
            <w:tcW w:w="759" w:type="dxa"/>
            <w:tcBorders>
              <w:top w:val="nil"/>
              <w:left w:val="nil"/>
              <w:bottom w:val="nil"/>
              <w:right w:val="nil"/>
            </w:tcBorders>
            <w:shd w:val="clear" w:color="auto" w:fill="auto"/>
            <w:noWrap/>
            <w:vAlign w:val="bottom"/>
            <w:hideMark/>
          </w:tcPr>
          <w:p w14:paraId="77BB998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0.88</w:t>
            </w:r>
          </w:p>
        </w:tc>
        <w:tc>
          <w:tcPr>
            <w:tcW w:w="757" w:type="dxa"/>
            <w:tcBorders>
              <w:top w:val="nil"/>
              <w:left w:val="nil"/>
              <w:bottom w:val="nil"/>
              <w:right w:val="nil"/>
            </w:tcBorders>
            <w:shd w:val="clear" w:color="auto" w:fill="auto"/>
            <w:noWrap/>
            <w:vAlign w:val="bottom"/>
            <w:hideMark/>
          </w:tcPr>
          <w:p w14:paraId="72FCCD24"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-3.95</w:t>
            </w:r>
          </w:p>
        </w:tc>
        <w:tc>
          <w:tcPr>
            <w:tcW w:w="848" w:type="dxa"/>
            <w:tcBorders>
              <w:top w:val="nil"/>
              <w:left w:val="nil"/>
              <w:bottom w:val="nil"/>
              <w:right w:val="nil"/>
            </w:tcBorders>
            <w:shd w:val="clear" w:color="auto" w:fill="auto"/>
            <w:noWrap/>
            <w:vAlign w:val="bottom"/>
            <w:hideMark/>
          </w:tcPr>
          <w:p w14:paraId="6756D1D7"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&lt;0.001</w:t>
            </w:r>
          </w:p>
        </w:tc>
      </w:tr>
      <w:tr w:rsidR="003837F0" w:rsidRPr="00495680" w14:paraId="1D93403C" w14:textId="77777777" w:rsidTr="003A7D4F">
        <w:trPr>
          <w:trHeight w:val="226"/>
        </w:trPr>
        <w:tc>
          <w:tcPr>
            <w:tcW w:w="1533" w:type="dxa"/>
            <w:tcBorders>
              <w:top w:val="nil"/>
              <w:left w:val="nil"/>
              <w:bottom w:val="nil"/>
              <w:right w:val="nil"/>
            </w:tcBorders>
            <w:shd w:val="clear" w:color="auto" w:fill="auto"/>
            <w:noWrap/>
            <w:vAlign w:val="bottom"/>
            <w:hideMark/>
          </w:tcPr>
          <w:p w14:paraId="5936716D"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Friendliness</w:t>
            </w:r>
          </w:p>
        </w:tc>
        <w:tc>
          <w:tcPr>
            <w:tcW w:w="762" w:type="dxa"/>
            <w:tcBorders>
              <w:top w:val="nil"/>
              <w:left w:val="nil"/>
              <w:bottom w:val="nil"/>
              <w:right w:val="nil"/>
            </w:tcBorders>
            <w:shd w:val="clear" w:color="auto" w:fill="auto"/>
            <w:noWrap/>
            <w:vAlign w:val="bottom"/>
            <w:hideMark/>
          </w:tcPr>
          <w:p w14:paraId="18AA3B3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1.33</w:t>
            </w:r>
          </w:p>
        </w:tc>
        <w:tc>
          <w:tcPr>
            <w:tcW w:w="759" w:type="dxa"/>
            <w:tcBorders>
              <w:top w:val="nil"/>
              <w:left w:val="nil"/>
              <w:bottom w:val="nil"/>
              <w:right w:val="nil"/>
            </w:tcBorders>
            <w:shd w:val="clear" w:color="auto" w:fill="auto"/>
            <w:noWrap/>
            <w:vAlign w:val="bottom"/>
            <w:hideMark/>
          </w:tcPr>
          <w:p w14:paraId="55AF686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0.44</w:t>
            </w:r>
          </w:p>
        </w:tc>
        <w:tc>
          <w:tcPr>
            <w:tcW w:w="757" w:type="dxa"/>
            <w:tcBorders>
              <w:top w:val="nil"/>
              <w:left w:val="nil"/>
              <w:bottom w:val="nil"/>
              <w:right w:val="nil"/>
            </w:tcBorders>
            <w:shd w:val="clear" w:color="auto" w:fill="auto"/>
            <w:noWrap/>
            <w:vAlign w:val="bottom"/>
            <w:hideMark/>
          </w:tcPr>
          <w:p w14:paraId="4546129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3.01</w:t>
            </w:r>
          </w:p>
        </w:tc>
        <w:tc>
          <w:tcPr>
            <w:tcW w:w="848" w:type="dxa"/>
            <w:tcBorders>
              <w:top w:val="nil"/>
              <w:left w:val="nil"/>
              <w:bottom w:val="nil"/>
              <w:right w:val="nil"/>
            </w:tcBorders>
            <w:shd w:val="clear" w:color="auto" w:fill="auto"/>
            <w:noWrap/>
            <w:vAlign w:val="bottom"/>
            <w:hideMark/>
          </w:tcPr>
          <w:p w14:paraId="2C42E68B"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0.003</w:t>
            </w:r>
          </w:p>
        </w:tc>
      </w:tr>
      <w:tr w:rsidR="003837F0" w:rsidRPr="00495680" w14:paraId="111ED4AE" w14:textId="77777777" w:rsidTr="003A7D4F">
        <w:trPr>
          <w:trHeight w:val="210"/>
        </w:trPr>
        <w:tc>
          <w:tcPr>
            <w:tcW w:w="1533" w:type="dxa"/>
            <w:tcBorders>
              <w:top w:val="nil"/>
              <w:left w:val="nil"/>
              <w:bottom w:val="nil"/>
              <w:right w:val="nil"/>
            </w:tcBorders>
            <w:shd w:val="clear" w:color="auto" w:fill="auto"/>
            <w:noWrap/>
            <w:vAlign w:val="bottom"/>
            <w:hideMark/>
          </w:tcPr>
          <w:p w14:paraId="3513FA3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Activity</w:t>
            </w:r>
          </w:p>
        </w:tc>
        <w:tc>
          <w:tcPr>
            <w:tcW w:w="762" w:type="dxa"/>
            <w:tcBorders>
              <w:top w:val="nil"/>
              <w:left w:val="nil"/>
              <w:bottom w:val="nil"/>
              <w:right w:val="nil"/>
            </w:tcBorders>
            <w:shd w:val="clear" w:color="auto" w:fill="auto"/>
            <w:noWrap/>
            <w:vAlign w:val="bottom"/>
            <w:hideMark/>
          </w:tcPr>
          <w:p w14:paraId="5A71ECB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1.04</w:t>
            </w:r>
          </w:p>
        </w:tc>
        <w:tc>
          <w:tcPr>
            <w:tcW w:w="759" w:type="dxa"/>
            <w:tcBorders>
              <w:top w:val="nil"/>
              <w:left w:val="nil"/>
              <w:bottom w:val="nil"/>
              <w:right w:val="nil"/>
            </w:tcBorders>
            <w:shd w:val="clear" w:color="auto" w:fill="auto"/>
            <w:noWrap/>
            <w:vAlign w:val="bottom"/>
            <w:hideMark/>
          </w:tcPr>
          <w:p w14:paraId="5F92E3D2"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0.61</w:t>
            </w:r>
          </w:p>
        </w:tc>
        <w:tc>
          <w:tcPr>
            <w:tcW w:w="757" w:type="dxa"/>
            <w:tcBorders>
              <w:top w:val="nil"/>
              <w:left w:val="nil"/>
              <w:bottom w:val="nil"/>
              <w:right w:val="nil"/>
            </w:tcBorders>
            <w:shd w:val="clear" w:color="auto" w:fill="auto"/>
            <w:noWrap/>
            <w:vAlign w:val="bottom"/>
            <w:hideMark/>
          </w:tcPr>
          <w:p w14:paraId="213AEA1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1.70</w:t>
            </w:r>
          </w:p>
        </w:tc>
        <w:tc>
          <w:tcPr>
            <w:tcW w:w="848" w:type="dxa"/>
            <w:tcBorders>
              <w:top w:val="nil"/>
              <w:left w:val="nil"/>
              <w:bottom w:val="nil"/>
              <w:right w:val="nil"/>
            </w:tcBorders>
            <w:shd w:val="clear" w:color="auto" w:fill="auto"/>
            <w:noWrap/>
            <w:vAlign w:val="bottom"/>
            <w:hideMark/>
          </w:tcPr>
          <w:p w14:paraId="6C338FC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0.089</w:t>
            </w:r>
          </w:p>
        </w:tc>
      </w:tr>
      <w:tr w:rsidR="003837F0" w:rsidRPr="00495680" w14:paraId="01415422" w14:textId="77777777" w:rsidTr="003A7D4F">
        <w:trPr>
          <w:trHeight w:val="210"/>
        </w:trPr>
        <w:tc>
          <w:tcPr>
            <w:tcW w:w="1533" w:type="dxa"/>
            <w:tcBorders>
              <w:top w:val="nil"/>
              <w:left w:val="nil"/>
              <w:bottom w:val="nil"/>
              <w:right w:val="nil"/>
            </w:tcBorders>
            <w:shd w:val="clear" w:color="auto" w:fill="auto"/>
            <w:noWrap/>
            <w:vAlign w:val="bottom"/>
            <w:hideMark/>
          </w:tcPr>
          <w:p w14:paraId="66D1CA89"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Anxiety</w:t>
            </w:r>
          </w:p>
        </w:tc>
        <w:tc>
          <w:tcPr>
            <w:tcW w:w="762" w:type="dxa"/>
            <w:tcBorders>
              <w:top w:val="nil"/>
              <w:left w:val="nil"/>
              <w:bottom w:val="nil"/>
              <w:right w:val="nil"/>
            </w:tcBorders>
            <w:shd w:val="clear" w:color="auto" w:fill="auto"/>
            <w:noWrap/>
            <w:vAlign w:val="bottom"/>
            <w:hideMark/>
          </w:tcPr>
          <w:p w14:paraId="1953D3D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0.85</w:t>
            </w:r>
          </w:p>
        </w:tc>
        <w:tc>
          <w:tcPr>
            <w:tcW w:w="759" w:type="dxa"/>
            <w:tcBorders>
              <w:top w:val="nil"/>
              <w:left w:val="nil"/>
              <w:bottom w:val="nil"/>
              <w:right w:val="nil"/>
            </w:tcBorders>
            <w:shd w:val="clear" w:color="auto" w:fill="auto"/>
            <w:noWrap/>
            <w:vAlign w:val="bottom"/>
            <w:hideMark/>
          </w:tcPr>
          <w:p w14:paraId="3FF3CD4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0.64</w:t>
            </w:r>
          </w:p>
        </w:tc>
        <w:tc>
          <w:tcPr>
            <w:tcW w:w="757" w:type="dxa"/>
            <w:tcBorders>
              <w:top w:val="nil"/>
              <w:left w:val="nil"/>
              <w:bottom w:val="nil"/>
              <w:right w:val="nil"/>
            </w:tcBorders>
            <w:shd w:val="clear" w:color="auto" w:fill="auto"/>
            <w:noWrap/>
            <w:vAlign w:val="bottom"/>
            <w:hideMark/>
          </w:tcPr>
          <w:p w14:paraId="071710A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1.32</w:t>
            </w:r>
          </w:p>
        </w:tc>
        <w:tc>
          <w:tcPr>
            <w:tcW w:w="848" w:type="dxa"/>
            <w:tcBorders>
              <w:top w:val="nil"/>
              <w:left w:val="nil"/>
              <w:bottom w:val="nil"/>
              <w:right w:val="nil"/>
            </w:tcBorders>
            <w:shd w:val="clear" w:color="auto" w:fill="auto"/>
            <w:noWrap/>
            <w:vAlign w:val="bottom"/>
            <w:hideMark/>
          </w:tcPr>
          <w:p w14:paraId="1AE5E9A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0.18</w:t>
            </w:r>
          </w:p>
        </w:tc>
      </w:tr>
      <w:tr w:rsidR="003837F0" w:rsidRPr="00495680" w14:paraId="7AFACEF4" w14:textId="77777777" w:rsidTr="003A7D4F">
        <w:trPr>
          <w:trHeight w:val="210"/>
        </w:trPr>
        <w:tc>
          <w:tcPr>
            <w:tcW w:w="1533" w:type="dxa"/>
            <w:tcBorders>
              <w:top w:val="nil"/>
              <w:left w:val="nil"/>
              <w:bottom w:val="nil"/>
              <w:right w:val="nil"/>
            </w:tcBorders>
            <w:shd w:val="clear" w:color="auto" w:fill="auto"/>
            <w:noWrap/>
            <w:vAlign w:val="bottom"/>
            <w:hideMark/>
          </w:tcPr>
          <w:p w14:paraId="42455320" w14:textId="77777777" w:rsidR="003837F0" w:rsidRPr="00495680" w:rsidRDefault="003837F0" w:rsidP="003A7D4F">
            <w:pPr>
              <w:jc w:val="right"/>
              <w:rPr>
                <w:rFonts w:eastAsia="Times New Roman"/>
                <w:color w:val="000000"/>
                <w:sz w:val="20"/>
                <w:szCs w:val="20"/>
              </w:rPr>
            </w:pPr>
          </w:p>
        </w:tc>
        <w:tc>
          <w:tcPr>
            <w:tcW w:w="762" w:type="dxa"/>
            <w:tcBorders>
              <w:top w:val="nil"/>
              <w:left w:val="nil"/>
              <w:bottom w:val="nil"/>
              <w:right w:val="nil"/>
            </w:tcBorders>
            <w:shd w:val="clear" w:color="auto" w:fill="auto"/>
            <w:noWrap/>
            <w:vAlign w:val="bottom"/>
            <w:hideMark/>
          </w:tcPr>
          <w:p w14:paraId="7892C3FF" w14:textId="77777777" w:rsidR="003837F0" w:rsidRPr="00495680" w:rsidRDefault="003837F0" w:rsidP="003A7D4F">
            <w:pPr>
              <w:rPr>
                <w:rFonts w:eastAsia="Times New Roman"/>
                <w:sz w:val="20"/>
                <w:szCs w:val="20"/>
              </w:rPr>
            </w:pPr>
          </w:p>
        </w:tc>
        <w:tc>
          <w:tcPr>
            <w:tcW w:w="759" w:type="dxa"/>
            <w:tcBorders>
              <w:top w:val="nil"/>
              <w:left w:val="nil"/>
              <w:bottom w:val="nil"/>
              <w:right w:val="nil"/>
            </w:tcBorders>
            <w:shd w:val="clear" w:color="auto" w:fill="auto"/>
            <w:noWrap/>
            <w:vAlign w:val="bottom"/>
            <w:hideMark/>
          </w:tcPr>
          <w:p w14:paraId="3175FCFB" w14:textId="77777777" w:rsidR="003837F0" w:rsidRPr="00495680" w:rsidRDefault="003837F0" w:rsidP="003A7D4F">
            <w:pPr>
              <w:rPr>
                <w:rFonts w:eastAsia="Times New Roman"/>
                <w:sz w:val="20"/>
                <w:szCs w:val="20"/>
              </w:rPr>
            </w:pPr>
          </w:p>
        </w:tc>
        <w:tc>
          <w:tcPr>
            <w:tcW w:w="757" w:type="dxa"/>
            <w:tcBorders>
              <w:top w:val="nil"/>
              <w:left w:val="nil"/>
              <w:bottom w:val="nil"/>
              <w:right w:val="nil"/>
            </w:tcBorders>
            <w:shd w:val="clear" w:color="auto" w:fill="auto"/>
            <w:noWrap/>
            <w:vAlign w:val="bottom"/>
            <w:hideMark/>
          </w:tcPr>
          <w:p w14:paraId="16770007" w14:textId="77777777" w:rsidR="003837F0" w:rsidRPr="00495680" w:rsidRDefault="003837F0" w:rsidP="003A7D4F">
            <w:pPr>
              <w:rPr>
                <w:rFonts w:eastAsia="Times New Roman"/>
                <w:sz w:val="20"/>
                <w:szCs w:val="20"/>
              </w:rPr>
            </w:pPr>
          </w:p>
        </w:tc>
        <w:tc>
          <w:tcPr>
            <w:tcW w:w="848" w:type="dxa"/>
            <w:tcBorders>
              <w:top w:val="nil"/>
              <w:left w:val="nil"/>
              <w:bottom w:val="nil"/>
              <w:right w:val="nil"/>
            </w:tcBorders>
            <w:shd w:val="clear" w:color="auto" w:fill="auto"/>
            <w:noWrap/>
            <w:vAlign w:val="bottom"/>
            <w:hideMark/>
          </w:tcPr>
          <w:p w14:paraId="6E48D406" w14:textId="77777777" w:rsidR="003837F0" w:rsidRPr="00495680" w:rsidRDefault="003837F0" w:rsidP="003A7D4F">
            <w:pPr>
              <w:rPr>
                <w:rFonts w:eastAsia="Times New Roman"/>
                <w:sz w:val="20"/>
                <w:szCs w:val="20"/>
              </w:rPr>
            </w:pPr>
          </w:p>
        </w:tc>
      </w:tr>
      <w:tr w:rsidR="003837F0" w:rsidRPr="00495680" w14:paraId="445669C8" w14:textId="77777777" w:rsidTr="003A7D4F">
        <w:trPr>
          <w:trHeight w:val="226"/>
        </w:trPr>
        <w:tc>
          <w:tcPr>
            <w:tcW w:w="4659" w:type="dxa"/>
            <w:gridSpan w:val="5"/>
            <w:tcBorders>
              <w:top w:val="nil"/>
              <w:left w:val="nil"/>
              <w:bottom w:val="nil"/>
              <w:right w:val="nil"/>
            </w:tcBorders>
            <w:shd w:val="clear" w:color="auto" w:fill="auto"/>
            <w:noWrap/>
            <w:vAlign w:val="bottom"/>
            <w:hideMark/>
          </w:tcPr>
          <w:p w14:paraId="02E272B0" w14:textId="77777777" w:rsidR="003837F0" w:rsidRPr="00495680" w:rsidRDefault="003837F0" w:rsidP="003A7D4F">
            <w:pPr>
              <w:rPr>
                <w:rFonts w:eastAsia="Times New Roman"/>
                <w:sz w:val="20"/>
                <w:szCs w:val="20"/>
              </w:rPr>
            </w:pPr>
            <w:r w:rsidRPr="00495680">
              <w:rPr>
                <w:rFonts w:eastAsia="Times New Roman"/>
                <w:b/>
                <w:bCs/>
                <w:color w:val="000000"/>
                <w:sz w:val="20"/>
                <w:szCs w:val="20"/>
              </w:rPr>
              <w:t>Illness predicted by David's Score, grooming, and personality</w:t>
            </w:r>
          </w:p>
        </w:tc>
      </w:tr>
      <w:tr w:rsidR="003837F0" w:rsidRPr="00495680" w14:paraId="39E3057D" w14:textId="77777777" w:rsidTr="003A7D4F">
        <w:trPr>
          <w:trHeight w:val="210"/>
        </w:trPr>
        <w:tc>
          <w:tcPr>
            <w:tcW w:w="1533" w:type="dxa"/>
            <w:tcBorders>
              <w:top w:val="nil"/>
              <w:left w:val="nil"/>
              <w:bottom w:val="nil"/>
              <w:right w:val="nil"/>
            </w:tcBorders>
            <w:shd w:val="clear" w:color="auto" w:fill="auto"/>
            <w:noWrap/>
            <w:vAlign w:val="bottom"/>
            <w:hideMark/>
          </w:tcPr>
          <w:p w14:paraId="4224FF1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Intercept</w:t>
            </w:r>
          </w:p>
        </w:tc>
        <w:tc>
          <w:tcPr>
            <w:tcW w:w="762" w:type="dxa"/>
            <w:tcBorders>
              <w:top w:val="nil"/>
              <w:left w:val="nil"/>
              <w:bottom w:val="nil"/>
              <w:right w:val="nil"/>
            </w:tcBorders>
            <w:shd w:val="clear" w:color="auto" w:fill="auto"/>
            <w:noWrap/>
            <w:vAlign w:val="bottom"/>
            <w:hideMark/>
          </w:tcPr>
          <w:p w14:paraId="2059FEC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-1.66</w:t>
            </w:r>
          </w:p>
        </w:tc>
        <w:tc>
          <w:tcPr>
            <w:tcW w:w="759" w:type="dxa"/>
            <w:tcBorders>
              <w:top w:val="nil"/>
              <w:left w:val="nil"/>
              <w:bottom w:val="nil"/>
              <w:right w:val="nil"/>
            </w:tcBorders>
            <w:shd w:val="clear" w:color="auto" w:fill="auto"/>
            <w:noWrap/>
            <w:vAlign w:val="bottom"/>
            <w:hideMark/>
          </w:tcPr>
          <w:p w14:paraId="378EE1D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0.22</w:t>
            </w:r>
          </w:p>
        </w:tc>
        <w:tc>
          <w:tcPr>
            <w:tcW w:w="757" w:type="dxa"/>
            <w:tcBorders>
              <w:top w:val="nil"/>
              <w:left w:val="nil"/>
              <w:bottom w:val="nil"/>
              <w:right w:val="nil"/>
            </w:tcBorders>
            <w:shd w:val="clear" w:color="auto" w:fill="auto"/>
            <w:noWrap/>
            <w:vAlign w:val="bottom"/>
            <w:hideMark/>
          </w:tcPr>
          <w:p w14:paraId="7F7AE9F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-7.71</w:t>
            </w:r>
          </w:p>
        </w:tc>
        <w:tc>
          <w:tcPr>
            <w:tcW w:w="848" w:type="dxa"/>
            <w:tcBorders>
              <w:top w:val="nil"/>
              <w:left w:val="nil"/>
              <w:bottom w:val="nil"/>
              <w:right w:val="nil"/>
            </w:tcBorders>
            <w:shd w:val="clear" w:color="auto" w:fill="auto"/>
            <w:noWrap/>
            <w:vAlign w:val="bottom"/>
            <w:hideMark/>
          </w:tcPr>
          <w:p w14:paraId="296F9CE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&lt;0.001</w:t>
            </w:r>
          </w:p>
        </w:tc>
      </w:tr>
      <w:tr w:rsidR="003837F0" w:rsidRPr="00495680" w14:paraId="4F19E7CA" w14:textId="77777777" w:rsidTr="003A7D4F">
        <w:trPr>
          <w:trHeight w:val="210"/>
        </w:trPr>
        <w:tc>
          <w:tcPr>
            <w:tcW w:w="1533" w:type="dxa"/>
            <w:tcBorders>
              <w:top w:val="nil"/>
              <w:left w:val="nil"/>
              <w:bottom w:val="nil"/>
              <w:right w:val="nil"/>
            </w:tcBorders>
            <w:shd w:val="clear" w:color="auto" w:fill="auto"/>
            <w:noWrap/>
            <w:vAlign w:val="bottom"/>
            <w:hideMark/>
          </w:tcPr>
          <w:p w14:paraId="55564F6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Male</w:t>
            </w:r>
          </w:p>
        </w:tc>
        <w:tc>
          <w:tcPr>
            <w:tcW w:w="762" w:type="dxa"/>
            <w:tcBorders>
              <w:top w:val="nil"/>
              <w:left w:val="nil"/>
              <w:bottom w:val="nil"/>
              <w:right w:val="nil"/>
            </w:tcBorders>
            <w:shd w:val="clear" w:color="auto" w:fill="auto"/>
            <w:noWrap/>
            <w:vAlign w:val="bottom"/>
            <w:hideMark/>
          </w:tcPr>
          <w:p w14:paraId="6B30BE5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-0.02</w:t>
            </w:r>
          </w:p>
        </w:tc>
        <w:tc>
          <w:tcPr>
            <w:tcW w:w="759" w:type="dxa"/>
            <w:tcBorders>
              <w:top w:val="nil"/>
              <w:left w:val="nil"/>
              <w:bottom w:val="nil"/>
              <w:right w:val="nil"/>
            </w:tcBorders>
            <w:shd w:val="clear" w:color="auto" w:fill="auto"/>
            <w:noWrap/>
            <w:vAlign w:val="bottom"/>
            <w:hideMark/>
          </w:tcPr>
          <w:p w14:paraId="4803EC7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0.38</w:t>
            </w:r>
          </w:p>
        </w:tc>
        <w:tc>
          <w:tcPr>
            <w:tcW w:w="757" w:type="dxa"/>
            <w:tcBorders>
              <w:top w:val="nil"/>
              <w:left w:val="nil"/>
              <w:bottom w:val="nil"/>
              <w:right w:val="nil"/>
            </w:tcBorders>
            <w:shd w:val="clear" w:color="auto" w:fill="auto"/>
            <w:noWrap/>
            <w:vAlign w:val="bottom"/>
            <w:hideMark/>
          </w:tcPr>
          <w:p w14:paraId="5993AD0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-0.04</w:t>
            </w:r>
          </w:p>
        </w:tc>
        <w:tc>
          <w:tcPr>
            <w:tcW w:w="848" w:type="dxa"/>
            <w:tcBorders>
              <w:top w:val="nil"/>
              <w:left w:val="nil"/>
              <w:bottom w:val="nil"/>
              <w:right w:val="nil"/>
            </w:tcBorders>
            <w:shd w:val="clear" w:color="auto" w:fill="auto"/>
            <w:noWrap/>
            <w:vAlign w:val="bottom"/>
            <w:hideMark/>
          </w:tcPr>
          <w:p w14:paraId="1160F16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0.97</w:t>
            </w:r>
          </w:p>
        </w:tc>
      </w:tr>
      <w:tr w:rsidR="003837F0" w:rsidRPr="00495680" w14:paraId="293D0C9E" w14:textId="77777777" w:rsidTr="003A7D4F">
        <w:trPr>
          <w:trHeight w:val="210"/>
        </w:trPr>
        <w:tc>
          <w:tcPr>
            <w:tcW w:w="1533" w:type="dxa"/>
            <w:tcBorders>
              <w:top w:val="nil"/>
              <w:left w:val="nil"/>
              <w:bottom w:val="nil"/>
              <w:right w:val="nil"/>
            </w:tcBorders>
            <w:shd w:val="clear" w:color="auto" w:fill="auto"/>
            <w:noWrap/>
            <w:vAlign w:val="bottom"/>
            <w:hideMark/>
          </w:tcPr>
          <w:p w14:paraId="2FDE1563"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w:t>
            </w:r>
          </w:p>
        </w:tc>
        <w:tc>
          <w:tcPr>
            <w:tcW w:w="762" w:type="dxa"/>
            <w:tcBorders>
              <w:top w:val="nil"/>
              <w:left w:val="nil"/>
              <w:bottom w:val="nil"/>
              <w:right w:val="nil"/>
            </w:tcBorders>
            <w:shd w:val="clear" w:color="auto" w:fill="auto"/>
            <w:noWrap/>
            <w:vAlign w:val="bottom"/>
            <w:hideMark/>
          </w:tcPr>
          <w:p w14:paraId="75E74B1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-1.01</w:t>
            </w:r>
          </w:p>
        </w:tc>
        <w:tc>
          <w:tcPr>
            <w:tcW w:w="759" w:type="dxa"/>
            <w:tcBorders>
              <w:top w:val="nil"/>
              <w:left w:val="nil"/>
              <w:bottom w:val="nil"/>
              <w:right w:val="nil"/>
            </w:tcBorders>
            <w:shd w:val="clear" w:color="auto" w:fill="auto"/>
            <w:noWrap/>
            <w:vAlign w:val="bottom"/>
            <w:hideMark/>
          </w:tcPr>
          <w:p w14:paraId="45394A5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0.52</w:t>
            </w:r>
          </w:p>
        </w:tc>
        <w:tc>
          <w:tcPr>
            <w:tcW w:w="757" w:type="dxa"/>
            <w:tcBorders>
              <w:top w:val="nil"/>
              <w:left w:val="nil"/>
              <w:bottom w:val="nil"/>
              <w:right w:val="nil"/>
            </w:tcBorders>
            <w:shd w:val="clear" w:color="auto" w:fill="auto"/>
            <w:noWrap/>
            <w:vAlign w:val="bottom"/>
            <w:hideMark/>
          </w:tcPr>
          <w:p w14:paraId="41E5A51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-1.95</w:t>
            </w:r>
          </w:p>
        </w:tc>
        <w:tc>
          <w:tcPr>
            <w:tcW w:w="848" w:type="dxa"/>
            <w:tcBorders>
              <w:top w:val="nil"/>
              <w:left w:val="nil"/>
              <w:bottom w:val="nil"/>
              <w:right w:val="nil"/>
            </w:tcBorders>
            <w:shd w:val="clear" w:color="auto" w:fill="auto"/>
            <w:noWrap/>
            <w:vAlign w:val="bottom"/>
            <w:hideMark/>
          </w:tcPr>
          <w:p w14:paraId="21FAAFF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0.052</w:t>
            </w:r>
          </w:p>
        </w:tc>
      </w:tr>
      <w:tr w:rsidR="003837F0" w:rsidRPr="00495680" w14:paraId="14025876" w14:textId="77777777" w:rsidTr="003A7D4F">
        <w:trPr>
          <w:trHeight w:val="210"/>
        </w:trPr>
        <w:tc>
          <w:tcPr>
            <w:tcW w:w="1533" w:type="dxa"/>
            <w:tcBorders>
              <w:top w:val="nil"/>
              <w:left w:val="nil"/>
              <w:bottom w:val="nil"/>
              <w:right w:val="nil"/>
            </w:tcBorders>
            <w:shd w:val="clear" w:color="auto" w:fill="auto"/>
            <w:noWrap/>
            <w:vAlign w:val="bottom"/>
            <w:hideMark/>
          </w:tcPr>
          <w:p w14:paraId="2619CF3C"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David's Score^2</w:t>
            </w:r>
          </w:p>
        </w:tc>
        <w:tc>
          <w:tcPr>
            <w:tcW w:w="762" w:type="dxa"/>
            <w:tcBorders>
              <w:top w:val="nil"/>
              <w:left w:val="nil"/>
              <w:bottom w:val="nil"/>
              <w:right w:val="nil"/>
            </w:tcBorders>
            <w:shd w:val="clear" w:color="auto" w:fill="auto"/>
            <w:noWrap/>
            <w:vAlign w:val="bottom"/>
            <w:hideMark/>
          </w:tcPr>
          <w:p w14:paraId="472FEF5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-0.02</w:t>
            </w:r>
          </w:p>
        </w:tc>
        <w:tc>
          <w:tcPr>
            <w:tcW w:w="759" w:type="dxa"/>
            <w:tcBorders>
              <w:top w:val="nil"/>
              <w:left w:val="nil"/>
              <w:bottom w:val="nil"/>
              <w:right w:val="nil"/>
            </w:tcBorders>
            <w:shd w:val="clear" w:color="auto" w:fill="auto"/>
            <w:noWrap/>
            <w:vAlign w:val="bottom"/>
            <w:hideMark/>
          </w:tcPr>
          <w:p w14:paraId="14FE8FF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0.60</w:t>
            </w:r>
          </w:p>
        </w:tc>
        <w:tc>
          <w:tcPr>
            <w:tcW w:w="757" w:type="dxa"/>
            <w:tcBorders>
              <w:top w:val="nil"/>
              <w:left w:val="nil"/>
              <w:bottom w:val="nil"/>
              <w:right w:val="nil"/>
            </w:tcBorders>
            <w:shd w:val="clear" w:color="auto" w:fill="auto"/>
            <w:noWrap/>
            <w:vAlign w:val="bottom"/>
            <w:hideMark/>
          </w:tcPr>
          <w:p w14:paraId="04E5ADA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-0.04</w:t>
            </w:r>
          </w:p>
        </w:tc>
        <w:tc>
          <w:tcPr>
            <w:tcW w:w="848" w:type="dxa"/>
            <w:tcBorders>
              <w:top w:val="nil"/>
              <w:left w:val="nil"/>
              <w:bottom w:val="nil"/>
              <w:right w:val="nil"/>
            </w:tcBorders>
            <w:shd w:val="clear" w:color="auto" w:fill="auto"/>
            <w:noWrap/>
            <w:vAlign w:val="bottom"/>
            <w:hideMark/>
          </w:tcPr>
          <w:p w14:paraId="7A43BEF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0.97</w:t>
            </w:r>
          </w:p>
        </w:tc>
      </w:tr>
      <w:tr w:rsidR="003837F0" w:rsidRPr="00495680" w14:paraId="0A9C155E" w14:textId="77777777" w:rsidTr="003A7D4F">
        <w:trPr>
          <w:trHeight w:val="210"/>
        </w:trPr>
        <w:tc>
          <w:tcPr>
            <w:tcW w:w="1533" w:type="dxa"/>
            <w:tcBorders>
              <w:top w:val="nil"/>
              <w:left w:val="nil"/>
              <w:bottom w:val="nil"/>
              <w:right w:val="nil"/>
            </w:tcBorders>
            <w:shd w:val="clear" w:color="auto" w:fill="auto"/>
            <w:noWrap/>
            <w:vAlign w:val="bottom"/>
            <w:hideMark/>
          </w:tcPr>
          <w:p w14:paraId="3908600A"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Give groom</w:t>
            </w:r>
          </w:p>
        </w:tc>
        <w:tc>
          <w:tcPr>
            <w:tcW w:w="762" w:type="dxa"/>
            <w:tcBorders>
              <w:top w:val="nil"/>
              <w:left w:val="nil"/>
              <w:bottom w:val="nil"/>
              <w:right w:val="nil"/>
            </w:tcBorders>
            <w:shd w:val="clear" w:color="auto" w:fill="auto"/>
            <w:noWrap/>
            <w:vAlign w:val="bottom"/>
            <w:hideMark/>
          </w:tcPr>
          <w:p w14:paraId="115929D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-0.53</w:t>
            </w:r>
          </w:p>
        </w:tc>
        <w:tc>
          <w:tcPr>
            <w:tcW w:w="759" w:type="dxa"/>
            <w:tcBorders>
              <w:top w:val="nil"/>
              <w:left w:val="nil"/>
              <w:bottom w:val="nil"/>
              <w:right w:val="nil"/>
            </w:tcBorders>
            <w:shd w:val="clear" w:color="auto" w:fill="auto"/>
            <w:noWrap/>
            <w:vAlign w:val="bottom"/>
            <w:hideMark/>
          </w:tcPr>
          <w:p w14:paraId="24A5E3A9"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0.36</w:t>
            </w:r>
          </w:p>
        </w:tc>
        <w:tc>
          <w:tcPr>
            <w:tcW w:w="757" w:type="dxa"/>
            <w:tcBorders>
              <w:top w:val="nil"/>
              <w:left w:val="nil"/>
              <w:bottom w:val="nil"/>
              <w:right w:val="nil"/>
            </w:tcBorders>
            <w:shd w:val="clear" w:color="auto" w:fill="auto"/>
            <w:noWrap/>
            <w:vAlign w:val="bottom"/>
            <w:hideMark/>
          </w:tcPr>
          <w:p w14:paraId="0B1B8EB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-1.50</w:t>
            </w:r>
          </w:p>
        </w:tc>
        <w:tc>
          <w:tcPr>
            <w:tcW w:w="848" w:type="dxa"/>
            <w:tcBorders>
              <w:top w:val="nil"/>
              <w:left w:val="nil"/>
              <w:bottom w:val="nil"/>
              <w:right w:val="nil"/>
            </w:tcBorders>
            <w:shd w:val="clear" w:color="auto" w:fill="auto"/>
            <w:noWrap/>
            <w:vAlign w:val="bottom"/>
            <w:hideMark/>
          </w:tcPr>
          <w:p w14:paraId="3B3F689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0.13</w:t>
            </w:r>
          </w:p>
        </w:tc>
      </w:tr>
      <w:tr w:rsidR="003837F0" w:rsidRPr="00495680" w14:paraId="49B60E2E" w14:textId="77777777" w:rsidTr="003A7D4F">
        <w:trPr>
          <w:trHeight w:val="210"/>
        </w:trPr>
        <w:tc>
          <w:tcPr>
            <w:tcW w:w="1533" w:type="dxa"/>
            <w:tcBorders>
              <w:top w:val="nil"/>
              <w:left w:val="nil"/>
              <w:bottom w:val="nil"/>
              <w:right w:val="nil"/>
            </w:tcBorders>
            <w:shd w:val="clear" w:color="auto" w:fill="auto"/>
            <w:noWrap/>
            <w:vAlign w:val="bottom"/>
            <w:hideMark/>
          </w:tcPr>
          <w:p w14:paraId="20EC6695"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Receive groom</w:t>
            </w:r>
          </w:p>
        </w:tc>
        <w:tc>
          <w:tcPr>
            <w:tcW w:w="762" w:type="dxa"/>
            <w:tcBorders>
              <w:top w:val="nil"/>
              <w:left w:val="nil"/>
              <w:bottom w:val="nil"/>
              <w:right w:val="nil"/>
            </w:tcBorders>
            <w:shd w:val="clear" w:color="auto" w:fill="auto"/>
            <w:noWrap/>
            <w:vAlign w:val="bottom"/>
            <w:hideMark/>
          </w:tcPr>
          <w:p w14:paraId="282814C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-1.21</w:t>
            </w:r>
          </w:p>
        </w:tc>
        <w:tc>
          <w:tcPr>
            <w:tcW w:w="759" w:type="dxa"/>
            <w:tcBorders>
              <w:top w:val="nil"/>
              <w:left w:val="nil"/>
              <w:bottom w:val="nil"/>
              <w:right w:val="nil"/>
            </w:tcBorders>
            <w:shd w:val="clear" w:color="auto" w:fill="auto"/>
            <w:noWrap/>
            <w:vAlign w:val="bottom"/>
            <w:hideMark/>
          </w:tcPr>
          <w:p w14:paraId="24B20E6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0.37</w:t>
            </w:r>
          </w:p>
        </w:tc>
        <w:tc>
          <w:tcPr>
            <w:tcW w:w="757" w:type="dxa"/>
            <w:tcBorders>
              <w:top w:val="nil"/>
              <w:left w:val="nil"/>
              <w:bottom w:val="nil"/>
              <w:right w:val="nil"/>
            </w:tcBorders>
            <w:shd w:val="clear" w:color="auto" w:fill="auto"/>
            <w:noWrap/>
            <w:vAlign w:val="bottom"/>
            <w:hideMark/>
          </w:tcPr>
          <w:p w14:paraId="5DDF65C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-3.28</w:t>
            </w:r>
          </w:p>
        </w:tc>
        <w:tc>
          <w:tcPr>
            <w:tcW w:w="848" w:type="dxa"/>
            <w:tcBorders>
              <w:top w:val="nil"/>
              <w:left w:val="nil"/>
              <w:bottom w:val="nil"/>
              <w:right w:val="nil"/>
            </w:tcBorders>
            <w:shd w:val="clear" w:color="auto" w:fill="auto"/>
            <w:noWrap/>
            <w:vAlign w:val="bottom"/>
            <w:hideMark/>
          </w:tcPr>
          <w:p w14:paraId="5E504D65"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0.001</w:t>
            </w:r>
          </w:p>
        </w:tc>
      </w:tr>
      <w:tr w:rsidR="003837F0" w:rsidRPr="00495680" w14:paraId="53697558" w14:textId="77777777" w:rsidTr="003A7D4F">
        <w:trPr>
          <w:trHeight w:val="210"/>
        </w:trPr>
        <w:tc>
          <w:tcPr>
            <w:tcW w:w="1533" w:type="dxa"/>
            <w:tcBorders>
              <w:top w:val="nil"/>
              <w:left w:val="nil"/>
              <w:bottom w:val="nil"/>
              <w:right w:val="nil"/>
            </w:tcBorders>
            <w:shd w:val="clear" w:color="auto" w:fill="auto"/>
            <w:noWrap/>
            <w:vAlign w:val="bottom"/>
            <w:hideMark/>
          </w:tcPr>
          <w:p w14:paraId="684AE98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Confidence</w:t>
            </w:r>
          </w:p>
        </w:tc>
        <w:tc>
          <w:tcPr>
            <w:tcW w:w="762" w:type="dxa"/>
            <w:tcBorders>
              <w:top w:val="nil"/>
              <w:left w:val="nil"/>
              <w:bottom w:val="nil"/>
              <w:right w:val="nil"/>
            </w:tcBorders>
            <w:shd w:val="clear" w:color="auto" w:fill="auto"/>
            <w:noWrap/>
            <w:vAlign w:val="bottom"/>
            <w:hideMark/>
          </w:tcPr>
          <w:p w14:paraId="1CEDD2B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2.41</w:t>
            </w:r>
          </w:p>
        </w:tc>
        <w:tc>
          <w:tcPr>
            <w:tcW w:w="759" w:type="dxa"/>
            <w:tcBorders>
              <w:top w:val="nil"/>
              <w:left w:val="nil"/>
              <w:bottom w:val="nil"/>
              <w:right w:val="nil"/>
            </w:tcBorders>
            <w:shd w:val="clear" w:color="auto" w:fill="auto"/>
            <w:noWrap/>
            <w:vAlign w:val="bottom"/>
            <w:hideMark/>
          </w:tcPr>
          <w:p w14:paraId="6AB859F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0.95</w:t>
            </w:r>
          </w:p>
        </w:tc>
        <w:tc>
          <w:tcPr>
            <w:tcW w:w="757" w:type="dxa"/>
            <w:tcBorders>
              <w:top w:val="nil"/>
              <w:left w:val="nil"/>
              <w:bottom w:val="nil"/>
              <w:right w:val="nil"/>
            </w:tcBorders>
            <w:shd w:val="clear" w:color="auto" w:fill="auto"/>
            <w:noWrap/>
            <w:vAlign w:val="bottom"/>
            <w:hideMark/>
          </w:tcPr>
          <w:p w14:paraId="3D604321"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2.54</w:t>
            </w:r>
          </w:p>
        </w:tc>
        <w:tc>
          <w:tcPr>
            <w:tcW w:w="848" w:type="dxa"/>
            <w:tcBorders>
              <w:top w:val="nil"/>
              <w:left w:val="nil"/>
              <w:bottom w:val="nil"/>
              <w:right w:val="nil"/>
            </w:tcBorders>
            <w:shd w:val="clear" w:color="auto" w:fill="auto"/>
            <w:noWrap/>
            <w:vAlign w:val="bottom"/>
            <w:hideMark/>
          </w:tcPr>
          <w:p w14:paraId="30FC2022"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0.011</w:t>
            </w:r>
          </w:p>
        </w:tc>
      </w:tr>
      <w:tr w:rsidR="003837F0" w:rsidRPr="00495680" w14:paraId="6B708D74" w14:textId="77777777" w:rsidTr="003A7D4F">
        <w:trPr>
          <w:trHeight w:val="210"/>
        </w:trPr>
        <w:tc>
          <w:tcPr>
            <w:tcW w:w="1533" w:type="dxa"/>
            <w:tcBorders>
              <w:top w:val="nil"/>
              <w:left w:val="nil"/>
              <w:bottom w:val="nil"/>
              <w:right w:val="nil"/>
            </w:tcBorders>
            <w:shd w:val="clear" w:color="auto" w:fill="auto"/>
            <w:noWrap/>
            <w:vAlign w:val="bottom"/>
            <w:hideMark/>
          </w:tcPr>
          <w:p w14:paraId="0FC7854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Openness</w:t>
            </w:r>
          </w:p>
        </w:tc>
        <w:tc>
          <w:tcPr>
            <w:tcW w:w="762" w:type="dxa"/>
            <w:tcBorders>
              <w:top w:val="nil"/>
              <w:left w:val="nil"/>
              <w:bottom w:val="nil"/>
              <w:right w:val="nil"/>
            </w:tcBorders>
            <w:shd w:val="clear" w:color="auto" w:fill="auto"/>
            <w:noWrap/>
            <w:vAlign w:val="bottom"/>
            <w:hideMark/>
          </w:tcPr>
          <w:p w14:paraId="7450427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-0.70</w:t>
            </w:r>
          </w:p>
        </w:tc>
        <w:tc>
          <w:tcPr>
            <w:tcW w:w="759" w:type="dxa"/>
            <w:tcBorders>
              <w:top w:val="nil"/>
              <w:left w:val="nil"/>
              <w:bottom w:val="nil"/>
              <w:right w:val="nil"/>
            </w:tcBorders>
            <w:shd w:val="clear" w:color="auto" w:fill="auto"/>
            <w:noWrap/>
            <w:vAlign w:val="bottom"/>
            <w:hideMark/>
          </w:tcPr>
          <w:p w14:paraId="4611C07E"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0.85</w:t>
            </w:r>
          </w:p>
        </w:tc>
        <w:tc>
          <w:tcPr>
            <w:tcW w:w="757" w:type="dxa"/>
            <w:tcBorders>
              <w:top w:val="nil"/>
              <w:left w:val="nil"/>
              <w:bottom w:val="nil"/>
              <w:right w:val="nil"/>
            </w:tcBorders>
            <w:shd w:val="clear" w:color="auto" w:fill="auto"/>
            <w:noWrap/>
            <w:vAlign w:val="bottom"/>
            <w:hideMark/>
          </w:tcPr>
          <w:p w14:paraId="32127AB7"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-0.82</w:t>
            </w:r>
          </w:p>
        </w:tc>
        <w:tc>
          <w:tcPr>
            <w:tcW w:w="848" w:type="dxa"/>
            <w:tcBorders>
              <w:top w:val="nil"/>
              <w:left w:val="nil"/>
              <w:bottom w:val="nil"/>
              <w:right w:val="nil"/>
            </w:tcBorders>
            <w:shd w:val="clear" w:color="auto" w:fill="auto"/>
            <w:noWrap/>
            <w:vAlign w:val="bottom"/>
            <w:hideMark/>
          </w:tcPr>
          <w:p w14:paraId="09FA894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0.41</w:t>
            </w:r>
          </w:p>
        </w:tc>
      </w:tr>
      <w:tr w:rsidR="003837F0" w:rsidRPr="00495680" w14:paraId="5C313496" w14:textId="77777777" w:rsidTr="003A7D4F">
        <w:trPr>
          <w:trHeight w:val="210"/>
        </w:trPr>
        <w:tc>
          <w:tcPr>
            <w:tcW w:w="1533" w:type="dxa"/>
            <w:tcBorders>
              <w:top w:val="nil"/>
              <w:left w:val="nil"/>
              <w:bottom w:val="nil"/>
              <w:right w:val="nil"/>
            </w:tcBorders>
            <w:shd w:val="clear" w:color="auto" w:fill="auto"/>
            <w:noWrap/>
            <w:vAlign w:val="bottom"/>
            <w:hideMark/>
          </w:tcPr>
          <w:p w14:paraId="57EF8B3B"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Dominance</w:t>
            </w:r>
          </w:p>
        </w:tc>
        <w:tc>
          <w:tcPr>
            <w:tcW w:w="762" w:type="dxa"/>
            <w:tcBorders>
              <w:top w:val="nil"/>
              <w:left w:val="nil"/>
              <w:bottom w:val="nil"/>
              <w:right w:val="nil"/>
            </w:tcBorders>
            <w:shd w:val="clear" w:color="auto" w:fill="auto"/>
            <w:noWrap/>
            <w:vAlign w:val="bottom"/>
            <w:hideMark/>
          </w:tcPr>
          <w:p w14:paraId="1BBD4C7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-1.86</w:t>
            </w:r>
          </w:p>
        </w:tc>
        <w:tc>
          <w:tcPr>
            <w:tcW w:w="759" w:type="dxa"/>
            <w:tcBorders>
              <w:top w:val="nil"/>
              <w:left w:val="nil"/>
              <w:bottom w:val="nil"/>
              <w:right w:val="nil"/>
            </w:tcBorders>
            <w:shd w:val="clear" w:color="auto" w:fill="auto"/>
            <w:noWrap/>
            <w:vAlign w:val="bottom"/>
            <w:hideMark/>
          </w:tcPr>
          <w:p w14:paraId="482A8E7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0.96</w:t>
            </w:r>
          </w:p>
        </w:tc>
        <w:tc>
          <w:tcPr>
            <w:tcW w:w="757" w:type="dxa"/>
            <w:tcBorders>
              <w:top w:val="nil"/>
              <w:left w:val="nil"/>
              <w:bottom w:val="nil"/>
              <w:right w:val="nil"/>
            </w:tcBorders>
            <w:shd w:val="clear" w:color="auto" w:fill="auto"/>
            <w:noWrap/>
            <w:vAlign w:val="bottom"/>
            <w:hideMark/>
          </w:tcPr>
          <w:p w14:paraId="23A8A8BA"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-1.93</w:t>
            </w:r>
          </w:p>
        </w:tc>
        <w:tc>
          <w:tcPr>
            <w:tcW w:w="848" w:type="dxa"/>
            <w:tcBorders>
              <w:top w:val="nil"/>
              <w:left w:val="nil"/>
              <w:bottom w:val="nil"/>
              <w:right w:val="nil"/>
            </w:tcBorders>
            <w:shd w:val="clear" w:color="auto" w:fill="auto"/>
            <w:noWrap/>
            <w:vAlign w:val="bottom"/>
            <w:hideMark/>
          </w:tcPr>
          <w:p w14:paraId="185DA936"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0.054</w:t>
            </w:r>
          </w:p>
        </w:tc>
      </w:tr>
      <w:tr w:rsidR="003837F0" w:rsidRPr="00495680" w14:paraId="190943DC" w14:textId="77777777" w:rsidTr="003A7D4F">
        <w:trPr>
          <w:trHeight w:val="210"/>
        </w:trPr>
        <w:tc>
          <w:tcPr>
            <w:tcW w:w="1533" w:type="dxa"/>
            <w:tcBorders>
              <w:top w:val="nil"/>
              <w:left w:val="nil"/>
              <w:bottom w:val="nil"/>
              <w:right w:val="nil"/>
            </w:tcBorders>
            <w:shd w:val="clear" w:color="auto" w:fill="auto"/>
            <w:noWrap/>
            <w:vAlign w:val="bottom"/>
            <w:hideMark/>
          </w:tcPr>
          <w:p w14:paraId="66BB52A1"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Friendliness</w:t>
            </w:r>
          </w:p>
        </w:tc>
        <w:tc>
          <w:tcPr>
            <w:tcW w:w="762" w:type="dxa"/>
            <w:tcBorders>
              <w:top w:val="nil"/>
              <w:left w:val="nil"/>
              <w:bottom w:val="nil"/>
              <w:right w:val="nil"/>
            </w:tcBorders>
            <w:shd w:val="clear" w:color="auto" w:fill="auto"/>
            <w:noWrap/>
            <w:vAlign w:val="bottom"/>
            <w:hideMark/>
          </w:tcPr>
          <w:p w14:paraId="3B5DD92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1.44</w:t>
            </w:r>
          </w:p>
        </w:tc>
        <w:tc>
          <w:tcPr>
            <w:tcW w:w="759" w:type="dxa"/>
            <w:tcBorders>
              <w:top w:val="nil"/>
              <w:left w:val="nil"/>
              <w:bottom w:val="nil"/>
              <w:right w:val="nil"/>
            </w:tcBorders>
            <w:shd w:val="clear" w:color="auto" w:fill="auto"/>
            <w:noWrap/>
            <w:vAlign w:val="bottom"/>
            <w:hideMark/>
          </w:tcPr>
          <w:p w14:paraId="1A60B83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0.46</w:t>
            </w:r>
          </w:p>
        </w:tc>
        <w:tc>
          <w:tcPr>
            <w:tcW w:w="757" w:type="dxa"/>
            <w:tcBorders>
              <w:top w:val="nil"/>
              <w:left w:val="nil"/>
              <w:bottom w:val="nil"/>
              <w:right w:val="nil"/>
            </w:tcBorders>
            <w:shd w:val="clear" w:color="auto" w:fill="auto"/>
            <w:noWrap/>
            <w:vAlign w:val="bottom"/>
            <w:hideMark/>
          </w:tcPr>
          <w:p w14:paraId="0B88B46F"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3.13</w:t>
            </w:r>
          </w:p>
        </w:tc>
        <w:tc>
          <w:tcPr>
            <w:tcW w:w="848" w:type="dxa"/>
            <w:tcBorders>
              <w:top w:val="nil"/>
              <w:left w:val="nil"/>
              <w:bottom w:val="nil"/>
              <w:right w:val="nil"/>
            </w:tcBorders>
            <w:shd w:val="clear" w:color="auto" w:fill="auto"/>
            <w:noWrap/>
            <w:vAlign w:val="bottom"/>
            <w:hideMark/>
          </w:tcPr>
          <w:p w14:paraId="167EC99D" w14:textId="77777777" w:rsidR="003837F0" w:rsidRPr="00495680" w:rsidRDefault="003837F0" w:rsidP="003A7D4F">
            <w:pPr>
              <w:jc w:val="right"/>
              <w:rPr>
                <w:rFonts w:eastAsia="Times New Roman"/>
                <w:b/>
                <w:bCs/>
                <w:color w:val="000000"/>
                <w:sz w:val="20"/>
                <w:szCs w:val="20"/>
              </w:rPr>
            </w:pPr>
            <w:r w:rsidRPr="00495680">
              <w:rPr>
                <w:rFonts w:eastAsia="Times New Roman"/>
                <w:b/>
                <w:bCs/>
                <w:color w:val="000000"/>
                <w:sz w:val="20"/>
                <w:szCs w:val="20"/>
              </w:rPr>
              <w:t>0.002</w:t>
            </w:r>
          </w:p>
        </w:tc>
      </w:tr>
      <w:tr w:rsidR="003837F0" w:rsidRPr="00495680" w14:paraId="671734FF" w14:textId="77777777" w:rsidTr="003A7D4F">
        <w:trPr>
          <w:trHeight w:val="210"/>
        </w:trPr>
        <w:tc>
          <w:tcPr>
            <w:tcW w:w="1533" w:type="dxa"/>
            <w:tcBorders>
              <w:top w:val="nil"/>
              <w:left w:val="nil"/>
              <w:bottom w:val="nil"/>
              <w:right w:val="nil"/>
            </w:tcBorders>
            <w:shd w:val="clear" w:color="auto" w:fill="auto"/>
            <w:noWrap/>
            <w:vAlign w:val="bottom"/>
            <w:hideMark/>
          </w:tcPr>
          <w:p w14:paraId="137D0EC4"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Activity</w:t>
            </w:r>
          </w:p>
        </w:tc>
        <w:tc>
          <w:tcPr>
            <w:tcW w:w="762" w:type="dxa"/>
            <w:tcBorders>
              <w:top w:val="nil"/>
              <w:left w:val="nil"/>
              <w:bottom w:val="nil"/>
              <w:right w:val="nil"/>
            </w:tcBorders>
            <w:shd w:val="clear" w:color="auto" w:fill="auto"/>
            <w:noWrap/>
            <w:vAlign w:val="bottom"/>
            <w:hideMark/>
          </w:tcPr>
          <w:p w14:paraId="3FAC1F63"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-0.15</w:t>
            </w:r>
          </w:p>
        </w:tc>
        <w:tc>
          <w:tcPr>
            <w:tcW w:w="759" w:type="dxa"/>
            <w:tcBorders>
              <w:top w:val="nil"/>
              <w:left w:val="nil"/>
              <w:bottom w:val="nil"/>
              <w:right w:val="nil"/>
            </w:tcBorders>
            <w:shd w:val="clear" w:color="auto" w:fill="auto"/>
            <w:noWrap/>
            <w:vAlign w:val="bottom"/>
            <w:hideMark/>
          </w:tcPr>
          <w:p w14:paraId="493CFCE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0.78</w:t>
            </w:r>
          </w:p>
        </w:tc>
        <w:tc>
          <w:tcPr>
            <w:tcW w:w="757" w:type="dxa"/>
            <w:tcBorders>
              <w:top w:val="nil"/>
              <w:left w:val="nil"/>
              <w:bottom w:val="nil"/>
              <w:right w:val="nil"/>
            </w:tcBorders>
            <w:shd w:val="clear" w:color="auto" w:fill="auto"/>
            <w:noWrap/>
            <w:vAlign w:val="bottom"/>
            <w:hideMark/>
          </w:tcPr>
          <w:p w14:paraId="43BFA90D"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-0.19</w:t>
            </w:r>
          </w:p>
        </w:tc>
        <w:tc>
          <w:tcPr>
            <w:tcW w:w="848" w:type="dxa"/>
            <w:tcBorders>
              <w:top w:val="nil"/>
              <w:left w:val="nil"/>
              <w:bottom w:val="nil"/>
              <w:right w:val="nil"/>
            </w:tcBorders>
            <w:shd w:val="clear" w:color="auto" w:fill="auto"/>
            <w:noWrap/>
            <w:vAlign w:val="bottom"/>
            <w:hideMark/>
          </w:tcPr>
          <w:p w14:paraId="2AC51DDB"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0.85</w:t>
            </w:r>
          </w:p>
        </w:tc>
      </w:tr>
      <w:tr w:rsidR="003837F0" w:rsidRPr="00495680" w14:paraId="261D7274" w14:textId="77777777" w:rsidTr="003A7D4F">
        <w:trPr>
          <w:trHeight w:val="226"/>
        </w:trPr>
        <w:tc>
          <w:tcPr>
            <w:tcW w:w="1533" w:type="dxa"/>
            <w:tcBorders>
              <w:top w:val="nil"/>
              <w:left w:val="nil"/>
              <w:bottom w:val="single" w:sz="8" w:space="0" w:color="auto"/>
              <w:right w:val="nil"/>
            </w:tcBorders>
            <w:shd w:val="clear" w:color="auto" w:fill="auto"/>
            <w:noWrap/>
            <w:vAlign w:val="bottom"/>
            <w:hideMark/>
          </w:tcPr>
          <w:p w14:paraId="0058FDB2"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Anxiety</w:t>
            </w:r>
          </w:p>
        </w:tc>
        <w:tc>
          <w:tcPr>
            <w:tcW w:w="762" w:type="dxa"/>
            <w:tcBorders>
              <w:top w:val="nil"/>
              <w:left w:val="nil"/>
              <w:bottom w:val="single" w:sz="8" w:space="0" w:color="auto"/>
              <w:right w:val="nil"/>
            </w:tcBorders>
            <w:shd w:val="clear" w:color="auto" w:fill="auto"/>
            <w:noWrap/>
            <w:vAlign w:val="bottom"/>
            <w:hideMark/>
          </w:tcPr>
          <w:p w14:paraId="71094E15"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1.33</w:t>
            </w:r>
          </w:p>
        </w:tc>
        <w:tc>
          <w:tcPr>
            <w:tcW w:w="759" w:type="dxa"/>
            <w:tcBorders>
              <w:top w:val="nil"/>
              <w:left w:val="nil"/>
              <w:bottom w:val="single" w:sz="8" w:space="0" w:color="auto"/>
              <w:right w:val="nil"/>
            </w:tcBorders>
            <w:shd w:val="clear" w:color="auto" w:fill="auto"/>
            <w:noWrap/>
            <w:vAlign w:val="bottom"/>
            <w:hideMark/>
          </w:tcPr>
          <w:p w14:paraId="0D057338"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0.72</w:t>
            </w:r>
          </w:p>
        </w:tc>
        <w:tc>
          <w:tcPr>
            <w:tcW w:w="757" w:type="dxa"/>
            <w:tcBorders>
              <w:top w:val="nil"/>
              <w:left w:val="nil"/>
              <w:bottom w:val="single" w:sz="8" w:space="0" w:color="auto"/>
              <w:right w:val="nil"/>
            </w:tcBorders>
            <w:shd w:val="clear" w:color="auto" w:fill="auto"/>
            <w:noWrap/>
            <w:vAlign w:val="bottom"/>
            <w:hideMark/>
          </w:tcPr>
          <w:p w14:paraId="2521E950"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1.85</w:t>
            </w:r>
          </w:p>
        </w:tc>
        <w:tc>
          <w:tcPr>
            <w:tcW w:w="848" w:type="dxa"/>
            <w:tcBorders>
              <w:top w:val="nil"/>
              <w:left w:val="nil"/>
              <w:bottom w:val="single" w:sz="8" w:space="0" w:color="auto"/>
              <w:right w:val="nil"/>
            </w:tcBorders>
            <w:shd w:val="clear" w:color="auto" w:fill="auto"/>
            <w:noWrap/>
            <w:vAlign w:val="bottom"/>
            <w:hideMark/>
          </w:tcPr>
          <w:p w14:paraId="21005DDC" w14:textId="77777777" w:rsidR="003837F0" w:rsidRPr="00495680" w:rsidRDefault="003837F0" w:rsidP="003A7D4F">
            <w:pPr>
              <w:jc w:val="right"/>
              <w:rPr>
                <w:rFonts w:eastAsia="Times New Roman"/>
                <w:color w:val="000000"/>
                <w:sz w:val="20"/>
                <w:szCs w:val="20"/>
              </w:rPr>
            </w:pPr>
            <w:r w:rsidRPr="00495680">
              <w:rPr>
                <w:rFonts w:eastAsia="Times New Roman"/>
                <w:color w:val="000000"/>
                <w:sz w:val="20"/>
                <w:szCs w:val="20"/>
              </w:rPr>
              <w:t>0.064</w:t>
            </w:r>
          </w:p>
        </w:tc>
      </w:tr>
      <w:tr w:rsidR="003837F0" w:rsidRPr="00495680" w14:paraId="24D77DCE" w14:textId="77777777" w:rsidTr="003A7D4F">
        <w:trPr>
          <w:trHeight w:val="245"/>
        </w:trPr>
        <w:tc>
          <w:tcPr>
            <w:tcW w:w="4659" w:type="dxa"/>
            <w:gridSpan w:val="5"/>
            <w:tcBorders>
              <w:top w:val="single" w:sz="8" w:space="0" w:color="auto"/>
              <w:left w:val="nil"/>
              <w:bottom w:val="nil"/>
              <w:right w:val="nil"/>
            </w:tcBorders>
            <w:shd w:val="clear" w:color="auto" w:fill="auto"/>
            <w:hideMark/>
          </w:tcPr>
          <w:p w14:paraId="52BC8217" w14:textId="77777777" w:rsidR="003837F0" w:rsidRPr="00495680" w:rsidRDefault="003837F0" w:rsidP="003A7D4F">
            <w:pPr>
              <w:rPr>
                <w:rFonts w:eastAsia="Times New Roman"/>
                <w:color w:val="000000"/>
                <w:sz w:val="20"/>
                <w:szCs w:val="20"/>
              </w:rPr>
            </w:pPr>
            <w:r w:rsidRPr="00495680">
              <w:rPr>
                <w:rFonts w:eastAsia="Times New Roman"/>
                <w:color w:val="000000"/>
                <w:sz w:val="20"/>
                <w:szCs w:val="20"/>
              </w:rPr>
              <w:t>N = 44. Boldface values were significant at p&lt;0.05.</w:t>
            </w:r>
          </w:p>
        </w:tc>
      </w:tr>
    </w:tbl>
    <w:p w14:paraId="7A020C51" w14:textId="77777777" w:rsidR="003837F0" w:rsidRDefault="003837F0" w:rsidP="003837F0">
      <w:pPr>
        <w:spacing w:line="480" w:lineRule="auto"/>
        <w:ind w:firstLine="720"/>
        <w:rPr>
          <w:b/>
          <w:lang w:val="en-GB"/>
        </w:rPr>
      </w:pPr>
    </w:p>
    <w:p w14:paraId="64F10A71" w14:textId="77777777" w:rsidR="00F864C1" w:rsidRDefault="00F864C1" w:rsidP="003837F0">
      <w:pPr>
        <w:spacing w:line="480" w:lineRule="auto"/>
        <w:ind w:firstLine="720"/>
        <w:rPr>
          <w:b/>
          <w:lang w:val="en-GB"/>
        </w:rPr>
        <w:sectPr w:rsidR="00F864C1" w:rsidSect="00D674C8">
          <w:pgSz w:w="11900" w:h="16840"/>
          <w:pgMar w:top="1440" w:right="1440" w:bottom="1440" w:left="1440" w:header="709" w:footer="709" w:gutter="0"/>
          <w:lnNumType w:countBy="1" w:restart="continuous"/>
          <w:cols w:space="708"/>
          <w:docGrid w:linePitch="360"/>
        </w:sectPr>
      </w:pPr>
    </w:p>
    <w:p w14:paraId="629BD00F" w14:textId="710CD3F0" w:rsidR="0096615C" w:rsidRDefault="003837F0" w:rsidP="005D1D93">
      <w:pPr>
        <w:spacing w:line="480" w:lineRule="auto"/>
        <w:jc w:val="center"/>
        <w:rPr>
          <w:b/>
          <w:lang w:val="en-GB"/>
        </w:rPr>
      </w:pPr>
      <w:r w:rsidRPr="00CE59E9">
        <w:rPr>
          <w:b/>
          <w:lang w:val="en-GB"/>
        </w:rPr>
        <w:lastRenderedPageBreak/>
        <w:t>4. Discussion</w:t>
      </w:r>
    </w:p>
    <w:p w14:paraId="4872B7CC" w14:textId="7177868A" w:rsidR="005D1D93" w:rsidRDefault="005D1D93" w:rsidP="005D1D93">
      <w:pPr>
        <w:spacing w:line="480" w:lineRule="auto"/>
        <w:rPr>
          <w:lang w:val="en-GB"/>
        </w:rPr>
      </w:pPr>
      <w:r>
        <w:rPr>
          <w:lang w:val="en-GB"/>
        </w:rPr>
        <w:tab/>
        <w:t xml:space="preserve">Staff ratings of welfare and happiness in rhesus macaques were reliable and </w:t>
      </w:r>
      <w:r w:rsidR="003C28D5">
        <w:rPr>
          <w:lang w:val="en-GB"/>
        </w:rPr>
        <w:t xml:space="preserve">described </w:t>
      </w:r>
      <w:r>
        <w:rPr>
          <w:lang w:val="en-GB"/>
        </w:rPr>
        <w:t xml:space="preserve">a single component. This component </w:t>
      </w:r>
      <w:r w:rsidR="003C28D5">
        <w:rPr>
          <w:lang w:val="en-GB"/>
        </w:rPr>
        <w:t xml:space="preserve">(welfareSWB) </w:t>
      </w:r>
      <w:r>
        <w:rPr>
          <w:lang w:val="en-GB"/>
        </w:rPr>
        <w:t xml:space="preserve">was associated with </w:t>
      </w:r>
      <w:r w:rsidR="003C28D5">
        <w:rPr>
          <w:lang w:val="en-GB"/>
        </w:rPr>
        <w:t xml:space="preserve">motor </w:t>
      </w:r>
      <w:r>
        <w:rPr>
          <w:lang w:val="en-GB"/>
        </w:rPr>
        <w:t>stereotypi</w:t>
      </w:r>
      <w:r w:rsidR="003C28D5">
        <w:rPr>
          <w:lang w:val="en-GB"/>
        </w:rPr>
        <w:t>es</w:t>
      </w:r>
      <w:r>
        <w:rPr>
          <w:lang w:val="en-GB"/>
        </w:rPr>
        <w:t xml:space="preserve"> and displacement behaviour, which suggests that </w:t>
      </w:r>
      <w:r w:rsidR="003C28D5">
        <w:rPr>
          <w:lang w:val="en-GB"/>
        </w:rPr>
        <w:t xml:space="preserve">the </w:t>
      </w:r>
      <w:r>
        <w:rPr>
          <w:lang w:val="en-GB"/>
        </w:rPr>
        <w:t xml:space="preserve">ratings </w:t>
      </w:r>
      <w:r w:rsidR="003C28D5">
        <w:rPr>
          <w:lang w:val="en-GB"/>
        </w:rPr>
        <w:t xml:space="preserve">were </w:t>
      </w:r>
      <w:r>
        <w:rPr>
          <w:lang w:val="en-GB"/>
        </w:rPr>
        <w:t xml:space="preserve">based on observed </w:t>
      </w:r>
      <w:r w:rsidR="003C28D5">
        <w:rPr>
          <w:lang w:val="en-GB"/>
        </w:rPr>
        <w:t>behaviors</w:t>
      </w:r>
      <w:r>
        <w:rPr>
          <w:lang w:val="en-GB"/>
        </w:rPr>
        <w:t xml:space="preserve">. </w:t>
      </w:r>
      <w:r w:rsidR="003C28D5">
        <w:rPr>
          <w:lang w:val="en-GB"/>
        </w:rPr>
        <w:t xml:space="preserve">Younger, more confident </w:t>
      </w:r>
      <w:r>
        <w:rPr>
          <w:lang w:val="en-GB"/>
        </w:rPr>
        <w:t xml:space="preserve">macaques </w:t>
      </w:r>
      <w:r w:rsidR="003C28D5">
        <w:rPr>
          <w:lang w:val="en-GB"/>
        </w:rPr>
        <w:t xml:space="preserve">were rated as </w:t>
      </w:r>
      <w:r>
        <w:rPr>
          <w:lang w:val="en-GB"/>
        </w:rPr>
        <w:t xml:space="preserve">higher </w:t>
      </w:r>
      <w:r w:rsidR="003C28D5">
        <w:rPr>
          <w:lang w:val="en-GB"/>
        </w:rPr>
        <w:t xml:space="preserve">in </w:t>
      </w:r>
      <w:r>
        <w:rPr>
          <w:lang w:val="en-GB"/>
        </w:rPr>
        <w:t xml:space="preserve">welfare and happiness. In addition, </w:t>
      </w:r>
      <w:r w:rsidR="003C28D5">
        <w:rPr>
          <w:lang w:val="en-GB"/>
        </w:rPr>
        <w:t xml:space="preserve">having more illnesses was associated with </w:t>
      </w:r>
      <w:r>
        <w:rPr>
          <w:lang w:val="en-GB"/>
        </w:rPr>
        <w:t xml:space="preserve">macaques </w:t>
      </w:r>
      <w:r w:rsidR="003C28D5">
        <w:rPr>
          <w:lang w:val="en-GB"/>
        </w:rPr>
        <w:t xml:space="preserve">being rated as </w:t>
      </w:r>
      <w:r>
        <w:rPr>
          <w:lang w:val="en-GB"/>
        </w:rPr>
        <w:t xml:space="preserve">higher in </w:t>
      </w:r>
      <w:r w:rsidR="003C28D5">
        <w:rPr>
          <w:lang w:val="en-GB"/>
        </w:rPr>
        <w:t xml:space="preserve">confidence and friendliness, </w:t>
      </w:r>
      <w:r>
        <w:rPr>
          <w:lang w:val="en-GB"/>
        </w:rPr>
        <w:t>and receiv</w:t>
      </w:r>
      <w:r w:rsidR="003C28D5">
        <w:rPr>
          <w:lang w:val="en-GB"/>
        </w:rPr>
        <w:t>ing</w:t>
      </w:r>
      <w:r>
        <w:rPr>
          <w:lang w:val="en-GB"/>
        </w:rPr>
        <w:t xml:space="preserve"> less grooming</w:t>
      </w:r>
      <w:r w:rsidR="003C28D5">
        <w:rPr>
          <w:lang w:val="en-GB"/>
        </w:rPr>
        <w:t>.</w:t>
      </w:r>
    </w:p>
    <w:p w14:paraId="30DF3C62" w14:textId="609A1229" w:rsidR="00B76CDA" w:rsidRDefault="00B76CDA" w:rsidP="007414D5">
      <w:pPr>
        <w:spacing w:line="480" w:lineRule="auto"/>
        <w:ind w:firstLine="720"/>
        <w:rPr>
          <w:lang w:val="en-GB"/>
        </w:rPr>
      </w:pPr>
      <w:r>
        <w:rPr>
          <w:lang w:val="en-GB"/>
        </w:rPr>
        <w:t xml:space="preserve">We studied welfare and happiness in three nonhuman primate species (rhesus macaques, brown capuchins, and chimpanzees; Robinson et al., 2016, in press) and across all three we found observers agree on their ratings of primate welfare and subjective well-being and that these two measures comprised a single component, welfareSWB. Observers showed less agreement than in our studies of brown capuchins </w:t>
      </w:r>
      <w:r>
        <w:rPr>
          <w:lang w:val="en-GB"/>
        </w:rPr>
        <w:fldChar w:fldCharType="begin" w:fldLock="1"/>
      </w:r>
      <w:r w:rsidR="003C142A">
        <w:rPr>
          <w:lang w:val="en-GB"/>
        </w:rPr>
        <w:instrText>ADDIN CSL_CITATION { "citationItems" : [ { "id" : "ITEM-1", "itemData" : { "DOI" : "10.1016/j.applanim.2016.05.029", "ISBN" : "9781461401759", "ISSN" : "01681591", "abstract" : "Questionnaires that allow people who are familiar with individual animals to rate the welfare of these animals are an underutilised tool. We designed a 12-item welfare questionnaire and tested its reliability and associations with subjective well-being (SWB), locomotor stereotypy, and personality traits. The welfare questionnaire included questions relating to physical health, stress and coping, satisfaction with social relationships, psychological stimulation, and the display of positive and negative welfare indicators. We collected ratings of 66 brown capuchins (Sapajus apella) living in three facilities. Each capuchin was rated on the welfare questionnaire by an average of 2.8 raters. The interrater reliability of the welfare questionnaire items ranged from ICC(3,k) 0.51 to 0.86. A principal components analysis indicated that the 12 welfare items loaded onto one component. We repeated this process with the welfare and four items used to measure subjective well-being and found all the items were defined by a single component (welfareSWB). We then conducted three sets of analyses, one predicting the welfare component, one predicting the SWB component, and predicting the welfareSWB component. The independent variables were frequency of locomotor stereotypy, personality, age, and sex; facility was included as a random effect. In models including stereotypy, age, and sex we found frequency of stereotypy to be significantly associated with all three predicted components (ps??&lt;??0.01). After controlling for stereotypy (b??=?????0.25, p??=??0.17), age (b??=?????0.54, p??=??0.01), and sex (b??=?????0.32, p??=??0.07), the personality traits of Sociability (b??=??1.02, p??&lt;??0.001), Assertiveness, (b??=??0.63, p??&lt;??0.001), and Attentiveness (b??=??0.54, p??=??0.01) were associated with higher scores on the joint welfareSWB component; Neuroticism was negatively associated with welfare SWB (b??=?????0.60, p??=??0.01). Our results suggest that welfare questionnaires is a useful, reliable, and valid tool for primate welfare assessment.", "author" : [ { "dropping-particle" : "", "family" : "Robinson", "given" : "Lauren M", "non-dropping-particle" : "", "parse-names" : false, "suffix" : "" }, { "dropping-particle" : "", "family" : "Waran", "given" : "Natalie K", "non-dropping-particle" : "", "parse-names" : false, "suffix" : "" }, { "dropping-particle" : "", "family" : "Leach", "given" : "Matthew C.", "non-dropping-particle" : "", "parse-names" : false, "suffix" : "" }, { "dropping-particle" : "", "family" : "Morton", "given" : "F. Blake", "non-dropping-particle" : "", "parse-names" : false, "suffix" : "" }, { "dropping-particle" : "", "family" : "Paukner", "given" : "Annika", "non-dropping-particle" : "", "parse-names" : false, "suffix" : "" }, { "dropping-particle" : "", "family" : "Lonsdorf", "given" : "Elizabeth", "non-dropping-particle" : "", "parse-names" : false, "suffix" : "" }, { "dropping-particle" : "", "family" : "Handel", "given" : "Ian", "non-dropping-particle" : "", "parse-names" : false, "suffix" : "" }, { "dropping-particle" : "", "family" : "Wilson", "given" : "Vanessa A D", "non-dropping-particle" : "", "parse-names" : false, "suffix" : "" }, { "dropping-particle" : "", "family" : "Brosnan", "given" : "Sarah F", "non-dropping-particle" : "", "parse-names" : false, "suffix" : "" }, { "dropping-particle" : "", "family" : "Weiss", "given" : "Alexander", "non-dropping-particle" : "", "parse-names" : false, "suffix" : "" } ], "container-title" : "Applied Animal Behaviour Science", "id" : "ITEM-1", "issued" : { "date-parts" : [ [ "2016" ] ] }, "page" : "145-151", "title" : "Happiness is positive welfare in brown capuchins (Sapajus apella)", "type" : "article-journal", "volume" : "181" }, "uris" : [ "http://www.mendeley.com/documents/?uuid=29662d13-2f4b-3d09-af88-21561edf78c4" ] } ], "mendeley" : { "formattedCitation" : "(Robinson et al. 2016)", "plainTextFormattedCitation" : "(Robinson et al. 2016)", "previouslyFormattedCitation" : "(Robinson et al., 2016)" }, "properties" : { "noteIndex" : 0 }, "schema" : "https://github.com/citation-style-language/schema/raw/master/csl-citation.json" }</w:instrText>
      </w:r>
      <w:r>
        <w:rPr>
          <w:lang w:val="en-GB"/>
        </w:rPr>
        <w:fldChar w:fldCharType="separate"/>
      </w:r>
      <w:r w:rsidR="003C142A" w:rsidRPr="003C142A">
        <w:rPr>
          <w:noProof/>
          <w:lang w:val="en-GB"/>
        </w:rPr>
        <w:t>(Robinson et al. 2016)</w:t>
      </w:r>
      <w:r>
        <w:rPr>
          <w:lang w:val="en-GB"/>
        </w:rPr>
        <w:fldChar w:fldCharType="end"/>
      </w:r>
      <w:r>
        <w:rPr>
          <w:lang w:val="en-GB"/>
        </w:rPr>
        <w:t xml:space="preserve"> and chimpanzees (Robinson et al., in press). </w:t>
      </w:r>
      <w:r w:rsidR="003C28D5">
        <w:rPr>
          <w:lang w:val="en-GB"/>
        </w:rPr>
        <w:t xml:space="preserve">Despite </w:t>
      </w:r>
      <w:r>
        <w:rPr>
          <w:lang w:val="en-GB"/>
        </w:rPr>
        <w:t xml:space="preserve"> half the raters having as little as 2.5 hours </w:t>
      </w:r>
      <w:r w:rsidR="003C28D5">
        <w:rPr>
          <w:lang w:val="en-GB"/>
        </w:rPr>
        <w:t xml:space="preserve">of </w:t>
      </w:r>
      <w:r>
        <w:rPr>
          <w:lang w:val="en-GB"/>
        </w:rPr>
        <w:t>experience with the macaques</w:t>
      </w:r>
      <w:r w:rsidR="003C28D5">
        <w:rPr>
          <w:lang w:val="en-GB"/>
        </w:rPr>
        <w:t>,</w:t>
      </w:r>
      <w:r>
        <w:rPr>
          <w:lang w:val="en-GB"/>
        </w:rPr>
        <w:t xml:space="preserve"> we found observe</w:t>
      </w:r>
      <w:r w:rsidR="00A30F7B">
        <w:rPr>
          <w:lang w:val="en-GB"/>
        </w:rPr>
        <w:t>r</w:t>
      </w:r>
      <w:r w:rsidR="002D707C">
        <w:rPr>
          <w:lang w:val="en-GB"/>
        </w:rPr>
        <w:t xml:space="preserve"> agreement on all but one item. This </w:t>
      </w:r>
      <w:r w:rsidR="002806CE">
        <w:rPr>
          <w:lang w:val="en-GB"/>
        </w:rPr>
        <w:t xml:space="preserve">matches others studies </w:t>
      </w:r>
      <w:r w:rsidR="00533F42">
        <w:rPr>
          <w:lang w:val="en-GB"/>
        </w:rPr>
        <w:t>that have shown that</w:t>
      </w:r>
      <w:r w:rsidR="00A30F7B">
        <w:rPr>
          <w:lang w:val="en-GB"/>
        </w:rPr>
        <w:t xml:space="preserve"> unacquainted </w:t>
      </w:r>
      <w:r w:rsidR="00533F42">
        <w:rPr>
          <w:lang w:val="en-GB"/>
        </w:rPr>
        <w:t>observers may have lower reliability but still accurate raters</w:t>
      </w:r>
      <w:r w:rsidR="00A30F7B">
        <w:rPr>
          <w:lang w:val="en-GB"/>
        </w:rPr>
        <w:t xml:space="preserve"> of animal personality </w:t>
      </w:r>
      <w:r w:rsidR="00A30F7B">
        <w:rPr>
          <w:lang w:val="en-GB"/>
        </w:rPr>
        <w:fldChar w:fldCharType="begin" w:fldLock="1"/>
      </w:r>
      <w:r w:rsidR="003C142A">
        <w:rPr>
          <w:lang w:val="en-GB"/>
        </w:rPr>
        <w:instrText>ADDIN CSL_CITATION { "citationItems" : [ { "id" : "ITEM-1", "itemData" : { "abstract" : "Methods to measure consistent individual differences in behavior (i.e. animal personality) fall into two categories, subjective ratings and behavioral codings. Ratings are seldom used despite being potentially more efficient than codings. One potential limitation for the use of ratings is that it is assumed that long-term observers or experts in the field are required to score individuals. This can be problematic in many cases, especially for long-term ecological studies where there is high turnover in personnel. We tested whether raters who were unacquainted with subjects could produce reliable and valid personality assessments of yellow-bellied marmots Marmota flaviventris. Two raters, previously unacquainted with individuals and marmot behavior, scored 130 subjects on fifteen different adjectives in both open-field (OF) and mirror image stimulation (MIS) trials. Eight OF and nine MIS adjectives were reliable as indicated by both a high degree of intra-observer and inter-observer reliability. Additionally, some ratings were externally valid, correlating with behavioral codings. Our data suggest that activity/exploration and sociability can be a reliable and valid measurement of personality traits in studies where raters were unacquainted with subjects. These traits are observable with the personality tests we used; otherwise researchers using unacquainted raters should be cautious in the tests they employ", "author" : [ { "dropping-particle" : "", "family" : "Petelle", "given" : "Matthew B.", "non-dropping-particle" : "", "parse-names" : false, "suffix" : "" }, { "dropping-particle" : "", "family" : "Blumstein", "given" : "Daniel T.", "non-dropping-particle" : "", "parse-names" : false, "suffix" : "" } ], "container-title" : "Current Zoology", "id" : "ITEM-1", "issued" : { "date-parts" : [ [ "2014" ] ] }, "page" : "1-12", "title" : "A critical evaluation of subjective ratings: Unacquainted observers can reliably assess certain personality traits", "type" : "article-journal", "volume" : "60" }, "uris" : [ "http://www.mendeley.com/documents/?uuid=ca9ef481-6ced-4a7c-8393-48149022403a" ] } ], "mendeley" : { "formattedCitation" : "(Petelle and Blumstein 2014)", "plainTextFormattedCitation" : "(Petelle and Blumstein 2014)", "previouslyFormattedCitation" : "(Petelle &amp; Blumstein, 2014)" }, "properties" : { "noteIndex" : 0 }, "schema" : "https://github.com/citation-style-language/schema/raw/master/csl-citation.json" }</w:instrText>
      </w:r>
      <w:r w:rsidR="00A30F7B">
        <w:rPr>
          <w:lang w:val="en-GB"/>
        </w:rPr>
        <w:fldChar w:fldCharType="separate"/>
      </w:r>
      <w:r w:rsidR="003C142A" w:rsidRPr="003C142A">
        <w:rPr>
          <w:noProof/>
          <w:lang w:val="en-GB"/>
        </w:rPr>
        <w:t>(Petelle and Blumstein 2014)</w:t>
      </w:r>
      <w:r w:rsidR="00A30F7B">
        <w:rPr>
          <w:lang w:val="en-GB"/>
        </w:rPr>
        <w:fldChar w:fldCharType="end"/>
      </w:r>
      <w:r w:rsidR="00CB13F9">
        <w:rPr>
          <w:lang w:val="en-GB"/>
        </w:rPr>
        <w:t xml:space="preserve"> and emotion </w:t>
      </w:r>
      <w:r w:rsidR="00CB13F9">
        <w:rPr>
          <w:lang w:val="en-GB"/>
        </w:rPr>
        <w:fldChar w:fldCharType="begin" w:fldLock="1"/>
      </w:r>
      <w:r w:rsidR="003C142A">
        <w:rPr>
          <w:lang w:val="en-GB"/>
        </w:rPr>
        <w:instrText>ADDIN CSL_CITATION { "citationItems" : [ { "id" : "ITEM-1", "itemData" : { "DOI" : "10.1007/BF02382466", "ISSN" : "00328332", "abstract" : "An evaluation of the reliability of the Emotions Profile Index (EPI), primate form, was carried out using two captive species of Old World monkeys (Papio hamadryas andMacaca fuscata) and two species (?) of New World monkeys (Saimiri sciureus andS. boliviensis). Observers, some familiar with the animals and some unfamiliar, rated members of the four groups at different times. Inter-rater reliability was high for most members of all species, but only when the observers were familiar with the animals. Assessments remained stable over at least one year", "author" : [ { "dropping-particle" : "", "family" : "Martau", "given" : "Patrice A.", "non-dropping-particle" : "", "parse-names" : false, "suffix" : "" }, { "dropping-particle" : "", "family" : "Caine", "given" : "Nancy G.", "non-dropping-particle" : "", "parse-names" : false, "suffix" : "" }, { "dropping-particle" : "", "family" : "Candland", "given" : "Douglas K.", "non-dropping-particle" : "", "parse-names" : false, "suffix" : "" } ], "container-title" : "Primates", "id" : "ITEM-1", "issue" : "4", "issued" : { "date-parts" : [ [ "1985" ] ] }, "page" : "501-505", "title" : "Reliability of the emotions profile index, primate form, with Papio hamadryas, Macaca fuscata, and two Saimiri species", "type" : "article-journal", "volume" : "26" }, "uris" : [ "http://www.mendeley.com/documents/?uuid=3cd69433-3d20-4c6a-95c2-e6a284459ba0" ] } ], "mendeley" : { "formattedCitation" : "(Martau et al. 1985)", "plainTextFormattedCitation" : "(Martau et al. 1985)", "previouslyFormattedCitation" : "(Martau, Caine, &amp; Candland, 1985)" }, "properties" : { "noteIndex" : 0 }, "schema" : "https://github.com/citation-style-language/schema/raw/master/csl-citation.json" }</w:instrText>
      </w:r>
      <w:r w:rsidR="00CB13F9">
        <w:rPr>
          <w:lang w:val="en-GB"/>
        </w:rPr>
        <w:fldChar w:fldCharType="separate"/>
      </w:r>
      <w:r w:rsidR="003C142A" w:rsidRPr="003C142A">
        <w:rPr>
          <w:noProof/>
          <w:lang w:val="en-GB"/>
        </w:rPr>
        <w:t>(Martau et al. 1985)</w:t>
      </w:r>
      <w:r w:rsidR="00CB13F9">
        <w:rPr>
          <w:lang w:val="en-GB"/>
        </w:rPr>
        <w:fldChar w:fldCharType="end"/>
      </w:r>
      <w:r w:rsidR="00533F42">
        <w:rPr>
          <w:lang w:val="en-GB"/>
        </w:rPr>
        <w:t>.</w:t>
      </w:r>
      <w:r w:rsidR="00C3753B">
        <w:rPr>
          <w:lang w:val="en-GB"/>
        </w:rPr>
        <w:t xml:space="preserve"> </w:t>
      </w:r>
      <w:r w:rsidR="00CB13F9">
        <w:rPr>
          <w:lang w:val="en-GB"/>
        </w:rPr>
        <w:t>The agreement between observers</w:t>
      </w:r>
      <w:r>
        <w:rPr>
          <w:lang w:val="en-GB"/>
        </w:rPr>
        <w:t xml:space="preserve"> suggests that the welfare questionnaire may be a viable tool for large research facilities where staff may not be as familiar with individual animals as are keepers in zoos, sanctuaries, and small facilities. </w:t>
      </w:r>
    </w:p>
    <w:p w14:paraId="7F1C3FDC" w14:textId="5D65A655" w:rsidR="00B76CDA" w:rsidRDefault="003D2465" w:rsidP="00B76CDA">
      <w:pPr>
        <w:spacing w:line="480" w:lineRule="auto"/>
        <w:ind w:firstLine="720"/>
        <w:rPr>
          <w:lang w:val="en-GB"/>
        </w:rPr>
      </w:pPr>
      <w:r>
        <w:rPr>
          <w:lang w:val="en-GB"/>
        </w:rPr>
        <w:t>M</w:t>
      </w:r>
      <w:r w:rsidR="00B76CDA">
        <w:rPr>
          <w:lang w:val="en-GB"/>
        </w:rPr>
        <w:t>acaques rated as having higher welfare and subjective well-being perform</w:t>
      </w:r>
      <w:r>
        <w:rPr>
          <w:lang w:val="en-GB"/>
        </w:rPr>
        <w:t xml:space="preserve">ed fewer </w:t>
      </w:r>
      <w:r w:rsidR="00B76CDA">
        <w:rPr>
          <w:lang w:val="en-GB"/>
        </w:rPr>
        <w:t>stereotyp</w:t>
      </w:r>
      <w:r>
        <w:rPr>
          <w:lang w:val="en-GB"/>
        </w:rPr>
        <w:t>ies</w:t>
      </w:r>
      <w:r w:rsidR="00B76CDA">
        <w:rPr>
          <w:lang w:val="en-GB"/>
        </w:rPr>
        <w:t xml:space="preserve"> and displacement behaviours</w:t>
      </w:r>
      <w:r>
        <w:rPr>
          <w:lang w:val="en-GB"/>
        </w:rPr>
        <w:t xml:space="preserve">. This finding </w:t>
      </w:r>
      <w:r w:rsidR="00B76CDA">
        <w:rPr>
          <w:lang w:val="en-GB"/>
        </w:rPr>
        <w:t xml:space="preserve">suggests that ratings were </w:t>
      </w:r>
      <w:r>
        <w:rPr>
          <w:lang w:val="en-GB"/>
        </w:rPr>
        <w:t xml:space="preserve">based on </w:t>
      </w:r>
      <w:r w:rsidR="00B76CDA">
        <w:rPr>
          <w:lang w:val="en-GB"/>
        </w:rPr>
        <w:t>observed behaviour</w:t>
      </w:r>
      <w:r>
        <w:rPr>
          <w:lang w:val="en-GB"/>
        </w:rPr>
        <w:t>s</w:t>
      </w:r>
      <w:r w:rsidR="00B76CDA">
        <w:rPr>
          <w:lang w:val="en-GB"/>
        </w:rPr>
        <w:t>. The limited association between behaviour and ratings contrasts with our work with chimpanzees where we found multiple behaviours (e.g.</w:t>
      </w:r>
      <w:r>
        <w:rPr>
          <w:lang w:val="en-GB"/>
        </w:rPr>
        <w:t>,</w:t>
      </w:r>
      <w:r w:rsidR="00B76CDA">
        <w:rPr>
          <w:lang w:val="en-GB"/>
        </w:rPr>
        <w:t xml:space="preserve"> reingestion and regurgitation</w:t>
      </w:r>
      <w:r>
        <w:rPr>
          <w:lang w:val="en-GB"/>
        </w:rPr>
        <w:t xml:space="preserve"> of ??</w:t>
      </w:r>
      <w:r w:rsidR="00B76CDA">
        <w:rPr>
          <w:lang w:val="en-GB"/>
        </w:rPr>
        <w:t xml:space="preserve">, proximity) to be associated with observer ratings (Robinson et al., in press). Other work on animal welfare ratings have shown ratings to related to behaviour and </w:t>
      </w:r>
      <w:r w:rsidR="00B76CDA">
        <w:rPr>
          <w:lang w:val="en-GB"/>
        </w:rPr>
        <w:lastRenderedPageBreak/>
        <w:t xml:space="preserve">physiological response </w:t>
      </w:r>
      <w:r w:rsidR="00B76CDA">
        <w:rPr>
          <w:lang w:val="en-GB"/>
        </w:rPr>
        <w:fldChar w:fldCharType="begin" w:fldLock="1"/>
      </w:r>
      <w:r w:rsidR="003C142A">
        <w:rPr>
          <w:lang w:val="en-GB"/>
        </w:rPr>
        <w:instrText>ADDIN CSL_CITATION { "citationItems" : [ { "id" : "ITEM-1", "itemData" : { "DOI" : "10.1071/AN10122", "ISBN" : "1836-5787", "ISSN" : "18360939", "abstract" : "The present study examined whether observers could distinguish between cattle that are na\u00efve to road transport and the same cattle after becoming more habituated to transport. The behavioural expression of cattle was assessed through the method of qualitative behavioural assessment (QBA), and these assessments were correlated with various physiological parameters. Fourteen Angus steers were assessed during their first road trip and then again on their ninth trip, 15 days later. Blood samples were collected immediately before and after transport, and heart rate and core body temperature were measured continuously throughout each trip. Video footage recorded during each trip was edited and clips showing each individual within the first 30 min of departure were randomly ordered and shown to observers for QBA. There was significant (P &lt; 0.001) consensus among 40 observers in their assessment of behavioural expression of the cattle. Transport-na\u00efve cattle were described as more \u2018agitated\u2019, while transport-habituated were described as more \u2018calm\u2019. Core body temperature (P &lt; 0.01), plasma glucose (P &lt; 0.05) and the neutrophil\u00a0:\u00a0lymphocyte ratio (P &lt; 0.01) were higher for the first trip than for the habituated trip (P &lt; 0.01). QBA were significantly correlated with core body temperature (P &lt; 0.01), heart rate (P &lt; 0.01), plasma glucose (P &lt; 0.05) and the neutrophil\u00a0:\u00a0lymphocyte ratio (P &lt; 0.01). QBA appears to be a valid and integrative method of assessing cattle welfare under the conditions tested within the present study. There was significant consensus in the ability of human observers to interpret behavioural expression of cattle during this experiment. In addition, observers could identify differences in behavioural expression between cattle that were na\u00efve versus habituated to transport, and these differences were supported by physiological measurements.", "author" : [ { "dropping-particle" : "", "family" : "Stockman", "given" : "C. a.", "non-dropping-particle" : "", "parse-names" : false, "suffix" : "" }, { "dropping-particle" : "", "family" : "Collins", "given" : "T.", "non-dropping-particle" : "", "parse-names" : false, "suffix" : "" }, { "dropping-particle" : "", "family" : "Barnes", "given" : "a. L.", "non-dropping-particle" : "", "parse-names" : false, "suffix" : "" }, { "dropping-particle" : "", "family" : "Miller", "given" : "D.", "non-dropping-particle" : "", "parse-names" : false, "suffix" : "" }, { "dropping-particle" : "", "family" : "Wickham", "given" : "S. L.", "non-dropping-particle" : "", "parse-names" : false, "suffix" : "" }, { "dropping-particle" : "", "family" : "Beatty", "given" : "D. T.", "non-dropping-particle" : "", "parse-names" : false, "suffix" : "" }, { "dropping-particle" : "", "family" : "Blache", "given" : "D.", "non-dropping-particle" : "", "parse-names" : false, "suffix" : "" }, { "dropping-particle" : "", "family" : "Wemelsfelder", "given" : "Fran\u00e7oise", "non-dropping-particle" : "", "parse-names" : false, "suffix" : "" }, { "dropping-particle" : "", "family" : "Fleming", "given" : "P. a.", "non-dropping-particle" : "", "parse-names" : false, "suffix" : "" } ], "container-title" : "Animal Production Science", "id" : "ITEM-1", "issue" : "3", "issued" : { "date-parts" : [ [ "2011" ] ] }, "page" : "240-249", "title" : "Qualitative behavioural assessment and quantitative physiological measurement of cattle na??ve and habituated to road transport", "type" : "article-journal", "volume" : "51" }, "uris" : [ "http://www.mendeley.com/documents/?uuid=4b6347bb-428f-478b-8cbf-732b6ae9844a" ] }, { "id" : "ITEM-2", "itemData" : { "DOI" : "10.1080/10888705.2015.1005302", "ISBN" : "1532-7604 (Electronic)\\r1088-8705 (Linking)", "ISSN" : "1532-7604", "PMID" : "25695526", "abstract" : "We tested the application of qualitative behavioral assessment (QBA) as a welfare assessment tool. Sheep were exposed to road transport treatments, and behavioral expressions were compared between experimental treatments and validated by correlation with physiological measures. We compared journeys differing in ventilation (closed vs. open-sided trailer), flooring (grip vs. nongrip flooring), and driving styles (stop-start vs. continuous driving). Blood samples were collected immediately before loading and after unloading; heart rate and core body temperatures were recorded continuously. Continuous video footage was edited to show individual sheep to observers for QBA using free-choice profiling (observers used their own descriptive terms). There was significant consensus in observers' scores for the sheep in each experiment (p &lt; .001). Observers distinguished between sheep exposed to flooring (p = .014) or driving-style (p = .005) treatments, but not between ventilation treatments. QBA scores were compared (p &lt; .05) with plasma leptin, glucose, and insulin-like growth factor-1 concentrations; white blood cell profiles; red blood cell counts; hematocrit; body temperatures; and heart rate variability. Observer assessments reflected treatment differences, and correlations between behavioral expression and physiological responses were found.", "author" : [ { "dropping-particle" : "", "family" : "Wickham", "given" : "Sarah L", "non-dropping-particle" : "", "parse-names" : false, "suffix" : "" }, { "dropping-particle" : "", "family" : "Collins", "given" : "Teresa", "non-dropping-particle" : "", "parse-names" : false, "suffix" : "" }, { "dropping-particle" : "", "family" : "Barnes", "given" : "Anne L", "non-dropping-particle" : "", "parse-names" : false, "suffix" : "" }, { "dropping-particle" : "", "family" : "Miller", "given" : "David W", "non-dropping-particle" : "", "parse-names" : false, "suffix" : "" }, { "dropping-particle" : "", "family" : "Beatty", "given" : "David T", "non-dropping-particle" : "", "parse-names" : false, "suffix" : "" }, { "dropping-particle" : "", "family" : "Stockman", "given" : "Catherine A", "non-dropping-particle" : "", "parse-names" : false, "suffix" : "" }, { "dropping-particle" : "", "family" : "Blache", "given" : "Dominique", "non-dropping-particle" : "", "parse-names" : false, "suffix" : "" }, { "dropping-particle" : "", "family" : "Wemelsfelder", "given" : "Fran\u00e7oise", "non-dropping-particle" : "", "parse-names" : false, "suffix" : "" }, { "dropping-particle" : "", "family" : "Fleming", "given" : "Patricia A", "non-dropping-particle" : "", "parse-names" : false, "suffix" : "" } ], "container-title" : "Journal of Applied Animal Welfare Science", "id" : "ITEM-2", "issue" : "3", "issued" : { "date-parts" : [ [ "2015" ] ] }, "page" : "269-286", "title" : "Validating the use of qualitative behavioral assessment as a measure of the welfare of sheep during transport", "type" : "article-journal", "volume" : "18" }, "uris" : [ "http://www.mendeley.com/documents/?uuid=65de3ce1-b689-4444-b1f4-fd8df0efa0aa" ] }, { "id" : "ITEM-3", "itemData" : { "DOI" : "10.1006/anbe.2001.1741", "ISBN" : "0003-3472", "ISSN" : "0003-3472", "abstract" : "The qualitative assessment of animal behaviour summarizes the different aspects of an animal's dynamic style of interaction with the environment, using descriptors such as \u2018confident\u2019, \u2018nervous\u2019, \u2018calm\u2019 or \u2018excitable\u2019. Scientists frequently use such terms in studies of animal personality and temperament, but, wary of anthropomorphism, are reluctant to do so in studies of animal welfare. We hypothesize that qualitative behaviour assessment, in describing behaviour as an expressive process, may have a stronger observational foundation than is currently recognized, and may be of use as an integrative welfare assessment tool. To test this hypothesis, we investigated the inter- and intraobserver reliability of spontanous qualitative assessments of pig, Sus scrofa, behaviour provided by nine na\u0131\u0308ve observers. We used an experimental methodology called \u2018free choice profiling\u2019 (FCP), which gives observers complete freedom to choose their own descriptive terms. Data were analysed with generalized Procrustes analysis (GPA), a multivariate statistical technique associated with FCP. Observers achieved significant agreement in their assessments of pig behavioural expression in four separate tests, and could accurately repeat attributing expressive scores to individual pigs across these tests. Thus the spontaneous qualitative assessment of pig behaviour showed strong internal validity under our controlled experimental conditions. In conclusion we suggest that qualitative behaviour assessment reflects a \u2018whole animal\u2019 level of organization, which may guide the intepretation of behavioural and physiological measurements in terms of an animal's overall welfare state.", "author" : [ { "dropping-particle" : "", "family" : "Wemelsfelder", "given" : "Fran\u00e7oise", "non-dropping-particle" : "", "parse-names" : false, "suffix" : "" }, { "dropping-particle" : "", "family" : "Hunter", "given" : "TEA.", "non-dropping-particle" : "", "parse-names" : false, "suffix" : "" }, { "dropping-particle" : "", "family" : "Mendl", "given" : "M", "non-dropping-particle" : "", "parse-names" : false, "suffix" : "" }, { "dropping-particle" : "", "family" : "Lawrence", "given" : "Alistair B.", "non-dropping-particle" : "", "parse-names" : false, "suffix" : "" } ], "container-title" : "Animal Behaviour", "id" : "ITEM-3", "issued" : { "date-parts" : [ [ "2001" ] ] }, "page" : "209-220", "title" : "Assessing the \u2018whole animal\u2019: a free choice profiling approach", "type" : "article-journal", "volume" : "62" }, "uris" : [ "http://www.mendeley.com/documents/?uuid=66114725-ef1b-4ca6-a996-8b689b724de7" ] } ], "mendeley" : { "formattedCitation" : "(Stockman et al. 2011; Wemelsfelder et al. 2001; Wickham et al. 2015)", "plainTextFormattedCitation" : "(Stockman et al. 2011; Wemelsfelder et al. 2001; Wickham et al. 2015)", "previouslyFormattedCitation" : "(Stockman et al., 2011; Wemelsfelder et al., 2001; Wickham et al., 2015)" }, "properties" : { "noteIndex" : 0 }, "schema" : "https://github.com/citation-style-language/schema/raw/master/csl-citation.json" }</w:instrText>
      </w:r>
      <w:r w:rsidR="00B76CDA">
        <w:rPr>
          <w:lang w:val="en-GB"/>
        </w:rPr>
        <w:fldChar w:fldCharType="separate"/>
      </w:r>
      <w:r w:rsidR="003C142A" w:rsidRPr="003C142A">
        <w:rPr>
          <w:noProof/>
          <w:lang w:val="en-GB"/>
        </w:rPr>
        <w:t>(Stockman et al. 2011; Wemelsfelder et al. 2001; Wickham et al. 2015)</w:t>
      </w:r>
      <w:r w:rsidR="00B76CDA">
        <w:rPr>
          <w:lang w:val="en-GB"/>
        </w:rPr>
        <w:fldChar w:fldCharType="end"/>
      </w:r>
      <w:r w:rsidR="00B76CDA">
        <w:rPr>
          <w:lang w:val="en-GB"/>
        </w:rPr>
        <w:t xml:space="preserve"> reinforcing the utility and validity of welfare ratings. The reason we found limited associations between ratings and behaviours may be that our observers, under time-constraints, focused on the most easily interpreted behavioural cues of welfare, such </w:t>
      </w:r>
      <w:r w:rsidR="00E87B05">
        <w:rPr>
          <w:lang w:val="en-GB"/>
        </w:rPr>
        <w:t>as</w:t>
      </w:r>
      <w:r w:rsidR="00B76CDA">
        <w:rPr>
          <w:lang w:val="en-GB"/>
        </w:rPr>
        <w:t xml:space="preserve"> stereotypy. Alternatively, the limited association between ratings and observed behaviour may be due to the welfare questions not being specific enough to pick up on more than a couple obvious behaviours. Though our results with chimpanzees suggest this not to be the case (Robinson et al., in press). </w:t>
      </w:r>
      <w:r w:rsidR="00836627">
        <w:rPr>
          <w:lang w:val="en-GB"/>
        </w:rPr>
        <w:t xml:space="preserve">Going forward, </w:t>
      </w:r>
      <w:r w:rsidR="00B76CDA">
        <w:rPr>
          <w:lang w:val="en-GB"/>
        </w:rPr>
        <w:t xml:space="preserve">we need to perform studies aimed at understanding </w:t>
      </w:r>
      <w:r w:rsidR="00E87B05">
        <w:rPr>
          <w:lang w:val="en-GB"/>
        </w:rPr>
        <w:t>which</w:t>
      </w:r>
      <w:r w:rsidR="00B76CDA">
        <w:rPr>
          <w:lang w:val="en-GB"/>
        </w:rPr>
        <w:t xml:space="preserve"> factors are associated with increased accuracy and reliability of observer ratings</w:t>
      </w:r>
      <w:r w:rsidR="00E87B05">
        <w:rPr>
          <w:lang w:val="en-GB"/>
        </w:rPr>
        <w:t>,</w:t>
      </w:r>
      <w:r w:rsidR="00836627">
        <w:rPr>
          <w:lang w:val="en-GB"/>
        </w:rPr>
        <w:t xml:space="preserve"> such as time spent with the animals, animal welfare education, and experience with the observed species</w:t>
      </w:r>
      <w:r w:rsidR="00B76CDA">
        <w:rPr>
          <w:lang w:val="en-GB"/>
        </w:rPr>
        <w:t xml:space="preserve">. </w:t>
      </w:r>
    </w:p>
    <w:p w14:paraId="79CAC6F7" w14:textId="5DE9032D" w:rsidR="00B76CDA" w:rsidRDefault="00B76CDA" w:rsidP="00B76CDA">
      <w:pPr>
        <w:spacing w:line="480" w:lineRule="auto"/>
        <w:rPr>
          <w:lang w:val="en-GB"/>
        </w:rPr>
      </w:pPr>
      <w:r>
        <w:rPr>
          <w:b/>
          <w:lang w:val="en-GB"/>
        </w:rPr>
        <w:tab/>
      </w:r>
      <w:r>
        <w:rPr>
          <w:lang w:val="en-GB"/>
        </w:rPr>
        <w:t xml:space="preserve">When we included all six personality dimensions in a linear model, we found that higher welfareSWB was associated with higher Confidence. This was similar to the results of our study on brown capuchins where animals that were younger with higher Assertiveness had higher welfareSWB. Previous work on subjective well-being in rhesus macaques </w:t>
      </w:r>
      <w:r>
        <w:rPr>
          <w:lang w:val="en-GB"/>
        </w:rPr>
        <w:fldChar w:fldCharType="begin" w:fldLock="1"/>
      </w:r>
      <w:r w:rsidR="003C142A">
        <w:rPr>
          <w:lang w:val="en-GB"/>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Adams, Widdig, et al. 2011)", "plainTextFormattedCitation" : "(Weiss, Adams, Widdig, et al. 2011)", "previouslyFormattedCitation" : "(Alexander Weiss, Adams, Widdig, et al., 2011)" }, "properties" : { "noteIndex" : 0 }, "schema" : "https://github.com/citation-style-language/schema/raw/master/csl-citation.json" }</w:instrText>
      </w:r>
      <w:r>
        <w:rPr>
          <w:lang w:val="en-GB"/>
        </w:rPr>
        <w:fldChar w:fldCharType="separate"/>
      </w:r>
      <w:r w:rsidR="003C142A" w:rsidRPr="003C142A">
        <w:rPr>
          <w:noProof/>
          <w:lang w:val="en-GB"/>
        </w:rPr>
        <w:t>(Weiss, Adams, Widdig, et al. 2011)</w:t>
      </w:r>
      <w:r>
        <w:rPr>
          <w:lang w:val="en-GB"/>
        </w:rPr>
        <w:fldChar w:fldCharType="end"/>
      </w:r>
      <w:r>
        <w:rPr>
          <w:lang w:val="en-GB"/>
        </w:rPr>
        <w:t xml:space="preserve"> found higher Confidence and Friendliness and lower Neuroticism </w:t>
      </w:r>
      <w:r w:rsidR="00B01558">
        <w:rPr>
          <w:lang w:val="en-GB"/>
        </w:rPr>
        <w:t xml:space="preserve">were associated with </w:t>
      </w:r>
      <w:r>
        <w:rPr>
          <w:lang w:val="en-GB"/>
        </w:rPr>
        <w:t>subjective well-being. The differences between our results and theirs may be due to two possible explanations. First, including questions on more traditional aspects of welfare, such as physical health and stress, changes the association. Alternatively, it may be that we lacked the statistical power to find these associations as the previous study included 125 rhesus macaques whereas ours included 44. Testing the welfare questionnaire with a large</w:t>
      </w:r>
      <w:r w:rsidR="00122B0B">
        <w:rPr>
          <w:lang w:val="en-GB"/>
        </w:rPr>
        <w:t>r</w:t>
      </w:r>
      <w:r>
        <w:rPr>
          <w:lang w:val="en-GB"/>
        </w:rPr>
        <w:t xml:space="preserve"> sample of rhesus macaques would allow us to tease these two possibilities part. </w:t>
      </w:r>
    </w:p>
    <w:p w14:paraId="733FEF3C" w14:textId="6E60540D" w:rsidR="00B76CDA" w:rsidRDefault="00B76CDA" w:rsidP="00B76CDA">
      <w:pPr>
        <w:spacing w:line="480" w:lineRule="auto"/>
        <w:ind w:firstLine="720"/>
        <w:rPr>
          <w:lang w:val="en-GB"/>
        </w:rPr>
      </w:pPr>
      <w:r>
        <w:rPr>
          <w:lang w:val="en-GB"/>
        </w:rPr>
        <w:t>We found individual differences</w:t>
      </w:r>
      <w:r w:rsidR="00B01558">
        <w:rPr>
          <w:lang w:val="en-GB"/>
        </w:rPr>
        <w:t xml:space="preserve"> in ???</w:t>
      </w:r>
      <w:r>
        <w:rPr>
          <w:lang w:val="en-GB"/>
        </w:rPr>
        <w:t xml:space="preserve"> were ass</w:t>
      </w:r>
      <w:bookmarkStart w:id="0" w:name="_GoBack"/>
      <w:bookmarkEnd w:id="0"/>
      <w:r>
        <w:rPr>
          <w:lang w:val="en-GB"/>
        </w:rPr>
        <w:t>ociated with health in multiple ways. First, females</w:t>
      </w:r>
      <w:r w:rsidR="003F1B32">
        <w:rPr>
          <w:lang w:val="en-GB"/>
        </w:rPr>
        <w:t xml:space="preserve"> tended</w:t>
      </w:r>
      <w:r>
        <w:rPr>
          <w:lang w:val="en-GB"/>
        </w:rPr>
        <w:t xml:space="preserve"> to be injured. This contrasted with our previous research (Robinson et </w:t>
      </w:r>
      <w:r>
        <w:rPr>
          <w:lang w:val="en-GB"/>
        </w:rPr>
        <w:lastRenderedPageBreak/>
        <w:t xml:space="preserve">al., in review) where we found that rhesus macaques with lower Confidence were more likely to have been injured. However, we did not account for Activity in that study and used shortened personality questionnaire. We also used a different variation of the Poisson model, the Hurdle model, due to a low number of injuries and illnesses, likely because our sample was primarily made up of juvenile macaques. Here, we used Poisson models and did not find any association between personality and injury. Many of these differences in results may be attributable to the age of sample in this study and that it was primarily made up of adult females whereas our other sample was mostly made up of juvenile/sub-adult males. </w:t>
      </w:r>
    </w:p>
    <w:p w14:paraId="76C9B439" w14:textId="10ECFB0A" w:rsidR="00B76CDA" w:rsidRDefault="00B76CDA" w:rsidP="00B76CDA">
      <w:pPr>
        <w:spacing w:line="480" w:lineRule="auto"/>
        <w:rPr>
          <w:lang w:val="en-GB"/>
        </w:rPr>
      </w:pPr>
      <w:r>
        <w:rPr>
          <w:lang w:val="en-GB"/>
        </w:rPr>
        <w:tab/>
        <w:t xml:space="preserve">Regarding illness, macaques with higher prevalence of illness were groomed less often and were </w:t>
      </w:r>
      <w:r w:rsidR="006F7808">
        <w:rPr>
          <w:lang w:val="en-GB"/>
        </w:rPr>
        <w:t xml:space="preserve">rated as </w:t>
      </w:r>
      <w:r>
        <w:rPr>
          <w:lang w:val="en-GB"/>
        </w:rPr>
        <w:t xml:space="preserve">higher in Confidence and Friendliness. Grooming has many benefits in regards to social bonding and maintenance in rhesus macaques </w:t>
      </w:r>
      <w:r>
        <w:rPr>
          <w:lang w:val="en-GB"/>
        </w:rPr>
        <w:fldChar w:fldCharType="begin" w:fldLock="1"/>
      </w:r>
      <w:r w:rsidR="003C142A">
        <w:rPr>
          <w:lang w:val="en-GB"/>
        </w:rPr>
        <w:instrText>ADDIN CSL_CITATION { "citationItems" : [ { "id" : "ITEM-1", "itemData" : { "DOI" : "10.1371/journal.pone.0022350", "ISSN" : "1932-6203", "PMID" : "21857922", "abstract" : "Stability in biological systems requires evolved mechanisms that promote robustness. Cohesive primate social groups represent one example of a stable biological system, which persist in spite of frequent conflict. Multiple sources of stability likely exist for any biological system and such robustness, or lack thereof, should be reflected and thus detectable in the group's network structure, and likely at multiple levels. Here we show how network structure and group stability are linked to the fundamental characteristics of the individual agents in groups and to the environmental and social contexts in which these individuals interact. Both internal factors (e.g., personality, sex) and external factors (e.g., rank dynamics, sex ratio) were considered from the level of the individual to that of the group to examine the effects of network structure on group stability in a nonhuman primate species. The results yielded three main findings. First, successful third-party intervention behavior is a mechanism of group stability in rhesus macaques in that successful interventions resulted in less wounding in social groups. Second, personality is the primary factor that determines which individuals perform the role of key intervener, via its effect on social power and dominance discrepancy. Finally, individuals with high social power are not only key interveners but also key players in grooming networks and receive reconciliations from a higher diversity of individuals. The results from this study provide sound evidence that individual and group characteristics such as personality and sex ratio influence network structures such as patterns of reconciliation, grooming and conflict intervention that are indicators of network robustness and consequent health and well-being in rhesus macaque societies. Utilizing this network approach has provided greater insight into how behavioral and social processes influence social stability in nonhuman primate groups.", "author" : [ { "dropping-particle" : "", "family" : "McCowan", "given" : "BJ", "non-dropping-particle" : "", "parse-names" : false, "suffix" : "" }, { "dropping-particle" : "", "family" : "Beisner", "given" : "Brianne A.", "non-dropping-particle" : "", "parse-names" : false, "suffix" : "" }, { "dropping-particle" : "", "family" : "Capitanio", "given" : "John P.", "non-dropping-particle" : "", "parse-names" : false, "suffix" : "" }, { "dropping-particle" : "", "family" : "Jackson", "given" : "Megan E", "non-dropping-particle" : "", "parse-names" : false, "suffix" : "" }, { "dropping-particle" : "", "family" : "Cameron", "given" : "Ashley N", "non-dropping-particle" : "", "parse-names" : false, "suffix" : "" }, { "dropping-particle" : "", "family" : "Seil", "given" : "Shannon", "non-dropping-particle" : "", "parse-names" : false, "suffix" : "" }, { "dropping-particle" : "", "family" : "Atwill", "given" : "Edward R", "non-dropping-particle" : "", "parse-names" : false, "suffix" : "" }, { "dropping-particle" : "", "family" : "Fushing", "given" : "Hsieh", "non-dropping-particle" : "", "parse-names" : false, "suffix" : "" } ], "container-title" : "PloS one", "id" : "ITEM-1", "issue" : "8", "issued" : { "date-parts" : [ [ "2011", "1" ] ] }, "page" : "e22350", "title" : "Network stability is a balancing act of personality, power, and conflict dynamics in rhesus macaque societies.", "type" : "article-journal", "volume" : "6" }, "uris" : [ "http://www.mendeley.com/documents/?uuid=8252e05d-9f02-4c7b-aaaf-a23adada8da1" ] }, { "id" : "ITEM-2", "itemData" : { "DOI" : "10.7717/peerj.2630", "ISSN" : "2167-8359", "abstract" : "In social animals, group living may impact the risk of infectious disease acquisition in two ways. On the one hand, social connectedness puts individuals at greater risk or susceptibility for acquiring enteric pathogens via contact-mediated transmission. Yet conversely, in strongly bonded societies like humans and some nonhuman primates, having close connections and strong social ties of support can also socially buffer individuals against susceptibility or transmissibility of infectious agents. Using social network analyses, we assessed the potentially competing roles of contact-mediated transmission and social buffering on the risk of infection from an enteric bacterial pathogen ( Shigella flexneri ) among captive groups of rhesus macaques ( Macaca mulatta ). Our results indicate that, within two macaque groups, individuals possessing more direct and especially indirect connections in their grooming and huddling social networks were less susceptible to infection. These results are in sharp contrast to several previous studies that indicate that increased (direct) contact-mediated transmission facilitates infectious disease transmission, including our own findings in a third macaque group in which individuals central in their huddling network and/or which initiated more fights were more likely to be infected. In summary, our findings reveal that an individual\u2019s social connections may increase or decrease its chances of acquiring infectious agents. They extend the applicability of the social buffering hypothesis, beyond just stress and immune-function-related health benefits, to the additional health outcome of infectious disease resistance. Finally, we speculate that the circumstances under which social buffering versus contact-mediated transmission may occur could depend on multiple factors, such as living condition, pathogen-specific transmission routes, and/or an overall social context such as a group\u2019s social stability.", "author" : [ { "dropping-particle" : "", "family" : "Balasubramaniam", "given" : "Krishna", "non-dropping-particle" : "", "parse-names" : false, "suffix" : "" }, { "dropping-particle" : "", "family" : "Beisner", "given" : "Brianne", "non-dropping-particle" : "", "parse-names" : false, "suffix" : "" }, { "dropping-particle" : "", "family" : "Vandeleest", "given" : "Jessica", "non-dropping-particle" : "", "parse-names" : false, "suffix" : "" }, { "dropping-particle" : "", "family" : "Atwill", "given" : "Edward", "non-dropping-particle" : "", "parse-names" : false, "suffix" : "" }, { "dropping-particle" : "", "family" : "McCowan", "given" : "Brenda", "non-dropping-particle" : "", "parse-names" : false, "suffix" : "" } ], "container-title" : "PeerJ", "id" : "ITEM-2", "issued" : { "date-parts" : [ [ "2016", "10", "27" ] ] }, "page" : "e2630", "title" : "Social buffering and contact transmission: network connections have beneficial and detrimental effects on Shigella infection risk among captive rhesus macaques", "type" : "article-journal", "volume" : "4" }, "uris" : [ "http://www.mendeley.com/documents/?uuid=a732fbb0-b460-4b10-9f15-a48c23d7107b" ] } ], "mendeley" : { "formattedCitation" : "(Balasubramaniam et al. 2016; McCowan et al. 2011)", "plainTextFormattedCitation" : "(Balasubramaniam et al. 2016; McCowan et al. 2011)", "previouslyFormattedCitation" : "(Balasubramaniam et al., 2016; McCowan et al., 2011)" }, "properties" : { "noteIndex" : 0 }, "schema" : "https://github.com/citation-style-language/schema/raw/master/csl-citation.json" }</w:instrText>
      </w:r>
      <w:r>
        <w:rPr>
          <w:lang w:val="en-GB"/>
        </w:rPr>
        <w:fldChar w:fldCharType="separate"/>
      </w:r>
      <w:r w:rsidR="003C142A" w:rsidRPr="003C142A">
        <w:rPr>
          <w:noProof/>
          <w:lang w:val="en-GB"/>
        </w:rPr>
        <w:t>(Balasubramaniam et al. 2016; McCowan et al. 2011)</w:t>
      </w:r>
      <w:r>
        <w:rPr>
          <w:lang w:val="en-GB"/>
        </w:rPr>
        <w:fldChar w:fldCharType="end"/>
      </w:r>
      <w:r>
        <w:rPr>
          <w:lang w:val="en-GB"/>
        </w:rPr>
        <w:t xml:space="preserve">. Our results suggest that it is a one-way street in regards to illness, it is better to receive grooming than to give it. Friendlier macaques may have a higher </w:t>
      </w:r>
      <w:r w:rsidR="00480D9C">
        <w:rPr>
          <w:lang w:val="en-GB"/>
        </w:rPr>
        <w:t>prevalence</w:t>
      </w:r>
      <w:r>
        <w:rPr>
          <w:lang w:val="en-GB"/>
        </w:rPr>
        <w:t xml:space="preserve"> of illness due to increased exposure to more pathogens through more contact with conspecifics. The relationship between higher Confidence and prevalence of illness was different to the finding with welfareSWB, where macaques with higher Confidence were rated as happier and with better welfare. The difference in direction of effect on health compared to over welfare speaks to physical health being only one part of an animal’s welfare </w:t>
      </w:r>
      <w:r>
        <w:rPr>
          <w:lang w:val="en-GB"/>
        </w:rPr>
        <w:fldChar w:fldCharType="begin" w:fldLock="1"/>
      </w:r>
      <w:r w:rsidR="003C142A">
        <w:rPr>
          <w:lang w:val="en-GB"/>
        </w:rPr>
        <w:instrText>ADDIN CSL_CITATION { "citationItems" : [ { "id" : "ITEM-1", "itemData" : { "DOI" : "10.1017/S0140525X00077104", "ISBN" : "0140-525X", "ISSN" : "0140-525X", "PMID" : "898", "abstract" : "To study animal welfare empirically we need an objective basis for deciding when an animal is suffering. Suffering includes a wide range of unpleasant emotional states such as fear, boredom, pain, and hunger. Suffering has evolved as a mechanism for avoiding sources of danger and threats to fitness. Captive animals often suffer in situations in which they are prevented from doing something that they are highly motivated to do. The \"price\" an animal is prepared to pay to attain or to escape a situation is an index of how the animal \"feels\" about that situation. Withholding conditions or commodities for which an animal shows \"inelastic demand\" (i.e., for which it continues to work despite increasing costs) is very likely to cause suffering. In designing environments for animals in zoos, farms, and laboratories, priority should be given to features for which animals show inelastic demand. The care of animals can thereby be based on an objective, animal-centered assessment of their needs.", "author" : [ { "dropping-particle" : "", "family" : "Dawkins", "given" : "Marian Stamp", "non-dropping-particle" : "", "parse-names" : false, "suffix" : "" } ], "container-title" : "Behavioral and Brain Sciences", "id" : "ITEM-1", "issue" : "01", "issued" : { "date-parts" : [ [ "1990" ] ] }, "page" : "1-9", "title" : "From an animal's point of view: Motivation, fitness, and animal welfare", "type" : "article", "volume" : "13" }, "uris" : [ "http://www.mendeley.com/documents/?uuid=7c29e9de-4f71-4ae6-9359-ded74e99e3e3" ] } ], "mendeley" : { "formattedCitation" : "(Dawkins 1990)", "plainTextFormattedCitation" : "(Dawkins 1990)", "previouslyFormattedCitation" : "(Dawkins, 1990)" }, "properties" : { "noteIndex" : 0 }, "schema" : "https://github.com/citation-style-language/schema/raw/master/csl-citation.json" }</w:instrText>
      </w:r>
      <w:r>
        <w:rPr>
          <w:lang w:val="en-GB"/>
        </w:rPr>
        <w:fldChar w:fldCharType="separate"/>
      </w:r>
      <w:r w:rsidR="003C142A" w:rsidRPr="003C142A">
        <w:rPr>
          <w:noProof/>
          <w:lang w:val="en-GB"/>
        </w:rPr>
        <w:t>(Dawkins 1990)</w:t>
      </w:r>
      <w:r>
        <w:rPr>
          <w:lang w:val="en-GB"/>
        </w:rPr>
        <w:fldChar w:fldCharType="end"/>
      </w:r>
      <w:r>
        <w:rPr>
          <w:lang w:val="en-GB"/>
        </w:rPr>
        <w:t xml:space="preserve">. It may also reflect that illness differently was measured over from birth to present whereas the welfare ratings represent one time point. An animal’s welfare is seen to be a transient state that changes over time and the environment </w:t>
      </w:r>
      <w:r>
        <w:rPr>
          <w:lang w:val="en-GB"/>
        </w:rPr>
        <w:fldChar w:fldCharType="begin" w:fldLock="1"/>
      </w:r>
      <w:r w:rsidR="003C142A">
        <w:rPr>
          <w:lang w:val="en-GB"/>
        </w:rPr>
        <w:instrText>ADDIN CSL_CITATION { "citationItems" : [ { "id" : "ITEM-1", "itemData" : { "DOI" : "10.1016/j.applanim.2007.03.007", "ISBN" : "0168-1591", "ISSN" : "01681591", "abstract" : "Anxious and depressed humans typically view circumstances more pessimistically than non-depressed individuals. Here, we explore the proposal that such cognitive biases also exist in non-human animals, and could be used as novel measures of animal welfare. Specifically, we test the hypothesis that wild-caught captive European starlings (Sturnus vulgaris) are more optimistic in their interpretation of ambiguous stimuli when they are housed in cages designed to promote greater welfare compared with when they are housed in standard laboratory cages. Starlings were trained using a choice procedure to discriminate between two temporal stimuli (2 s versus 10 s duration light stimulus) associated with outcomes of a different value (instant or delayed food). Next, the birds' responses to ambiguous, unreinforced stimuli of intermediate duration ranging from 2 to 10 s were examined under two housing regimes designed to manipulate the birds' welfare: big enriched cages versus standard cages (smaller and unenriched). The birds' probability of classifying an intermediate stimulus as that associated with the instant food outcome was significantly higher in the enriched cage compared with the standard cage. Thus, the birds displayed greater optimism in the face of uncertainty under housing conditions in which other measures indicate better welfare. These findings support the use of cognitive bias-based tasks as a novel, non-invasive technique for assessing affective state in non-human animals. ?? 2007 Elsevier B.V. All rights reserved.", "author" : [ { "dropping-particle" : "", "family" : "Matheson", "given" : "Stephanie M.", "non-dropping-particle" : "", "parse-names" : false, "suffix" : "" }, { "dropping-particle" : "", "family" : "Asher", "given" : "Lucy", "non-dropping-particle" : "", "parse-names" : false, "suffix" : "" }, { "dropping-particle" : "", "family" : "Bateson", "given" : "Melissa", "non-dropping-particle" : "", "parse-names" : false, "suffix" : "" } ], "container-title" : "Applied Animal Behaviour Science", "id" : "ITEM-1", "issue" : "2-4", "issued" : { "date-parts" : [ [ "2008", "2" ] ] }, "page" : "374-383", "title" : "Larger, enriched cages are associated with \u2018optimistic\u2019 response biases in captive European starlings (Sturnus vulgaris)", "type" : "article-journal", "volume" : "109" }, "uris" : [ "http://www.mendeley.com/documents/?uuid=eb045ebd-437f-4538-ab0a-18f8e3f08271" ] }, { "id" : "ITEM-2", "itemData" : { "DOI" : "10.3758/s13415-012-0101-2", "ISSN" : "1531-135X", "PMID" : "22644760", "abstract" : "Investigations of cognitive biases in animals are conceptually and translationally valuable because they contribute to animal welfare research and help to extend and refine our understanding of human emotional disorders, where biased information processing is a critical causal and maintenance factor. We employed the \"learned helplessness\" genetic rat model of depression in studying cognitive bias and its modification by environmental manipulations. Using a spatial judgment task, responses to ambiguous spatial cues were assessed before and after environmental enrichment to test whether this manipulation would cause an optimistic shift in emotional state. Twenty-four congenitally helpless and nonhelpless male rats were trained to discriminate two different locations, \"rewarded\" versus \"aversive.\" After successful acquisition of this spatial discrimination, cognitive bias was probed by measuring responses to three ambiguous locations. Latencies to \"reach\" and to actively \"choose\" a goal pot were recorded alongside exploratory behaviors. An overall strain difference was observed, with helpless rats displaying longer \"reach\" latencies than nonhelpless rats. This implies a \"pessimistic\" response bias in helpless rats, underscoring their depressive-like phenotype. No strain differences were observed regarding other behavioral measures. Half of the animals were then transferred to enriched cages and retested. Environmental enrichment resulted in reduced \"choose\" latencies in both rat strains, associating enrichment with more optimistic interpretations of ambiguous cues. Our results emphasize the suitability of cognitive bias measurement for animal emotion assessment. They extend the methodological repertoire for characterizing complex phenotypes and bear implications for animal welfare research and for the use of animal models in preclinical research.", "author" : [ { "dropping-particle" : "", "family" : "Richter", "given" : "Sophie Helene", "non-dropping-particle" : "", "parse-names" : false, "suffix" : "" }, { "dropping-particle" : "", "family" : "Schick", "given" : "Anita", "non-dropping-particle" : "", "parse-names" : false, "suffix" : "" }, { "dropping-particle" : "", "family" : "Hoyer", "given" : "Carolin", "non-dropping-particle" : "", "parse-names" : false, "suffix" : "" }, { "dropping-particle" : "", "family" : "Lankisch", "given" : "Katja", "non-dropping-particle" : "", "parse-names" : false, "suffix" : "" }, { "dropping-particle" : "", "family" : "Gass", "given" : "Peter", "non-dropping-particle" : "", "parse-names" : false, "suffix" : "" }, { "dropping-particle" : "", "family" : "Vollmayr", "given" : "Barbara", "non-dropping-particle" : "", "parse-names" : false, "suffix" : "" } ], "container-title" : "Cognitive, affective &amp; behavioral neuroscience", "id" : "ITEM-2", "issue" : "3", "issued" : { "date-parts" : [ [ "2012", "9" ] ] }, "page" : "527-42", "title" : "A glass full of optimism: Enrichment effects on cognitive bias in a rat model of depression.", "type" : "article-journal", "volume" : "12" }, "uris" : [ "http://www.mendeley.com/documents/?uuid=ca4ff2ab-bbcb-41aa-b607-f188ad801d7a" ] }, { "id" : "ITEM-3", "itemData" : { "DOI" : "10.2460/javma.243.12.1762", "ISBN" : "0003-1488", "ISSN" : "0003-1488", "PMID" : "24299549", "abstract" : "Objective\u2014To compare clinical, clinical pathology, and outcome variables between geriatric and nongeriatric horses. Design\u2014Retrospective case-control study. Animals\u2014690 horses (345 horses \u2265 20 years old and 345 horses &gt; 1 and &lt; 20 years old) examined at a referral hospital. Procedures\u2014Medical records were examined, and data collected included horse description, diagnosis, outcome, and CBC and serum biochemical analysis results. Cases were horses \u2265 20 years old, and controls were horses &gt; 1 and &lt; 20 years old. Results\u2014Mean \u00b1 SD age was 23.9 \u00b1 4.6 years for cases and 9.2 \u00b1 3.6 years for controls. Arabian and pony breeds were significantly overrepresented in the geriatric group, compared with the control group. Diagnoses related to the digestive system, musculoskeletal system, and respiratory system were most common in this hospital population overall (cases and controls). Colic was the most common health problem overall. Digestive system disorders were significantly more prevalent among cases. Short-term su...", "author" : [ { "dropping-particle" : "", "family" : "Silva", "given" : "Adriana G.", "non-dropping-particle" : "", "parse-names" : false, "suffix" : "" }, { "dropping-particle" : "", "family" : "Furr", "given" : "Martin O.", "non-dropping-particle" : "", "parse-names" : false, "suffix" : "" } ], "container-title" : "Journal of the American Veterinary Medical Association", "id" : "ITEM-3", "issue" : "12", "issued" : { "date-parts" : [ [ "2013" ] ] }, "page" : "1762-1768", "title" : "Diagnoses, clinical pathology findings, and treatment outcome of geriatric horses: 345 cases (2006\u20132010)", "type" : "article-journal", "volume" : "243" }, "uris" : [ "http://www.mendeley.com/documents/?uuid=fdbb67fb-30fc-4169-8f66-86fd51a85c82" ] }, { "id" : "ITEM-4", "itemData" : { "ISSN" : "02611929", "PMID" : "20602536", "abstract" : "Combining a range of assessment parameters into one usable entity has been identified as an important goal in providing a practical, objective and robust assessment of welfare, particularly in laboratory animals. This paper refines and extends one such previously published method. The proposed Extended Welfare Assessment Grid provides for the incorporation of changes in the state of an animal over time, allowing for predictive, retrospective, scheduled, or event monitoring. It enables the numeric, as well as visual, representation of the animal's welfare, placing this in the context of the careful and realistic justification for experimental use of the animal. This assessment method represents a valuable tool for those tasked with ensuring ethical oversight, as well as for those planning the use, or monitoring, of animals in research. It is particularly applicable to animals used in long-term studies, especially non-human primates. It is believed that this system will draw attention to the temporal component of suffering that is often overlooked in the planning of research schedules and allow an assessment of cumulative suffering imposed by the events that occur.", "author" : [ { "dropping-particle" : "", "family" : "Honess", "given" : "P E", "non-dropping-particle" : "", "parse-names" : false, "suffix" : "" }, { "dropping-particle" : "", "family" : "Wolfensohn", "given" : "S E", "non-dropping-particle" : "", "parse-names" : false, "suffix" : "" } ], "container-title" : "ATLA Alternatives to Laboratory Animals", "id" : "ITEM-4", "issue" : "3", "issued" : { "date-parts" : [ [ "2010" ] ] }, "page" : "205-212", "title" : "The extended welfare assessment grid: A matrix for the assessment of welfare and cumulative suffering in experimental animals", "type" : "article", "volume" : "38" }, "uris" : [ "http://www.mendeley.com/documents/?uuid=11d313ba-2598-416f-b1ca-82f2458922e9" ] } ], "mendeley" : { "formattedCitation" : "(Honess and Wolfensohn 2010; Matheson et al. 2008; Richter et al. 2012; Silva and Furr 2013)", "plainTextFormattedCitation" : "(Honess and Wolfensohn 2010; Matheson et al. 2008; Richter et al. 2012; Silva and Furr 2013)", "previouslyFormattedCitation" : "(Honess &amp; Wolfensohn, 2010; Matheson, Asher, &amp; Bateson, 2008; Richter et al., 2012; Silva &amp; Furr, 2013)" }, "properties" : { "noteIndex" : 0 }, "schema" : "https://github.com/citation-style-language/schema/raw/master/csl-citation.json" }</w:instrText>
      </w:r>
      <w:r>
        <w:rPr>
          <w:lang w:val="en-GB"/>
        </w:rPr>
        <w:fldChar w:fldCharType="separate"/>
      </w:r>
      <w:r w:rsidR="003C142A" w:rsidRPr="003C142A">
        <w:rPr>
          <w:noProof/>
          <w:lang w:val="en-GB"/>
        </w:rPr>
        <w:t>(Honess and Wolfensohn 2010; Matheson et al. 2008; Richter et al. 2012; Silva and Furr 2013)</w:t>
      </w:r>
      <w:r>
        <w:rPr>
          <w:lang w:val="en-GB"/>
        </w:rPr>
        <w:fldChar w:fldCharType="end"/>
      </w:r>
      <w:r>
        <w:rPr>
          <w:lang w:val="en-GB"/>
        </w:rPr>
        <w:t xml:space="preserve"> therefore we need to measure it consistently to fully understand it. Were we able to measure welfare, including aspects other than physical health, consistently over the lifetime of the animals then we may find different personality domains influence welfare over time.  </w:t>
      </w:r>
    </w:p>
    <w:p w14:paraId="3313F069" w14:textId="03E6FD2F" w:rsidR="00B76CDA" w:rsidRDefault="00B76CDA" w:rsidP="00B76CDA">
      <w:pPr>
        <w:spacing w:line="480" w:lineRule="auto"/>
        <w:ind w:firstLine="720"/>
        <w:rPr>
          <w:lang w:val="en-GB"/>
        </w:rPr>
      </w:pPr>
      <w:r>
        <w:rPr>
          <w:lang w:val="en-GB"/>
        </w:rPr>
        <w:lastRenderedPageBreak/>
        <w:t xml:space="preserve">Given the attention that </w:t>
      </w:r>
      <w:r w:rsidR="00BD779E">
        <w:rPr>
          <w:lang w:val="en-GB"/>
        </w:rPr>
        <w:t xml:space="preserve">primate </w:t>
      </w:r>
      <w:r>
        <w:rPr>
          <w:lang w:val="en-GB"/>
        </w:rPr>
        <w:t>welfare</w:t>
      </w:r>
      <w:r w:rsidR="00BD779E">
        <w:rPr>
          <w:lang w:val="en-GB"/>
        </w:rPr>
        <w:t xml:space="preserve"> has received</w:t>
      </w:r>
      <w:r>
        <w:rPr>
          <w:lang w:val="en-GB"/>
        </w:rPr>
        <w:t xml:space="preserve">, it is important </w:t>
      </w:r>
      <w:r w:rsidR="00BD779E">
        <w:rPr>
          <w:lang w:val="en-GB"/>
        </w:rPr>
        <w:t>to</w:t>
      </w:r>
      <w:r>
        <w:rPr>
          <w:lang w:val="en-GB"/>
        </w:rPr>
        <w:t xml:space="preserve"> find ways to measure and </w:t>
      </w:r>
      <w:r w:rsidR="00BD779E">
        <w:rPr>
          <w:lang w:val="en-GB"/>
        </w:rPr>
        <w:t xml:space="preserve">identify the factors </w:t>
      </w:r>
      <w:r>
        <w:rPr>
          <w:lang w:val="en-GB"/>
        </w:rPr>
        <w:t xml:space="preserve">that influence </w:t>
      </w:r>
      <w:r w:rsidR="00BD779E">
        <w:rPr>
          <w:lang w:val="en-GB"/>
        </w:rPr>
        <w:t>welfare</w:t>
      </w:r>
      <w:r>
        <w:rPr>
          <w:lang w:val="en-GB"/>
        </w:rPr>
        <w:t xml:space="preserve">. </w:t>
      </w:r>
      <w:r w:rsidR="00440E67">
        <w:rPr>
          <w:lang w:val="en-GB"/>
        </w:rPr>
        <w:t>In</w:t>
      </w:r>
      <w:r>
        <w:rPr>
          <w:lang w:val="en-GB"/>
        </w:rPr>
        <w:t xml:space="preserve"> 2016 the US National Institutes of Health workshop the CNPRC’s director</w:t>
      </w:r>
      <w:r w:rsidR="00511456">
        <w:rPr>
          <w:lang w:val="en-GB"/>
        </w:rPr>
        <w:t>,</w:t>
      </w:r>
      <w:r>
        <w:rPr>
          <w:lang w:val="en-GB"/>
        </w:rPr>
        <w:t xml:space="preserve"> John Morrison, point</w:t>
      </w:r>
      <w:r w:rsidR="00511456">
        <w:rPr>
          <w:lang w:val="en-GB"/>
        </w:rPr>
        <w:t xml:space="preserve">ed out </w:t>
      </w:r>
      <w:r>
        <w:rPr>
          <w:lang w:val="en-GB"/>
        </w:rPr>
        <w:t xml:space="preserve">that we need to “converge on the animal” by collecting as much data from one animal as possible to answer multiple research questions. By doing so, with research methods such as those presented here, </w:t>
      </w:r>
      <w:r w:rsidR="00CE6582">
        <w:rPr>
          <w:lang w:val="en-GB"/>
        </w:rPr>
        <w:t xml:space="preserve">we </w:t>
      </w:r>
      <w:r>
        <w:rPr>
          <w:lang w:val="en-GB"/>
        </w:rPr>
        <w:t xml:space="preserve">may be able to reduce the number of animals used in research. Additionally, through the inclusion of measures that </w:t>
      </w:r>
      <w:r w:rsidR="00CE6582">
        <w:rPr>
          <w:lang w:val="en-GB"/>
        </w:rPr>
        <w:t>are associated with</w:t>
      </w:r>
      <w:r>
        <w:rPr>
          <w:lang w:val="en-GB"/>
        </w:rPr>
        <w:t xml:space="preserve"> health</w:t>
      </w:r>
      <w:r w:rsidR="00CE6582">
        <w:rPr>
          <w:lang w:val="en-GB"/>
        </w:rPr>
        <w:t xml:space="preserve"> variation</w:t>
      </w:r>
      <w:r>
        <w:rPr>
          <w:lang w:val="en-GB"/>
        </w:rPr>
        <w:t xml:space="preserve">, such as personality, into animal studies, we may be able to control for the influence of individual variation on the results. Promoting research that increases our understanding and ability to improve animal welfare, along with improving the quality of science we produce, </w:t>
      </w:r>
      <w:r w:rsidR="00D1113A">
        <w:rPr>
          <w:lang w:val="en-GB"/>
        </w:rPr>
        <w:t>is a</w:t>
      </w:r>
      <w:r>
        <w:rPr>
          <w:lang w:val="en-GB"/>
        </w:rPr>
        <w:t xml:space="preserve"> priority</w:t>
      </w:r>
      <w:r w:rsidR="00D1113A">
        <w:rPr>
          <w:lang w:val="en-GB"/>
        </w:rPr>
        <w:t xml:space="preserve"> we support</w:t>
      </w:r>
      <w:r>
        <w:rPr>
          <w:lang w:val="en-GB"/>
        </w:rPr>
        <w:t xml:space="preserve"> for future research.</w:t>
      </w:r>
    </w:p>
    <w:p w14:paraId="35C18A14" w14:textId="77777777" w:rsidR="007414D5" w:rsidRDefault="007414D5" w:rsidP="007414D5">
      <w:pPr>
        <w:spacing w:line="480" w:lineRule="auto"/>
        <w:jc w:val="center"/>
        <w:rPr>
          <w:b/>
          <w:lang w:val="en-GB"/>
        </w:rPr>
      </w:pPr>
      <w:r w:rsidRPr="00CE59E9">
        <w:rPr>
          <w:b/>
          <w:lang w:val="en-GB"/>
        </w:rPr>
        <w:t>5. Acknowledgments</w:t>
      </w:r>
    </w:p>
    <w:p w14:paraId="7FBB9B2A" w14:textId="54A25470" w:rsidR="005D1D93" w:rsidRDefault="007414D5" w:rsidP="00742742">
      <w:pPr>
        <w:spacing w:line="480" w:lineRule="auto"/>
        <w:ind w:firstLine="720"/>
      </w:pPr>
      <w:r>
        <w:rPr>
          <w:lang w:val="en-GB"/>
        </w:rPr>
        <w:t>We thank the researchers who</w:t>
      </w:r>
      <w:r>
        <w:rPr>
          <w:rFonts w:ascii="Times" w:hAnsi="Times" w:cs="Times"/>
        </w:rPr>
        <w:t xml:space="preserve"> completed the welfare and personality questionnaires.</w:t>
      </w:r>
      <w:r>
        <w:rPr>
          <w:lang w:val="en-GB"/>
        </w:rPr>
        <w:t xml:space="preserve"> Additional thanks to Kyle Bones, </w:t>
      </w:r>
      <w:r>
        <w:rPr>
          <w:rFonts w:ascii="Times" w:hAnsi="Times" w:cs="Times"/>
        </w:rPr>
        <w:t>Laura Del Rossi, and, Laura Colander for feedback and help with this project. We would like to thank the California National Primate Research Center for hosting this project.</w:t>
      </w:r>
    </w:p>
    <w:sectPr w:rsidR="005D1D93" w:rsidSect="00D674C8">
      <w:footerReference w:type="even" r:id="rId11"/>
      <w:footerReference w:type="default" r:id="rId12"/>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64720" w14:textId="77777777" w:rsidR="00DE26C8" w:rsidRDefault="00DE26C8" w:rsidP="00D674C8">
      <w:r>
        <w:separator/>
      </w:r>
    </w:p>
  </w:endnote>
  <w:endnote w:type="continuationSeparator" w:id="0">
    <w:p w14:paraId="59439A43" w14:textId="77777777" w:rsidR="00DE26C8" w:rsidRDefault="00DE26C8" w:rsidP="00D6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97A6B" w14:textId="77777777" w:rsidR="009443EB" w:rsidRDefault="009443EB" w:rsidP="003A7D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FA4318" w14:textId="77777777" w:rsidR="009443EB" w:rsidRDefault="009443EB" w:rsidP="00D674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B8C7" w14:textId="7BC633E2" w:rsidR="009443EB" w:rsidRDefault="009443EB" w:rsidP="003A7D4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3EA8">
      <w:rPr>
        <w:rStyle w:val="PageNumber"/>
        <w:noProof/>
      </w:rPr>
      <w:t>21</w:t>
    </w:r>
    <w:r>
      <w:rPr>
        <w:rStyle w:val="PageNumber"/>
      </w:rPr>
      <w:fldChar w:fldCharType="end"/>
    </w:r>
  </w:p>
  <w:p w14:paraId="317C9A16" w14:textId="77777777" w:rsidR="009443EB" w:rsidRDefault="009443EB" w:rsidP="00D674C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1E4E" w14:textId="77777777" w:rsidR="009443EB" w:rsidRDefault="009443EB" w:rsidP="00BA53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C459E" w14:textId="77777777" w:rsidR="009443EB" w:rsidRDefault="009443EB" w:rsidP="00BA535D">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1E74F" w14:textId="018C4552" w:rsidR="009443EB" w:rsidRDefault="009443EB" w:rsidP="00BA53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3EA8">
      <w:rPr>
        <w:rStyle w:val="PageNumber"/>
        <w:noProof/>
      </w:rPr>
      <w:t>26</w:t>
    </w:r>
    <w:r>
      <w:rPr>
        <w:rStyle w:val="PageNumber"/>
      </w:rPr>
      <w:fldChar w:fldCharType="end"/>
    </w:r>
  </w:p>
  <w:p w14:paraId="3043A14F" w14:textId="77777777" w:rsidR="009443EB" w:rsidRDefault="009443EB" w:rsidP="00BA5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20FEA" w14:textId="77777777" w:rsidR="00DE26C8" w:rsidRDefault="00DE26C8" w:rsidP="00D674C8">
      <w:r>
        <w:separator/>
      </w:r>
    </w:p>
  </w:footnote>
  <w:footnote w:type="continuationSeparator" w:id="0">
    <w:p w14:paraId="68AAC35D" w14:textId="77777777" w:rsidR="00DE26C8" w:rsidRDefault="00DE26C8" w:rsidP="00D67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CE5999"/>
    <w:multiLevelType w:val="hybridMultilevel"/>
    <w:tmpl w:val="32E60E48"/>
    <w:lvl w:ilvl="0" w:tplc="AB50A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E1"/>
    <w:rsid w:val="00006362"/>
    <w:rsid w:val="00013821"/>
    <w:rsid w:val="0002301D"/>
    <w:rsid w:val="0004121B"/>
    <w:rsid w:val="00075C7B"/>
    <w:rsid w:val="000942DE"/>
    <w:rsid w:val="000A2F80"/>
    <w:rsid w:val="000A6E82"/>
    <w:rsid w:val="000C0524"/>
    <w:rsid w:val="000E34B9"/>
    <w:rsid w:val="00100FEF"/>
    <w:rsid w:val="00122B0B"/>
    <w:rsid w:val="0014533B"/>
    <w:rsid w:val="001C0F50"/>
    <w:rsid w:val="001C1A9C"/>
    <w:rsid w:val="001C227A"/>
    <w:rsid w:val="001C315A"/>
    <w:rsid w:val="001C5312"/>
    <w:rsid w:val="001D15A9"/>
    <w:rsid w:val="001F30F7"/>
    <w:rsid w:val="00210536"/>
    <w:rsid w:val="00217744"/>
    <w:rsid w:val="00220D0C"/>
    <w:rsid w:val="0026096F"/>
    <w:rsid w:val="00266701"/>
    <w:rsid w:val="00267704"/>
    <w:rsid w:val="002806CE"/>
    <w:rsid w:val="002A4205"/>
    <w:rsid w:val="002D707C"/>
    <w:rsid w:val="002F5B04"/>
    <w:rsid w:val="00320860"/>
    <w:rsid w:val="0032204F"/>
    <w:rsid w:val="00323835"/>
    <w:rsid w:val="003264E0"/>
    <w:rsid w:val="00341D7A"/>
    <w:rsid w:val="00350557"/>
    <w:rsid w:val="00371428"/>
    <w:rsid w:val="003837F0"/>
    <w:rsid w:val="003A7D4F"/>
    <w:rsid w:val="003B41E9"/>
    <w:rsid w:val="003C142A"/>
    <w:rsid w:val="003C28D5"/>
    <w:rsid w:val="003D2465"/>
    <w:rsid w:val="003D3F43"/>
    <w:rsid w:val="003E4D78"/>
    <w:rsid w:val="003F1B32"/>
    <w:rsid w:val="004367FC"/>
    <w:rsid w:val="00440E67"/>
    <w:rsid w:val="00443138"/>
    <w:rsid w:val="00451425"/>
    <w:rsid w:val="00463E45"/>
    <w:rsid w:val="00475649"/>
    <w:rsid w:val="00480D9C"/>
    <w:rsid w:val="00494547"/>
    <w:rsid w:val="0049614E"/>
    <w:rsid w:val="00497392"/>
    <w:rsid w:val="00504129"/>
    <w:rsid w:val="00511456"/>
    <w:rsid w:val="00533F42"/>
    <w:rsid w:val="00534799"/>
    <w:rsid w:val="005477D5"/>
    <w:rsid w:val="005526AC"/>
    <w:rsid w:val="00556E22"/>
    <w:rsid w:val="00574728"/>
    <w:rsid w:val="005B2F30"/>
    <w:rsid w:val="005B7347"/>
    <w:rsid w:val="005B754B"/>
    <w:rsid w:val="005D14C2"/>
    <w:rsid w:val="005D1D93"/>
    <w:rsid w:val="005E5D60"/>
    <w:rsid w:val="00602F71"/>
    <w:rsid w:val="00607929"/>
    <w:rsid w:val="0061513D"/>
    <w:rsid w:val="00617F92"/>
    <w:rsid w:val="00623EA8"/>
    <w:rsid w:val="00633538"/>
    <w:rsid w:val="00633DDA"/>
    <w:rsid w:val="00637583"/>
    <w:rsid w:val="00664FD6"/>
    <w:rsid w:val="006825AC"/>
    <w:rsid w:val="00691827"/>
    <w:rsid w:val="006A244B"/>
    <w:rsid w:val="006B0C69"/>
    <w:rsid w:val="006E5990"/>
    <w:rsid w:val="006E6BE9"/>
    <w:rsid w:val="006F7808"/>
    <w:rsid w:val="0070131A"/>
    <w:rsid w:val="00721FE7"/>
    <w:rsid w:val="007414D5"/>
    <w:rsid w:val="00742742"/>
    <w:rsid w:val="0074379F"/>
    <w:rsid w:val="0075379F"/>
    <w:rsid w:val="007A4615"/>
    <w:rsid w:val="007A4851"/>
    <w:rsid w:val="007D0292"/>
    <w:rsid w:val="007D0BD3"/>
    <w:rsid w:val="007E4BB6"/>
    <w:rsid w:val="0081134E"/>
    <w:rsid w:val="0083603A"/>
    <w:rsid w:val="00836627"/>
    <w:rsid w:val="008554FD"/>
    <w:rsid w:val="00892B7C"/>
    <w:rsid w:val="008A5026"/>
    <w:rsid w:val="008B6A58"/>
    <w:rsid w:val="008C0C14"/>
    <w:rsid w:val="008D39B9"/>
    <w:rsid w:val="008F796E"/>
    <w:rsid w:val="00920C7E"/>
    <w:rsid w:val="00921E90"/>
    <w:rsid w:val="00936391"/>
    <w:rsid w:val="00940FE6"/>
    <w:rsid w:val="009443EB"/>
    <w:rsid w:val="00963F37"/>
    <w:rsid w:val="009650D5"/>
    <w:rsid w:val="0096615C"/>
    <w:rsid w:val="00982801"/>
    <w:rsid w:val="009A21BE"/>
    <w:rsid w:val="009A6824"/>
    <w:rsid w:val="009C3640"/>
    <w:rsid w:val="009E055B"/>
    <w:rsid w:val="00A01494"/>
    <w:rsid w:val="00A16999"/>
    <w:rsid w:val="00A24B3D"/>
    <w:rsid w:val="00A26BA2"/>
    <w:rsid w:val="00A30F7B"/>
    <w:rsid w:val="00A4476F"/>
    <w:rsid w:val="00A55A1A"/>
    <w:rsid w:val="00A82AF3"/>
    <w:rsid w:val="00A936E1"/>
    <w:rsid w:val="00A94F47"/>
    <w:rsid w:val="00AC1BB6"/>
    <w:rsid w:val="00AD27B2"/>
    <w:rsid w:val="00AE389A"/>
    <w:rsid w:val="00AF275D"/>
    <w:rsid w:val="00B01558"/>
    <w:rsid w:val="00B13432"/>
    <w:rsid w:val="00B70FE3"/>
    <w:rsid w:val="00B76CDA"/>
    <w:rsid w:val="00BA418A"/>
    <w:rsid w:val="00BA535D"/>
    <w:rsid w:val="00BD603A"/>
    <w:rsid w:val="00BD779E"/>
    <w:rsid w:val="00C049C6"/>
    <w:rsid w:val="00C112A4"/>
    <w:rsid w:val="00C27D1B"/>
    <w:rsid w:val="00C3753B"/>
    <w:rsid w:val="00C51C91"/>
    <w:rsid w:val="00C532ED"/>
    <w:rsid w:val="00C61495"/>
    <w:rsid w:val="00C61519"/>
    <w:rsid w:val="00C84320"/>
    <w:rsid w:val="00CB13F9"/>
    <w:rsid w:val="00CC0ED0"/>
    <w:rsid w:val="00CC3EDC"/>
    <w:rsid w:val="00CD786C"/>
    <w:rsid w:val="00CE6582"/>
    <w:rsid w:val="00D1113A"/>
    <w:rsid w:val="00D153EE"/>
    <w:rsid w:val="00D15C42"/>
    <w:rsid w:val="00D2617C"/>
    <w:rsid w:val="00D611E7"/>
    <w:rsid w:val="00D63DB1"/>
    <w:rsid w:val="00D674C8"/>
    <w:rsid w:val="00DB3A95"/>
    <w:rsid w:val="00DE26C8"/>
    <w:rsid w:val="00E40F78"/>
    <w:rsid w:val="00E42E0A"/>
    <w:rsid w:val="00E552DD"/>
    <w:rsid w:val="00E6370C"/>
    <w:rsid w:val="00E76EDB"/>
    <w:rsid w:val="00E835E5"/>
    <w:rsid w:val="00E87B05"/>
    <w:rsid w:val="00EA1BCE"/>
    <w:rsid w:val="00EA2E7E"/>
    <w:rsid w:val="00EB13D2"/>
    <w:rsid w:val="00F03660"/>
    <w:rsid w:val="00F06CF8"/>
    <w:rsid w:val="00F11C2F"/>
    <w:rsid w:val="00F134F0"/>
    <w:rsid w:val="00F16C26"/>
    <w:rsid w:val="00F24033"/>
    <w:rsid w:val="00F318C1"/>
    <w:rsid w:val="00F369A3"/>
    <w:rsid w:val="00F639B4"/>
    <w:rsid w:val="00F8091F"/>
    <w:rsid w:val="00F864C1"/>
    <w:rsid w:val="00FC7693"/>
    <w:rsid w:val="00FF10B7"/>
    <w:rsid w:val="00FF1142"/>
    <w:rsid w:val="00FF4C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4C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6E1"/>
    <w:pPr>
      <w:tabs>
        <w:tab w:val="center" w:pos="4320"/>
        <w:tab w:val="right" w:pos="8640"/>
      </w:tabs>
    </w:pPr>
    <w:rPr>
      <w:rFonts w:eastAsiaTheme="minorEastAsia"/>
      <w:lang w:val="en-GB"/>
    </w:rPr>
  </w:style>
  <w:style w:type="character" w:customStyle="1" w:styleId="HeaderChar">
    <w:name w:val="Header Char"/>
    <w:basedOn w:val="DefaultParagraphFont"/>
    <w:link w:val="Header"/>
    <w:uiPriority w:val="99"/>
    <w:rsid w:val="00A936E1"/>
    <w:rPr>
      <w:rFonts w:eastAsiaTheme="minorEastAsia"/>
      <w:lang w:val="en-GB"/>
    </w:rPr>
  </w:style>
  <w:style w:type="character" w:styleId="Hyperlink">
    <w:name w:val="Hyperlink"/>
    <w:basedOn w:val="DefaultParagraphFont"/>
    <w:uiPriority w:val="99"/>
    <w:unhideWhenUsed/>
    <w:rsid w:val="00A936E1"/>
    <w:rPr>
      <w:color w:val="0563C1" w:themeColor="hyperlink"/>
      <w:u w:val="single"/>
    </w:rPr>
  </w:style>
  <w:style w:type="character" w:styleId="CommentReference">
    <w:name w:val="annotation reference"/>
    <w:basedOn w:val="DefaultParagraphFont"/>
    <w:uiPriority w:val="99"/>
    <w:semiHidden/>
    <w:unhideWhenUsed/>
    <w:rsid w:val="00A936E1"/>
    <w:rPr>
      <w:sz w:val="18"/>
      <w:szCs w:val="18"/>
    </w:rPr>
  </w:style>
  <w:style w:type="paragraph" w:styleId="CommentText">
    <w:name w:val="annotation text"/>
    <w:basedOn w:val="Normal"/>
    <w:link w:val="CommentTextChar"/>
    <w:uiPriority w:val="99"/>
    <w:unhideWhenUsed/>
    <w:rsid w:val="00A936E1"/>
  </w:style>
  <w:style w:type="character" w:customStyle="1" w:styleId="CommentTextChar">
    <w:name w:val="Comment Text Char"/>
    <w:basedOn w:val="DefaultParagraphFont"/>
    <w:link w:val="CommentText"/>
    <w:uiPriority w:val="99"/>
    <w:rsid w:val="00A936E1"/>
  </w:style>
  <w:style w:type="paragraph" w:styleId="CommentSubject">
    <w:name w:val="annotation subject"/>
    <w:basedOn w:val="CommentText"/>
    <w:next w:val="CommentText"/>
    <w:link w:val="CommentSubjectChar"/>
    <w:uiPriority w:val="99"/>
    <w:semiHidden/>
    <w:unhideWhenUsed/>
    <w:rsid w:val="00A936E1"/>
    <w:rPr>
      <w:b/>
      <w:bCs/>
      <w:sz w:val="20"/>
      <w:szCs w:val="20"/>
    </w:rPr>
  </w:style>
  <w:style w:type="character" w:customStyle="1" w:styleId="CommentSubjectChar">
    <w:name w:val="Comment Subject Char"/>
    <w:basedOn w:val="CommentTextChar"/>
    <w:link w:val="CommentSubject"/>
    <w:uiPriority w:val="99"/>
    <w:semiHidden/>
    <w:rsid w:val="00A936E1"/>
    <w:rPr>
      <w:b/>
      <w:bCs/>
      <w:sz w:val="20"/>
      <w:szCs w:val="20"/>
    </w:rPr>
  </w:style>
  <w:style w:type="paragraph" w:styleId="BalloonText">
    <w:name w:val="Balloon Text"/>
    <w:basedOn w:val="Normal"/>
    <w:link w:val="BalloonTextChar"/>
    <w:uiPriority w:val="99"/>
    <w:semiHidden/>
    <w:unhideWhenUsed/>
    <w:rsid w:val="00A936E1"/>
    <w:rPr>
      <w:sz w:val="18"/>
      <w:szCs w:val="18"/>
    </w:rPr>
  </w:style>
  <w:style w:type="character" w:customStyle="1" w:styleId="BalloonTextChar">
    <w:name w:val="Balloon Text Char"/>
    <w:basedOn w:val="DefaultParagraphFont"/>
    <w:link w:val="BalloonText"/>
    <w:uiPriority w:val="99"/>
    <w:semiHidden/>
    <w:rsid w:val="00A936E1"/>
    <w:rPr>
      <w:sz w:val="18"/>
      <w:szCs w:val="18"/>
    </w:rPr>
  </w:style>
  <w:style w:type="paragraph" w:styleId="Footer">
    <w:name w:val="footer"/>
    <w:basedOn w:val="Normal"/>
    <w:link w:val="FooterChar"/>
    <w:uiPriority w:val="99"/>
    <w:unhideWhenUsed/>
    <w:rsid w:val="00D674C8"/>
    <w:pPr>
      <w:tabs>
        <w:tab w:val="center" w:pos="4513"/>
        <w:tab w:val="right" w:pos="9026"/>
      </w:tabs>
    </w:pPr>
  </w:style>
  <w:style w:type="character" w:customStyle="1" w:styleId="FooterChar">
    <w:name w:val="Footer Char"/>
    <w:basedOn w:val="DefaultParagraphFont"/>
    <w:link w:val="Footer"/>
    <w:uiPriority w:val="99"/>
    <w:rsid w:val="00D674C8"/>
  </w:style>
  <w:style w:type="character" w:styleId="PageNumber">
    <w:name w:val="page number"/>
    <w:basedOn w:val="DefaultParagraphFont"/>
    <w:uiPriority w:val="99"/>
    <w:semiHidden/>
    <w:unhideWhenUsed/>
    <w:rsid w:val="00D674C8"/>
  </w:style>
  <w:style w:type="character" w:styleId="LineNumber">
    <w:name w:val="line number"/>
    <w:basedOn w:val="DefaultParagraphFont"/>
    <w:uiPriority w:val="99"/>
    <w:semiHidden/>
    <w:unhideWhenUsed/>
    <w:rsid w:val="00D674C8"/>
  </w:style>
  <w:style w:type="character" w:customStyle="1" w:styleId="FootnoteTextChar">
    <w:name w:val="Footnote Text Char"/>
    <w:basedOn w:val="DefaultParagraphFont"/>
    <w:link w:val="FootnoteText"/>
    <w:uiPriority w:val="99"/>
    <w:rsid w:val="003837F0"/>
    <w:rPr>
      <w:rFonts w:eastAsiaTheme="minorEastAsia"/>
      <w:lang w:val="en-GB"/>
    </w:rPr>
  </w:style>
  <w:style w:type="paragraph" w:styleId="FootnoteText">
    <w:name w:val="footnote text"/>
    <w:basedOn w:val="Normal"/>
    <w:link w:val="FootnoteTextChar"/>
    <w:uiPriority w:val="99"/>
    <w:unhideWhenUsed/>
    <w:rsid w:val="003837F0"/>
    <w:rPr>
      <w:rFonts w:eastAsiaTheme="minorEastAsia"/>
      <w:lang w:val="en-GB"/>
    </w:rPr>
  </w:style>
  <w:style w:type="paragraph" w:styleId="EndnoteText">
    <w:name w:val="endnote text"/>
    <w:basedOn w:val="Normal"/>
    <w:link w:val="EndnoteTextChar"/>
    <w:uiPriority w:val="99"/>
    <w:unhideWhenUsed/>
    <w:rsid w:val="00CB13F9"/>
  </w:style>
  <w:style w:type="character" w:customStyle="1" w:styleId="EndnoteTextChar">
    <w:name w:val="Endnote Text Char"/>
    <w:basedOn w:val="DefaultParagraphFont"/>
    <w:link w:val="EndnoteText"/>
    <w:uiPriority w:val="99"/>
    <w:rsid w:val="00CB13F9"/>
  </w:style>
  <w:style w:type="character" w:styleId="EndnoteReference">
    <w:name w:val="endnote reference"/>
    <w:basedOn w:val="DefaultParagraphFont"/>
    <w:uiPriority w:val="99"/>
    <w:unhideWhenUsed/>
    <w:rsid w:val="00CB13F9"/>
    <w:rPr>
      <w:vertAlign w:val="superscript"/>
    </w:rPr>
  </w:style>
  <w:style w:type="paragraph" w:customStyle="1" w:styleId="CM20">
    <w:name w:val="CM20"/>
    <w:basedOn w:val="Normal"/>
    <w:next w:val="Normal"/>
    <w:uiPriority w:val="99"/>
    <w:rsid w:val="00EA1BCE"/>
    <w:pPr>
      <w:widowControl w:val="0"/>
      <w:autoSpaceDE w:val="0"/>
      <w:autoSpaceDN w:val="0"/>
      <w:adjustRightInd w:val="0"/>
    </w:pPr>
    <w:rPr>
      <w:rFonts w:ascii="Calibri,Bold" w:eastAsiaTheme="majorEastAsia" w:hAnsi="Calibr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2347">
      <w:bodyDiv w:val="1"/>
      <w:marLeft w:val="0"/>
      <w:marRight w:val="0"/>
      <w:marTop w:val="0"/>
      <w:marBottom w:val="0"/>
      <w:divBdr>
        <w:top w:val="none" w:sz="0" w:space="0" w:color="auto"/>
        <w:left w:val="none" w:sz="0" w:space="0" w:color="auto"/>
        <w:bottom w:val="none" w:sz="0" w:space="0" w:color="auto"/>
        <w:right w:val="none" w:sz="0" w:space="0" w:color="auto"/>
      </w:divBdr>
    </w:div>
    <w:div w:id="251863878">
      <w:bodyDiv w:val="1"/>
      <w:marLeft w:val="0"/>
      <w:marRight w:val="0"/>
      <w:marTop w:val="0"/>
      <w:marBottom w:val="0"/>
      <w:divBdr>
        <w:top w:val="none" w:sz="0" w:space="0" w:color="auto"/>
        <w:left w:val="none" w:sz="0" w:space="0" w:color="auto"/>
        <w:bottom w:val="none" w:sz="0" w:space="0" w:color="auto"/>
        <w:right w:val="none" w:sz="0" w:space="0" w:color="auto"/>
      </w:divBdr>
    </w:div>
    <w:div w:id="1419523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robinson@ed.ac.uk"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9BBE82-3786-374A-9F75-080C06E9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32829</Words>
  <Characters>187129</Characters>
  <Application>Microsoft Macintosh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Robinson</dc:creator>
  <cp:keywords/>
  <dc:description/>
  <cp:lastModifiedBy>Lauren Robinson</cp:lastModifiedBy>
  <cp:revision>3</cp:revision>
  <dcterms:created xsi:type="dcterms:W3CDTF">2017-05-23T14:50:00Z</dcterms:created>
  <dcterms:modified xsi:type="dcterms:W3CDTF">2017-05-23T14:51:00Z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http://www.zotero.org/styles/animal-welfare</vt:lpwstr>
  </property>
  <property fmtid="{D5CDD505-2E9C-101B-9397-08002B2CF9AE}" pid="7" name="Mendeley Recent Style Name 2_1">
    <vt:lpwstr>Animal Welfare</vt:lpwstr>
  </property>
  <property fmtid="{D5CDD505-2E9C-101B-9397-08002B2CF9AE}" pid="8" name="Mendeley Recent Style Id 3_1">
    <vt:lpwstr>http://www.zotero.org/styles/applied-animal-behaviour-science</vt:lpwstr>
  </property>
  <property fmtid="{D5CDD505-2E9C-101B-9397-08002B2CF9AE}" pid="9" name="Mendeley Recent Style Name 3_1">
    <vt:lpwstr>Applied Animal Behaviour Science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http://www.zotero.org/styles/international-journal-of-primatology</vt:lpwstr>
  </property>
  <property fmtid="{D5CDD505-2E9C-101B-9397-08002B2CF9AE}" pid="17" name="Mendeley Recent Style Name 7_1">
    <vt:lpwstr>International Journal of Primatology</vt:lpwstr>
  </property>
  <property fmtid="{D5CDD505-2E9C-101B-9397-08002B2CF9AE}" pid="18" name="Mendeley Recent Style Id 8_1">
    <vt:lpwstr>http://www.zotero.org/styles/national-institute-of-health-research</vt:lpwstr>
  </property>
  <property fmtid="{D5CDD505-2E9C-101B-9397-08002B2CF9AE}" pid="19" name="Mendeley Recent Style Name 8_1">
    <vt:lpwstr>National Institute of Health Research</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Basic (author-date)</vt:lpwstr>
  </property>
  <property fmtid="{D5CDD505-2E9C-101B-9397-08002B2CF9AE}" pid="22" name="Mendeley Document_1">
    <vt:lpwstr>True</vt:lpwstr>
  </property>
  <property fmtid="{D5CDD505-2E9C-101B-9397-08002B2CF9AE}" pid="23" name="Mendeley Unique User Id_1">
    <vt:lpwstr>47e3709a-9642-32f2-b689-1bc4da8c4375</vt:lpwstr>
  </property>
  <property fmtid="{D5CDD505-2E9C-101B-9397-08002B2CF9AE}" pid="24" name="Mendeley Citation Style_1">
    <vt:lpwstr>http://www.zotero.org/styles/international-journal-of-primatology</vt:lpwstr>
  </property>
</Properties>
</file>