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2 Report</w:t>
      </w:r>
    </w:p>
    <w:p>
      <w:pPr>
        <w:pStyle w:val="Heading2"/>
      </w:pPr>
      <w:r>
        <w:t>1. Introduction</w:t>
      </w:r>
    </w:p>
    <w:p>
      <w:r>
        <w:t>This document describes the testing strategy and AI-assisted development for the order-service microservice in the Virtual Clothing Store application. The focus is on automated tests across the Test Pyramid, AI interaction logging, and evaluation of AI-generated artefacts.</w:t>
      </w:r>
    </w:p>
    <w:p>
      <w:pPr>
        <w:pStyle w:val="Heading2"/>
      </w:pPr>
      <w:r>
        <w:t>2. Test Strategy and the Test Pyramid</w:t>
      </w:r>
    </w:p>
    <w:p>
      <w:r>
        <w:t>The test suite covers multiple pyramid layers: unit tests at the base, controller slice integration tests in the middle, repository tests, and a lightweight end-to-end smoke test at the top. Unit tests validate business logic with Mockito mocks, while the slice tests use @WebMvcTest and @DataJpaTest. The E2E test boots the full Spring context with an in-memory H2 database and verifies that GET /api/orders returns HTTP 200. This ensures the application starts correctly and completes the pyramid.</w:t>
      </w:r>
    </w:p>
    <w:p>
      <w:r>
        <w:t>Total tests: 37 (19 unit, 10 controller slice, 7 repository, 1 E2E).</w:t>
      </w:r>
    </w:p>
    <w:p>
      <w:r>
        <w:t>JaCoCo was upgraded to version 0.8.14 to support Java 25; earlier versions produced instrumentation errors.</w:t>
      </w:r>
    </w:p>
    <w:p>
      <w:pPr>
        <w:pStyle w:val="Heading2"/>
      </w:pPr>
      <w:r>
        <w:t>3. AI Interaction Log Examples</w:t>
      </w:r>
    </w:p>
    <w:p>
      <w:r>
        <w:t>The log contains five structured examples:</w:t>
      </w:r>
    </w:p>
    <w:p>
      <w:r>
        <w:t>1. AI output accepted as-is.</w:t>
      </w:r>
    </w:p>
    <w:p>
      <w:r>
        <w:t>2. AI output modified.</w:t>
      </w:r>
    </w:p>
    <w:p>
      <w:r>
        <w:t>3. AI output rejected.</w:t>
      </w:r>
    </w:p>
    <w:p>
      <w:r>
        <w:t>4. AI-identified gaps or improvements – including the absence of a full-context end-to-end test, which was subsequently added.</w:t>
      </w:r>
    </w:p>
    <w:p>
      <w:r>
        <w:t>5. AI output constrained by explicit testing rules (no Spring context, constructor injection, etc.).</w:t>
      </w:r>
    </w:p>
    <w:p>
      <w:pPr>
        <w:pStyle w:val="Heading2"/>
      </w:pPr>
      <w:r>
        <w:t>4. Test Execution and Coverage</w:t>
      </w:r>
    </w:p>
    <w:p>
      <w:r>
        <w:t>Running `mvn test` in the order-service module executes all 37 tests. The end-to-end test appears in the Maven output and contributes to the coverage data. The JaCoCo report (target/site/jacoco/index.html) reflects coverage across application classes; tests are not listed individually in the console output.</w:t>
      </w:r>
    </w:p>
    <w:p>
      <w:pPr>
        <w:pStyle w:val="Heading2"/>
      </w:pPr>
      <w:r>
        <w:t>5. Conclusion</w:t>
      </w:r>
    </w:p>
    <w:p>
      <w:r>
        <w:t>AI tools significantly accelerated test development. Critical review was necessary to correct or reject some generated tests, and explicit constraints improved quality. The final suite is fast, well-structured, and aligned with the Test Pyramid.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