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bookmarkStart w:id="0" w:name="_GoBack"/>
      <w:bookmarkEnd w:id="0"/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E36BF" w:rsidRDefault="002D4F14" w:rsidP="002E36BF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</w:t>
      </w:r>
      <w:r w:rsidR="002E36BF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Cierre de </w:t>
      </w:r>
    </w:p>
    <w:p w:rsidR="002E36BF" w:rsidRDefault="002E36BF" w:rsidP="002E36BF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Proyecto o Fase</w:t>
      </w:r>
    </w:p>
    <w:p w:rsidR="002D4F14" w:rsidRPr="00C94106" w:rsidRDefault="00680CFB" w:rsidP="002D4F14">
      <w:pPr>
        <w:spacing w:after="0" w:line="240" w:lineRule="auto"/>
        <w:jc w:val="right"/>
        <w:rPr>
          <w:rFonts w:ascii="Calibri" w:hAnsi="Calibri"/>
          <w:b/>
          <w:i/>
          <w:color w:val="171717" w:themeColor="background2" w:themeShade="1A"/>
          <w:sz w:val="36"/>
          <w:szCs w:val="36"/>
        </w:rPr>
      </w:pPr>
      <w:r w:rsidRPr="00C94106">
        <w:rPr>
          <w:rFonts w:ascii="Calibri" w:hAnsi="Calibri"/>
          <w:b/>
          <w:i/>
          <w:color w:val="171717" w:themeColor="background2" w:themeShade="1A"/>
          <w:sz w:val="36"/>
          <w:szCs w:val="36"/>
        </w:rPr>
        <w:t>SIRP</w:t>
      </w:r>
    </w:p>
    <w:p w:rsidR="00CD4215" w:rsidRPr="00C94106" w:rsidRDefault="00C94106" w:rsidP="00CD4215">
      <w:pPr>
        <w:spacing w:after="0" w:line="240" w:lineRule="auto"/>
        <w:jc w:val="right"/>
        <w:rPr>
          <w:b/>
          <w:i/>
          <w:color w:val="171717" w:themeColor="background2" w:themeShade="1A"/>
          <w:sz w:val="36"/>
          <w:szCs w:val="36"/>
        </w:rPr>
      </w:pPr>
      <w:r w:rsidRPr="00C94106">
        <w:rPr>
          <w:rFonts w:ascii="Calibri" w:hAnsi="Calibri"/>
          <w:b/>
          <w:i/>
          <w:color w:val="171717" w:themeColor="background2" w:themeShade="1A"/>
          <w:sz w:val="36"/>
          <w:szCs w:val="36"/>
        </w:rPr>
        <w:t>Fase de Cierre</w:t>
      </w:r>
    </w:p>
    <w:p w:rsidR="002D4F14" w:rsidRPr="00C94106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171717" w:themeColor="background2" w:themeShade="1A"/>
          <w:sz w:val="36"/>
          <w:szCs w:val="36"/>
        </w:rPr>
      </w:pPr>
      <w:r w:rsidRPr="00C94106">
        <w:rPr>
          <w:b/>
          <w:i/>
          <w:color w:val="171717" w:themeColor="background2" w:themeShade="1A"/>
          <w:sz w:val="36"/>
          <w:szCs w:val="36"/>
        </w:rPr>
        <w:t xml:space="preserve">Fecha: </w:t>
      </w:r>
      <w:r w:rsidR="00C94106" w:rsidRPr="00C94106">
        <w:rPr>
          <w:b/>
          <w:i/>
          <w:color w:val="171717" w:themeColor="background2" w:themeShade="1A"/>
          <w:sz w:val="36"/>
          <w:szCs w:val="36"/>
        </w:rPr>
        <w:t>10/12/2019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Pr="001154AB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F162FF">
        <w:rPr>
          <w:noProof/>
        </w:rPr>
        <w:t>Información del Proyecto</w:t>
      </w:r>
      <w:r w:rsidR="00F162FF">
        <w:rPr>
          <w:noProof/>
        </w:rPr>
        <w:tab/>
      </w:r>
      <w:r w:rsidR="00F162FF">
        <w:rPr>
          <w:noProof/>
        </w:rPr>
        <w:fldChar w:fldCharType="begin"/>
      </w:r>
      <w:r w:rsidR="00F162FF">
        <w:rPr>
          <w:noProof/>
        </w:rPr>
        <w:instrText xml:space="preserve"> PAGEREF _Toc400613934 \h </w:instrText>
      </w:r>
      <w:r w:rsidR="00F162FF">
        <w:rPr>
          <w:noProof/>
        </w:rPr>
      </w:r>
      <w:r w:rsidR="00F162FF">
        <w:rPr>
          <w:noProof/>
        </w:rPr>
        <w:fldChar w:fldCharType="separate"/>
      </w:r>
      <w:r w:rsidR="00F162FF">
        <w:rPr>
          <w:noProof/>
        </w:rPr>
        <w:t>3</w:t>
      </w:r>
      <w:r w:rsidR="00F162FF">
        <w:rPr>
          <w:noProof/>
        </w:rPr>
        <w:fldChar w:fldCharType="end"/>
      </w:r>
    </w:p>
    <w:p w:rsidR="00F162FF" w:rsidRPr="001154AB" w:rsidRDefault="00F162FF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Razón de cierre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Aceptación de los productos o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Default="00F162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Default="00F162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FD7899">
      <w:pPr>
        <w:pStyle w:val="Ttulo1"/>
      </w:pPr>
      <w:bookmarkStart w:id="1" w:name="_Toc400613934"/>
      <w:r w:rsidRPr="00FD7899">
        <w:lastRenderedPageBreak/>
        <w:t xml:space="preserve">Información </w:t>
      </w:r>
      <w:r w:rsidR="002D4F14" w:rsidRPr="00FD7899">
        <w:t>del Proyecto</w:t>
      </w:r>
      <w:bookmarkEnd w:id="1"/>
    </w:p>
    <w:p w:rsidR="00B94149" w:rsidRPr="00FD7899" w:rsidRDefault="00B94149" w:rsidP="00B94149">
      <w:pPr>
        <w:pStyle w:val="Ttulo2"/>
      </w:pPr>
      <w:bookmarkStart w:id="2" w:name="_Toc400613935"/>
      <w:r>
        <w:t>Datos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751"/>
      </w:tblGrid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A260A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Randhu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Solutions</w:t>
            </w:r>
            <w:proofErr w:type="spellEnd"/>
          </w:p>
        </w:tc>
      </w:tr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A260A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</w:t>
            </w:r>
            <w:r w:rsidR="00C60B8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istema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</w:t>
            </w:r>
            <w:r w:rsidR="00C60B8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nteligente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</w:t>
            </w:r>
            <w:r w:rsidR="00C60B8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ecomendación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</w:t>
            </w:r>
            <w:r w:rsidR="00C60B88">
              <w:rPr>
                <w:rFonts w:eastAsia="Times New Roman" w:cs="Arial"/>
                <w:color w:val="000000"/>
                <w:szCs w:val="24"/>
                <w:lang w:eastAsia="es-VE"/>
              </w:rPr>
              <w:t>roductos (SIRP)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E55F3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13/09</w:t>
            </w:r>
            <w:r w:rsidR="00C60B88">
              <w:rPr>
                <w:rFonts w:eastAsia="Times New Roman" w:cs="Arial"/>
                <w:color w:val="000000"/>
                <w:szCs w:val="24"/>
                <w:lang w:eastAsia="es-VE"/>
              </w:rPr>
              <w:t>/2019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C60B8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Cadena de Bodegas “Listo”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C60B88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Cadena de Bodegas “Listo”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E55F3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Jashir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Chirre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Escate</w:t>
            </w:r>
            <w:proofErr w:type="spellEnd"/>
          </w:p>
        </w:tc>
      </w:tr>
    </w:tbl>
    <w:p w:rsidR="00B94149" w:rsidRDefault="00B94149" w:rsidP="00B94149">
      <w:pPr>
        <w:pStyle w:val="Ttulo2"/>
      </w:pPr>
      <w:bookmarkStart w:id="3" w:name="_Toc400613936"/>
      <w:r>
        <w:t>Patrocinador / Patrocinadores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44"/>
        <w:gridCol w:w="2245"/>
        <w:gridCol w:w="2245"/>
      </w:tblGrid>
      <w:tr w:rsidR="00F84943" w:rsidRPr="00B94149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:rsidTr="00B94149">
        <w:tc>
          <w:tcPr>
            <w:tcW w:w="2136" w:type="dxa"/>
            <w:shd w:val="clear" w:color="auto" w:fill="auto"/>
          </w:tcPr>
          <w:p w:rsidR="00B94149" w:rsidRPr="00C60B88" w:rsidRDefault="00C60B88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Jashir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Chirre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Escate</w:t>
            </w:r>
            <w:proofErr w:type="spellEnd"/>
          </w:p>
        </w:tc>
        <w:tc>
          <w:tcPr>
            <w:tcW w:w="2244" w:type="dxa"/>
            <w:shd w:val="clear" w:color="auto" w:fill="auto"/>
          </w:tcPr>
          <w:p w:rsidR="00B94149" w:rsidRPr="00C60B88" w:rsidRDefault="00E55F32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60B88"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2245" w:type="dxa"/>
            <w:shd w:val="clear" w:color="auto" w:fill="auto"/>
          </w:tcPr>
          <w:p w:rsidR="00B94149" w:rsidRPr="00C60B88" w:rsidRDefault="009007E1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Dirección General</w:t>
            </w:r>
          </w:p>
        </w:tc>
        <w:tc>
          <w:tcPr>
            <w:tcW w:w="2245" w:type="dxa"/>
            <w:shd w:val="clear" w:color="auto" w:fill="auto"/>
          </w:tcPr>
          <w:p w:rsidR="00B94149" w:rsidRPr="00C60B88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F84943" w:rsidRPr="00B94149" w:rsidTr="00B94149">
        <w:tc>
          <w:tcPr>
            <w:tcW w:w="2136" w:type="dxa"/>
            <w:shd w:val="clear" w:color="auto" w:fill="auto"/>
          </w:tcPr>
          <w:p w:rsidR="00B94149" w:rsidRPr="00C60B88" w:rsidRDefault="00C60B88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Dra.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Lenis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Wong</w:t>
            </w:r>
          </w:p>
        </w:tc>
        <w:tc>
          <w:tcPr>
            <w:tcW w:w="2244" w:type="dxa"/>
            <w:shd w:val="clear" w:color="auto" w:fill="auto"/>
          </w:tcPr>
          <w:p w:rsidR="00B94149" w:rsidRPr="00C60B88" w:rsidRDefault="009007E1" w:rsidP="009007E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Asesora</w:t>
            </w:r>
          </w:p>
        </w:tc>
        <w:tc>
          <w:tcPr>
            <w:tcW w:w="2245" w:type="dxa"/>
            <w:shd w:val="clear" w:color="auto" w:fill="auto"/>
          </w:tcPr>
          <w:p w:rsidR="00B94149" w:rsidRPr="00C60B88" w:rsidRDefault="009007E1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Departamento de Tecnología</w:t>
            </w:r>
          </w:p>
        </w:tc>
        <w:tc>
          <w:tcPr>
            <w:tcW w:w="2245" w:type="dxa"/>
            <w:shd w:val="clear" w:color="auto" w:fill="auto"/>
          </w:tcPr>
          <w:p w:rsidR="00B94149" w:rsidRPr="00C60B88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D94AAC" w:rsidRPr="009007E1" w:rsidRDefault="00E63DA0" w:rsidP="009007E1">
      <w:pPr>
        <w:pStyle w:val="Ttulo1"/>
      </w:pPr>
      <w:bookmarkStart w:id="4" w:name="_Toc400613937"/>
      <w:r>
        <w:t>Razón de c</w:t>
      </w:r>
      <w:r w:rsidR="00D94AAC">
        <w:t>ierre</w:t>
      </w:r>
      <w:bookmarkEnd w:id="4"/>
    </w:p>
    <w:p w:rsidR="00D94AAC" w:rsidRDefault="00D94AAC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Por medio de la presente, se da cierre formal al proyecto, por las razones especificadas en la siguiente ficha:</w:t>
      </w:r>
    </w:p>
    <w:p w:rsidR="00D94AAC" w:rsidRDefault="00D94AAC" w:rsidP="00D94AAC">
      <w:pPr>
        <w:pStyle w:val="Normal1"/>
        <w:spacing w:after="0"/>
        <w:ind w:left="720"/>
        <w:rPr>
          <w:szCs w:val="24"/>
          <w:lang w:val="es-ES"/>
        </w:rPr>
      </w:pPr>
    </w:p>
    <w:p w:rsidR="00D94AAC" w:rsidRPr="000D3F39" w:rsidRDefault="00D94AAC" w:rsidP="00D94AAC">
      <w:pPr>
        <w:pStyle w:val="Normal1"/>
        <w:spacing w:after="0"/>
        <w:ind w:left="0"/>
        <w:rPr>
          <w:szCs w:val="24"/>
        </w:rPr>
      </w:pPr>
      <w:r>
        <w:rPr>
          <w:szCs w:val="24"/>
        </w:rPr>
        <w:t>Marcar</w:t>
      </w:r>
      <w:r w:rsidRPr="000D3F39">
        <w:rPr>
          <w:szCs w:val="24"/>
        </w:rPr>
        <w:t xml:space="preserve"> con una “X” </w:t>
      </w:r>
      <w:r>
        <w:rPr>
          <w:szCs w:val="24"/>
        </w:rPr>
        <w:t>la razón de cierre</w:t>
      </w:r>
      <w:r w:rsidRPr="000D3F39">
        <w:rPr>
          <w:szCs w:val="24"/>
        </w:rPr>
        <w:t>:</w:t>
      </w:r>
    </w:p>
    <w:p w:rsidR="00D94AAC" w:rsidRPr="006E29E3" w:rsidRDefault="00D94AAC" w:rsidP="00D94AAC">
      <w:pPr>
        <w:pStyle w:val="Normal1"/>
        <w:spacing w:after="0"/>
        <w:ind w:left="0"/>
        <w:rPr>
          <w:szCs w:val="24"/>
        </w:rPr>
      </w:pPr>
    </w:p>
    <w:p w:rsidR="00D94AAC" w:rsidRDefault="00D94AAC" w:rsidP="00D94AAC">
      <w:pPr>
        <w:pStyle w:val="Normal1"/>
        <w:spacing w:after="0"/>
        <w:ind w:left="720"/>
        <w:rPr>
          <w:szCs w:val="24"/>
          <w:lang w:val="es-ES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874"/>
      </w:tblGrid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de todos los productos de conformidad con los requerimientos del cliente.</w:t>
            </w:r>
          </w:p>
        </w:tc>
        <w:tc>
          <w:tcPr>
            <w:tcW w:w="1874" w:type="dxa"/>
            <w:vAlign w:val="center"/>
          </w:tcPr>
          <w:p w:rsidR="00D94AAC" w:rsidRPr="000D3F39" w:rsidRDefault="009007E1" w:rsidP="009007E1">
            <w:pPr>
              <w:pStyle w:val="CM7"/>
              <w:spacing w:before="40"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</w:tr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parcial de productos y cancelación de otros de conformidad con los requerimientos del cliente.</w:t>
            </w:r>
          </w:p>
        </w:tc>
        <w:tc>
          <w:tcPr>
            <w:tcW w:w="1874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</w:p>
        </w:tc>
      </w:tr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tabs>
                <w:tab w:val="left" w:pos="-720"/>
              </w:tabs>
              <w:suppressAutoHyphens/>
              <w:spacing w:before="40" w:after="40"/>
              <w:rPr>
                <w:spacing w:val="-2"/>
              </w:rPr>
            </w:pPr>
            <w:r>
              <w:rPr>
                <w:spacing w:val="-2"/>
              </w:rPr>
              <w:t>Cancelación de todos los productos asociados con el proyecto.</w:t>
            </w:r>
          </w:p>
        </w:tc>
        <w:tc>
          <w:tcPr>
            <w:tcW w:w="1874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</w:p>
        </w:tc>
      </w:tr>
    </w:tbl>
    <w:p w:rsidR="00D94AAC" w:rsidRDefault="00D94AAC" w:rsidP="00D94AAC">
      <w:pPr>
        <w:pStyle w:val="Normal1"/>
        <w:spacing w:after="0"/>
        <w:ind w:left="0"/>
        <w:rPr>
          <w:szCs w:val="24"/>
          <w:lang w:val="es-ES"/>
        </w:rPr>
      </w:pPr>
    </w:p>
    <w:p w:rsidR="00CD4215" w:rsidRDefault="00CD4215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CD4215" w:rsidRDefault="00CD4215" w:rsidP="00D94AAC">
      <w:pPr>
        <w:pStyle w:val="Normal1"/>
        <w:spacing w:after="0"/>
        <w:ind w:left="0"/>
        <w:rPr>
          <w:szCs w:val="24"/>
          <w:lang w:val="es-ES"/>
        </w:rPr>
      </w:pPr>
    </w:p>
    <w:p w:rsidR="00E63DA0" w:rsidRDefault="00E63DA0" w:rsidP="00D94AAC">
      <w:pPr>
        <w:pStyle w:val="Normal1"/>
        <w:spacing w:after="0"/>
        <w:ind w:left="0"/>
        <w:rPr>
          <w:szCs w:val="24"/>
          <w:lang w:val="es-ES"/>
        </w:rPr>
      </w:pPr>
    </w:p>
    <w:p w:rsidR="00680CFB" w:rsidRDefault="00680CFB" w:rsidP="00D94AAC">
      <w:pPr>
        <w:pStyle w:val="Normal1"/>
        <w:spacing w:after="0"/>
        <w:ind w:left="0"/>
        <w:rPr>
          <w:szCs w:val="24"/>
          <w:lang w:val="es-ES"/>
        </w:rPr>
      </w:pPr>
    </w:p>
    <w:p w:rsidR="00680CFB" w:rsidRDefault="00680CFB" w:rsidP="00D94AAC">
      <w:pPr>
        <w:pStyle w:val="Normal1"/>
        <w:spacing w:after="0"/>
        <w:ind w:left="0"/>
        <w:rPr>
          <w:szCs w:val="24"/>
          <w:lang w:val="es-ES"/>
        </w:rPr>
      </w:pPr>
    </w:p>
    <w:p w:rsidR="00EF5EAE" w:rsidRPr="002835DB" w:rsidRDefault="002E40D5" w:rsidP="002835DB">
      <w:pPr>
        <w:pStyle w:val="Ttulo1"/>
      </w:pPr>
      <w:bookmarkStart w:id="5" w:name="_Toc400613938"/>
      <w:r>
        <w:lastRenderedPageBreak/>
        <w:t>Aceptación de los productos o</w:t>
      </w:r>
      <w:r w:rsidR="00173203">
        <w:t xml:space="preserve"> e</w:t>
      </w:r>
      <w:r w:rsidR="00E63DA0" w:rsidRPr="00E63DA0">
        <w:t>ntregables</w:t>
      </w:r>
      <w:bookmarkEnd w:id="5"/>
    </w:p>
    <w:p w:rsidR="002835DB" w:rsidRDefault="002835DB" w:rsidP="00455452">
      <w:pPr>
        <w:spacing w:after="0" w:line="240" w:lineRule="auto"/>
        <w:rPr>
          <w:szCs w:val="24"/>
        </w:rPr>
      </w:pPr>
      <w:r>
        <w:rPr>
          <w:szCs w:val="24"/>
        </w:rPr>
        <w:t>A continuación se establece cuales entregables de proyecto han sido aceptados</w:t>
      </w:r>
      <w:r w:rsidR="00AE273B">
        <w:rPr>
          <w:szCs w:val="24"/>
        </w:rPr>
        <w:t>:</w:t>
      </w:r>
    </w:p>
    <w:p w:rsidR="002835DB" w:rsidRDefault="002835DB" w:rsidP="00455452">
      <w:pPr>
        <w:spacing w:after="0" w:line="240" w:lineRule="auto"/>
        <w:rPr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417"/>
        <w:gridCol w:w="3625"/>
      </w:tblGrid>
      <w:tr w:rsidR="00455452" w:rsidRPr="001154AB" w:rsidTr="001154AB">
        <w:tc>
          <w:tcPr>
            <w:tcW w:w="3828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>Entregable</w:t>
            </w:r>
          </w:p>
        </w:tc>
        <w:tc>
          <w:tcPr>
            <w:tcW w:w="1417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 xml:space="preserve">Aceptación (Si o No) </w:t>
            </w:r>
          </w:p>
        </w:tc>
        <w:tc>
          <w:tcPr>
            <w:tcW w:w="3625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>Observaciones</w:t>
            </w: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BE62C0" w:rsidRDefault="00016D0C" w:rsidP="00016D0C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>Fase de planificación:</w:t>
            </w:r>
          </w:p>
        </w:tc>
        <w:tc>
          <w:tcPr>
            <w:tcW w:w="1417" w:type="dxa"/>
            <w:shd w:val="clear" w:color="auto" w:fill="auto"/>
          </w:tcPr>
          <w:p w:rsidR="00455452" w:rsidRPr="00FF2DCE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requerimientos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arquitectura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Casos de Uso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Definición de Base de Datos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Pr="00BE62C0" w:rsidRDefault="00BE62C0" w:rsidP="001154AB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 xml:space="preserve">Fase </w:t>
            </w:r>
            <w:r w:rsidR="00016D0C" w:rsidRPr="00BE62C0">
              <w:rPr>
                <w:b/>
                <w:szCs w:val="24"/>
                <w:lang w:val="es-ES"/>
              </w:rPr>
              <w:t>de Implementación</w:t>
            </w:r>
            <w:r w:rsidRPr="00BE62C0">
              <w:rPr>
                <w:b/>
                <w:szCs w:val="24"/>
                <w:lang w:val="es-ES"/>
              </w:rPr>
              <w:t xml:space="preserve"> I</w:t>
            </w:r>
            <w:r w:rsidR="00016D0C" w:rsidRPr="00BE62C0">
              <w:rPr>
                <w:b/>
                <w:szCs w:val="24"/>
                <w:lang w:val="es-ES"/>
              </w:rPr>
              <w:t>: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Default="00BE62C0" w:rsidP="00BE62C0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de módulo Usuario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Producto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Reportes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BE62C0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Ventas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Implementación Módulo Recomendación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Pr="00BE62C0" w:rsidRDefault="00BE62C0" w:rsidP="001154AB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>Fase Implementación II: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BE62C0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Prueba de Software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BE62C0" w:rsidRPr="001154AB" w:rsidTr="001154AB">
        <w:tc>
          <w:tcPr>
            <w:tcW w:w="3828" w:type="dxa"/>
            <w:shd w:val="clear" w:color="auto" w:fill="auto"/>
          </w:tcPr>
          <w:p w:rsidR="00BE62C0" w:rsidRPr="00BE62C0" w:rsidRDefault="00BE62C0" w:rsidP="001154AB">
            <w:pPr>
              <w:spacing w:after="0" w:line="240" w:lineRule="auto"/>
              <w:rPr>
                <w:b/>
                <w:szCs w:val="24"/>
                <w:lang w:val="es-ES"/>
              </w:rPr>
            </w:pPr>
            <w:r w:rsidRPr="00BE62C0">
              <w:rPr>
                <w:b/>
                <w:szCs w:val="24"/>
                <w:lang w:val="es-ES"/>
              </w:rPr>
              <w:t>Fase de Cierre:</w:t>
            </w:r>
          </w:p>
        </w:tc>
        <w:tc>
          <w:tcPr>
            <w:tcW w:w="1417" w:type="dxa"/>
            <w:shd w:val="clear" w:color="auto" w:fill="auto"/>
          </w:tcPr>
          <w:p w:rsidR="00BE62C0" w:rsidRPr="001154AB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:rsidR="00BE62C0" w:rsidRPr="001154AB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BE62C0" w:rsidRPr="001154AB" w:rsidTr="001154AB">
        <w:tc>
          <w:tcPr>
            <w:tcW w:w="3828" w:type="dxa"/>
            <w:shd w:val="clear" w:color="auto" w:fill="auto"/>
          </w:tcPr>
          <w:p w:rsidR="00BE62C0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Manual de Usuario</w:t>
            </w:r>
          </w:p>
        </w:tc>
        <w:tc>
          <w:tcPr>
            <w:tcW w:w="1417" w:type="dxa"/>
            <w:shd w:val="clear" w:color="auto" w:fill="auto"/>
          </w:tcPr>
          <w:p w:rsidR="00BE62C0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BE62C0" w:rsidRPr="001154AB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016D0C" w:rsidRPr="001154AB" w:rsidTr="001154AB">
        <w:tc>
          <w:tcPr>
            <w:tcW w:w="3828" w:type="dxa"/>
            <w:shd w:val="clear" w:color="auto" w:fill="auto"/>
          </w:tcPr>
          <w:p w:rsidR="00016D0C" w:rsidRDefault="00BE62C0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Acta de Cierre</w:t>
            </w:r>
          </w:p>
        </w:tc>
        <w:tc>
          <w:tcPr>
            <w:tcW w:w="1417" w:type="dxa"/>
            <w:shd w:val="clear" w:color="auto" w:fill="auto"/>
          </w:tcPr>
          <w:p w:rsidR="00016D0C" w:rsidRPr="001154AB" w:rsidRDefault="00FF2DCE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016D0C" w:rsidRPr="001154AB" w:rsidRDefault="00016D0C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</w:tbl>
    <w:p w:rsidR="00455452" w:rsidRDefault="00455452" w:rsidP="00455452">
      <w:pPr>
        <w:spacing w:after="0" w:line="240" w:lineRule="auto"/>
        <w:rPr>
          <w:szCs w:val="24"/>
          <w:lang w:val="es-ES"/>
        </w:rPr>
      </w:pPr>
    </w:p>
    <w:p w:rsidR="00AE273B" w:rsidRPr="00455452" w:rsidRDefault="00AE273B" w:rsidP="00455452">
      <w:pPr>
        <w:spacing w:after="0" w:line="240" w:lineRule="auto"/>
        <w:rPr>
          <w:szCs w:val="24"/>
          <w:lang w:val="es-ES"/>
        </w:rPr>
      </w:pPr>
    </w:p>
    <w:p w:rsidR="00E63DA0" w:rsidRDefault="00AE273B" w:rsidP="00323F35">
      <w:p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Para cada entregable aceptado, se da por entendido que:</w:t>
      </w:r>
    </w:p>
    <w:p w:rsidR="00AE273B" w:rsidRDefault="00AE273B" w:rsidP="00323F35">
      <w:pPr>
        <w:spacing w:after="0" w:line="240" w:lineRule="auto"/>
        <w:rPr>
          <w:szCs w:val="24"/>
          <w:lang w:val="es-ES"/>
        </w:rPr>
      </w:pP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El entregable ha cumplido los criterios de aceptación establecidos en la documentación de requerimientos y definición de alcance.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verificado que los entregables cumplen los requerimientos.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validado el cumplimiento de los requerimientos funcionales y de calidad definidos.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realizado la transferencia de conocimientos y control al área operativa.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concluido el entrenamiento que se definió necesario.</w:t>
      </w:r>
    </w:p>
    <w:p w:rsidR="00AE273B" w:rsidRPr="00455452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entregado la documentación al área operativa.</w:t>
      </w:r>
    </w:p>
    <w:p w:rsidR="00455452" w:rsidRDefault="0045545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Pr="00455452" w:rsidRDefault="00580E72" w:rsidP="00D94AAC">
      <w:pPr>
        <w:pStyle w:val="Normal1"/>
        <w:spacing w:after="0"/>
        <w:ind w:left="0"/>
        <w:rPr>
          <w:szCs w:val="24"/>
          <w:lang w:val="en-U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Se autoriza al Gerente de Proyecto a continuar con el cierre formal del proyecto o fase, lo cual deberá incluir: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Evaluación post-proyecto o fase.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lastRenderedPageBreak/>
        <w:t>Documentación de lecciones aprendidas.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Liberación del equipo de trabajo para su reasignación.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Cierre de todos los procesos de procura y contratación con terceros.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Archivo de la documentación del proyecto.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Una vez concluido el proceso de cierre, el Patrocinador (Sponsor) del proyecto deberá ser notificado para que el Gerente de Proyectos sea liberado y reasignado.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1F66FE" w:rsidRDefault="001F66FE" w:rsidP="00D94AAC">
      <w:pPr>
        <w:pStyle w:val="Normal1"/>
        <w:spacing w:after="0"/>
        <w:ind w:left="0"/>
        <w:rPr>
          <w:szCs w:val="24"/>
          <w:lang w:val="es-ES"/>
        </w:rPr>
      </w:pPr>
    </w:p>
    <w:p w:rsidR="001F66FE" w:rsidRDefault="001F66FE" w:rsidP="00D94AAC">
      <w:pPr>
        <w:pStyle w:val="Normal1"/>
        <w:spacing w:after="0"/>
        <w:ind w:left="0"/>
        <w:rPr>
          <w:szCs w:val="24"/>
          <w:lang w:val="es-ES"/>
        </w:rPr>
      </w:pPr>
    </w:p>
    <w:p w:rsidR="001F66FE" w:rsidRDefault="001F66FE" w:rsidP="00D94AAC">
      <w:pPr>
        <w:pStyle w:val="Normal1"/>
        <w:spacing w:after="0"/>
        <w:ind w:left="0"/>
        <w:rPr>
          <w:szCs w:val="24"/>
          <w:lang w:val="es-ES"/>
        </w:rPr>
      </w:pPr>
    </w:p>
    <w:p w:rsidR="00B94149" w:rsidRDefault="00B94149" w:rsidP="00B94149">
      <w:pPr>
        <w:pStyle w:val="Ttulo1"/>
      </w:pPr>
      <w:bookmarkStart w:id="6" w:name="_Toc400613939"/>
      <w:r>
        <w:t>Aprobaciones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1766"/>
        <w:gridCol w:w="2993"/>
      </w:tblGrid>
      <w:tr w:rsidR="00F84943" w:rsidTr="00B94149">
        <w:tc>
          <w:tcPr>
            <w:tcW w:w="4111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:rsidTr="00B94149">
        <w:tc>
          <w:tcPr>
            <w:tcW w:w="4111" w:type="dxa"/>
            <w:shd w:val="clear" w:color="auto" w:fill="auto"/>
          </w:tcPr>
          <w:p w:rsidR="00B94149" w:rsidRPr="00BE62C0" w:rsidRDefault="003604E4" w:rsidP="00B432DE">
            <w:pPr>
              <w:pStyle w:val="Ttulo2"/>
            </w:pPr>
            <w:proofErr w:type="spellStart"/>
            <w:r w:rsidRPr="00BE62C0">
              <w:t>Jashir</w:t>
            </w:r>
            <w:proofErr w:type="spellEnd"/>
            <w:r w:rsidRPr="00BE62C0">
              <w:t xml:space="preserve"> Chirre </w:t>
            </w:r>
            <w:proofErr w:type="spellStart"/>
            <w:r w:rsidRPr="00BE62C0">
              <w:t>Escate</w:t>
            </w:r>
            <w:proofErr w:type="spellEnd"/>
          </w:p>
          <w:p w:rsidR="00B94149" w:rsidRPr="00BE62C0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Pr="00BE62C0" w:rsidRDefault="003604E4" w:rsidP="00B432DE">
            <w:pPr>
              <w:pStyle w:val="Ttulo2"/>
            </w:pPr>
            <w:r w:rsidRPr="00BE62C0">
              <w:t>09/12/2019</w:t>
            </w:r>
          </w:p>
        </w:tc>
        <w:tc>
          <w:tcPr>
            <w:tcW w:w="2993" w:type="dxa"/>
            <w:shd w:val="clear" w:color="auto" w:fill="auto"/>
          </w:tcPr>
          <w:p w:rsidR="00B94149" w:rsidRPr="00BE62C0" w:rsidRDefault="00B94149" w:rsidP="00B432DE">
            <w:pPr>
              <w:pStyle w:val="Ttulo2"/>
            </w:pPr>
          </w:p>
        </w:tc>
      </w:tr>
      <w:tr w:rsidR="00B94149" w:rsidTr="00B94149">
        <w:tc>
          <w:tcPr>
            <w:tcW w:w="4111" w:type="dxa"/>
            <w:shd w:val="clear" w:color="auto" w:fill="auto"/>
          </w:tcPr>
          <w:p w:rsidR="00B94149" w:rsidRDefault="00BE62C0" w:rsidP="00B432DE">
            <w:pPr>
              <w:pStyle w:val="Ttulo2"/>
            </w:pPr>
            <w:r>
              <w:t xml:space="preserve">Dra. </w:t>
            </w:r>
            <w:proofErr w:type="spellStart"/>
            <w:r>
              <w:t>Lenis</w:t>
            </w:r>
            <w:proofErr w:type="spellEnd"/>
            <w:r>
              <w:t xml:space="preserve"> Wong Portillo</w:t>
            </w: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Pr="003604E4" w:rsidRDefault="003604E4" w:rsidP="00B432DE">
            <w:pPr>
              <w:pStyle w:val="Ttulo2"/>
              <w:rPr>
                <w:u w:val="single"/>
              </w:rPr>
            </w:pPr>
            <w:r>
              <w:t>10/12/2019</w:t>
            </w: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  <w:tr w:rsidR="00B94149" w:rsidRPr="00B94149" w:rsidTr="00B94149">
        <w:tc>
          <w:tcPr>
            <w:tcW w:w="4111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  <w:tr w:rsidR="00B94149" w:rsidTr="00B94149">
        <w:tc>
          <w:tcPr>
            <w:tcW w:w="4111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</w:tbl>
    <w:p w:rsidR="00B432DE" w:rsidRDefault="00B432DE" w:rsidP="00B432DE">
      <w:pPr>
        <w:pStyle w:val="Ttulo2"/>
      </w:pPr>
    </w:p>
    <w:sectPr w:rsidR="00B432DE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383" w:rsidRDefault="00206383" w:rsidP="00061A87">
      <w:pPr>
        <w:spacing w:after="0" w:line="240" w:lineRule="auto"/>
      </w:pPr>
      <w:r>
        <w:separator/>
      </w:r>
    </w:p>
  </w:endnote>
  <w:endnote w:type="continuationSeparator" w:id="0">
    <w:p w:rsidR="00206383" w:rsidRDefault="00206383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5DB" w:rsidRPr="002D4F14" w:rsidRDefault="002835DB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383" w:rsidRDefault="00206383" w:rsidP="00061A87">
      <w:pPr>
        <w:spacing w:after="0" w:line="240" w:lineRule="auto"/>
      </w:pPr>
      <w:r>
        <w:separator/>
      </w:r>
    </w:p>
  </w:footnote>
  <w:footnote w:type="continuationSeparator" w:id="0">
    <w:p w:rsidR="00206383" w:rsidRDefault="00206383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1E0" w:rsidRDefault="003131E0" w:rsidP="00061A87">
    <w:pPr>
      <w:pStyle w:val="Encabezado"/>
      <w:spacing w:after="0"/>
      <w:rPr>
        <w:b/>
        <w:color w:val="0D0D0D"/>
        <w:sz w:val="28"/>
        <w:szCs w:val="28"/>
      </w:rPr>
    </w:pPr>
    <w:proofErr w:type="spellStart"/>
    <w:r>
      <w:rPr>
        <w:b/>
        <w:color w:val="0D0D0D"/>
        <w:sz w:val="28"/>
        <w:szCs w:val="28"/>
      </w:rPr>
      <w:t>Randhu</w:t>
    </w:r>
    <w:proofErr w:type="spellEnd"/>
    <w:r>
      <w:rPr>
        <w:b/>
        <w:color w:val="0D0D0D"/>
        <w:sz w:val="28"/>
        <w:szCs w:val="28"/>
      </w:rPr>
      <w:t xml:space="preserve"> </w:t>
    </w:r>
    <w:proofErr w:type="spellStart"/>
    <w:r>
      <w:rPr>
        <w:b/>
        <w:color w:val="0D0D0D"/>
        <w:sz w:val="28"/>
        <w:szCs w:val="28"/>
      </w:rPr>
      <w:t>Solutions</w:t>
    </w:r>
    <w:proofErr w:type="spellEnd"/>
  </w:p>
  <w:p w:rsidR="002835DB" w:rsidRDefault="002835DB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:rsidR="002835DB" w:rsidRPr="0070590D" w:rsidRDefault="002835DB" w:rsidP="00680CFB">
    <w:pPr>
      <w:pStyle w:val="Encabezado"/>
      <w:spacing w:after="0"/>
      <w:jc w:val="center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D67E1"/>
    <w:multiLevelType w:val="hybridMultilevel"/>
    <w:tmpl w:val="D2386B0A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16D0C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154AB"/>
    <w:rsid w:val="00140454"/>
    <w:rsid w:val="00173203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66FE"/>
    <w:rsid w:val="00203E9B"/>
    <w:rsid w:val="00206383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35DB"/>
    <w:rsid w:val="00287C6E"/>
    <w:rsid w:val="002A3697"/>
    <w:rsid w:val="002A622A"/>
    <w:rsid w:val="002B4F90"/>
    <w:rsid w:val="002C2B41"/>
    <w:rsid w:val="002D342C"/>
    <w:rsid w:val="002D4F14"/>
    <w:rsid w:val="002D5AFF"/>
    <w:rsid w:val="002E36BF"/>
    <w:rsid w:val="002E40D5"/>
    <w:rsid w:val="002F1AFE"/>
    <w:rsid w:val="002F34E0"/>
    <w:rsid w:val="003019DD"/>
    <w:rsid w:val="003131E0"/>
    <w:rsid w:val="00323105"/>
    <w:rsid w:val="00323F35"/>
    <w:rsid w:val="0033511C"/>
    <w:rsid w:val="003403DB"/>
    <w:rsid w:val="00354E86"/>
    <w:rsid w:val="003604E4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55452"/>
    <w:rsid w:val="00471B6C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80E72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0CFB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2639B"/>
    <w:rsid w:val="00730D8F"/>
    <w:rsid w:val="007412C0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8173B"/>
    <w:rsid w:val="0089309F"/>
    <w:rsid w:val="008C2AC5"/>
    <w:rsid w:val="008C2D5F"/>
    <w:rsid w:val="008C57BA"/>
    <w:rsid w:val="008D0C20"/>
    <w:rsid w:val="008F218C"/>
    <w:rsid w:val="008F5F8F"/>
    <w:rsid w:val="008F734E"/>
    <w:rsid w:val="009007E1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0AF"/>
    <w:rsid w:val="00A26814"/>
    <w:rsid w:val="00A671C9"/>
    <w:rsid w:val="00AC65AD"/>
    <w:rsid w:val="00AC709B"/>
    <w:rsid w:val="00AE273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38DB"/>
    <w:rsid w:val="00BA434D"/>
    <w:rsid w:val="00BA5DD2"/>
    <w:rsid w:val="00BB034E"/>
    <w:rsid w:val="00BC313C"/>
    <w:rsid w:val="00BC35BB"/>
    <w:rsid w:val="00BC634E"/>
    <w:rsid w:val="00BD581E"/>
    <w:rsid w:val="00BE62C0"/>
    <w:rsid w:val="00C03909"/>
    <w:rsid w:val="00C17F0A"/>
    <w:rsid w:val="00C22D44"/>
    <w:rsid w:val="00C3380A"/>
    <w:rsid w:val="00C34441"/>
    <w:rsid w:val="00C346CA"/>
    <w:rsid w:val="00C60B88"/>
    <w:rsid w:val="00C64E24"/>
    <w:rsid w:val="00C65B53"/>
    <w:rsid w:val="00C879C1"/>
    <w:rsid w:val="00C94106"/>
    <w:rsid w:val="00C95DA3"/>
    <w:rsid w:val="00CA271E"/>
    <w:rsid w:val="00CB1407"/>
    <w:rsid w:val="00CB3689"/>
    <w:rsid w:val="00CD4128"/>
    <w:rsid w:val="00CD4215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94AAC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7997"/>
    <w:rsid w:val="00E5519B"/>
    <w:rsid w:val="00E55F32"/>
    <w:rsid w:val="00E5686C"/>
    <w:rsid w:val="00E63DA0"/>
    <w:rsid w:val="00E87DEC"/>
    <w:rsid w:val="00EA0988"/>
    <w:rsid w:val="00EA5115"/>
    <w:rsid w:val="00EA66E6"/>
    <w:rsid w:val="00EB00BD"/>
    <w:rsid w:val="00EB5AD0"/>
    <w:rsid w:val="00EB6367"/>
    <w:rsid w:val="00EB6794"/>
    <w:rsid w:val="00EC5A4E"/>
    <w:rsid w:val="00EC6D2B"/>
    <w:rsid w:val="00ED7EBC"/>
    <w:rsid w:val="00EE266D"/>
    <w:rsid w:val="00EF5EAE"/>
    <w:rsid w:val="00EF60A2"/>
    <w:rsid w:val="00F11567"/>
    <w:rsid w:val="00F125B0"/>
    <w:rsid w:val="00F162FF"/>
    <w:rsid w:val="00F43795"/>
    <w:rsid w:val="00F4598B"/>
    <w:rsid w:val="00F53155"/>
    <w:rsid w:val="00F54694"/>
    <w:rsid w:val="00F5645A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  <w:rsid w:val="00FF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9FB27-C0D7-4866-9B34-E1E1B7C1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Normal1">
    <w:name w:val="Normal1"/>
    <w:basedOn w:val="Normal"/>
    <w:rsid w:val="00D94AAC"/>
    <w:pPr>
      <w:tabs>
        <w:tab w:val="left" w:pos="-720"/>
        <w:tab w:val="left" w:pos="0"/>
        <w:tab w:val="left" w:pos="720"/>
      </w:tabs>
      <w:suppressAutoHyphens/>
      <w:spacing w:after="240" w:line="240" w:lineRule="auto"/>
      <w:ind w:left="1440"/>
      <w:jc w:val="both"/>
    </w:pPr>
    <w:rPr>
      <w:rFonts w:eastAsia="Times New Roman"/>
      <w:spacing w:val="-3"/>
      <w:szCs w:val="20"/>
      <w:lang w:val="es-ES_tradnl" w:eastAsia="es-ES"/>
    </w:rPr>
  </w:style>
  <w:style w:type="paragraph" w:customStyle="1" w:styleId="CM7">
    <w:name w:val="CM7"/>
    <w:basedOn w:val="Normal"/>
    <w:next w:val="Normal"/>
    <w:rsid w:val="00D94AAC"/>
    <w:pPr>
      <w:widowControl w:val="0"/>
      <w:autoSpaceDE w:val="0"/>
      <w:autoSpaceDN w:val="0"/>
      <w:adjustRightInd w:val="0"/>
      <w:spacing w:after="0" w:line="231" w:lineRule="atLeast"/>
    </w:pPr>
    <w:rPr>
      <w:rFonts w:eastAsia="Times New Roman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51B7F-8B06-4664-94BB-C049D842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x</cp:lastModifiedBy>
  <cp:revision>2</cp:revision>
  <cp:lastPrinted>2012-10-28T15:39:00Z</cp:lastPrinted>
  <dcterms:created xsi:type="dcterms:W3CDTF">2019-12-10T13:27:00Z</dcterms:created>
  <dcterms:modified xsi:type="dcterms:W3CDTF">2019-12-10T13:27:00Z</dcterms:modified>
</cp:coreProperties>
</file>