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equired-capstone-component-15.1-week-4"/>
    <w:p>
      <w:pPr>
        <w:pStyle w:val="Heading1"/>
      </w:pPr>
      <w:r>
        <w:t xml:space="preserve">Required Capstone Component 15.1 — Week 4</w:t>
      </w:r>
    </w:p>
    <w:bookmarkStart w:id="20" w:name="Xea91cd64fda7791a4bd4a974518e658b13db192"/>
    <w:p>
      <w:pPr>
        <w:pStyle w:val="Heading2"/>
      </w:pPr>
      <w:r>
        <w:t xml:space="preserve">Refining Strategies Using Neural Network-Based Methods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15 — Neural Networks</w:t>
      </w:r>
      <w:r>
        <w:t xml:space="preserve"> </w:t>
      </w:r>
      <w:r>
        <w:rPr>
          <w:bCs/>
          <w:b/>
        </w:rPr>
        <w:t xml:space="preserve">Submitted:</w:t>
      </w:r>
      <w:r>
        <w:t xml:space="preserve"> </w:t>
      </w:r>
      <w:r>
        <w:t xml:space="preserve">26/02/2026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End w:id="20"/>
    <w:bookmarkStart w:id="21" w:name="part-1-queries-submitted"/>
    <w:p>
      <w:pPr>
        <w:pStyle w:val="Heading2"/>
      </w:pPr>
      <w:r>
        <w:t xml:space="preserve">Part 1: Queries Submitted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9"/>
        <w:gridCol w:w="1667"/>
        <w:gridCol w:w="1389"/>
        <w:gridCol w:w="2362"/>
        <w:gridCol w:w="1111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Query Submitted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Heavy exploration (κ=5.0)</w:t>
            </w:r>
          </w:p>
        </w:tc>
        <w:tc>
          <w:p>
            <w:pPr>
              <w:pStyle w:val="Compact"/>
              <w:jc w:val="left"/>
            </w:pPr>
            <w:r>
              <w:t xml:space="preserve">0.287557-0.328117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(κ=1.2)</w:t>
            </w:r>
          </w:p>
        </w:tc>
        <w:tc>
          <w:p>
            <w:pPr>
              <w:pStyle w:val="Compact"/>
              <w:jc w:val="left"/>
            </w:pPr>
            <w:r>
              <w:t xml:space="preserve">0.633773-0.980766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(κ=1.5)</w:t>
            </w:r>
          </w:p>
        </w:tc>
        <w:tc>
          <w:p>
            <w:pPr>
              <w:pStyle w:val="Compact"/>
              <w:jc w:val="left"/>
            </w:pPr>
            <w:r>
              <w:t xml:space="preserve">0.232745-0.174501-0.372346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(κ=1.2)</w:t>
            </w:r>
          </w:p>
        </w:tc>
        <w:tc>
          <w:p>
            <w:pPr>
              <w:pStyle w:val="Compact"/>
              <w:jc w:val="left"/>
            </w:pPr>
            <w:r>
              <w:t xml:space="preserve">0.578712-0.482733-0.457525-0.220053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Tight trust-region exploit (κ=0.3, r=0.05)</w:t>
            </w:r>
          </w:p>
        </w:tc>
        <w:tc>
          <w:p>
            <w:pPr>
              <w:pStyle w:val="Compact"/>
              <w:jc w:val="left"/>
            </w:pPr>
            <w:r>
              <w:t xml:space="preserve">0.982291-0.995943-0.990066-0.997766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Balanced-explore (κ=1.5)</w:t>
            </w:r>
          </w:p>
        </w:tc>
        <w:tc>
          <w:p>
            <w:pPr>
              <w:pStyle w:val="Compact"/>
              <w:jc w:val="left"/>
            </w:pPr>
            <w:r>
              <w:t xml:space="preserve">0.776065-0.153169-0.757715-0.651481-0.001465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GP gradient ascent (X2/X5 dominant)</w:t>
            </w:r>
          </w:p>
        </w:tc>
        <w:tc>
          <w:p>
            <w:pPr>
              <w:pStyle w:val="Compact"/>
              <w:jc w:val="left"/>
            </w:pPr>
            <w:r>
              <w:t xml:space="preserve">0.062029-0.489767-0.244567-0.248056-0.398445-0.717127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8D</w:t>
            </w:r>
          </w:p>
        </w:tc>
        <w:tc>
          <w:p>
            <w:pPr>
              <w:pStyle w:val="Compact"/>
              <w:jc w:val="left"/>
            </w:pPr>
            <w:r>
              <w:t xml:space="preserve">MLP gradient ascent (X1/X3 dominant, α=0.03)</w:t>
            </w:r>
          </w:p>
        </w:tc>
        <w:tc>
          <w:p>
            <w:pPr>
              <w:pStyle w:val="Compact"/>
              <w:jc w:val="left"/>
            </w:pPr>
            <w:r>
              <w:t xml:space="preserve">0.062507-0.062925-0.015696-0.050786-0.392538-0.818350-0.473184-0.892827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0" w:name="part-2-reflection"/>
    <w:p>
      <w:pPr>
        <w:pStyle w:val="Heading2"/>
      </w:pPr>
      <w:r>
        <w:t xml:space="preserve">Part 2: Reflection</w:t>
      </w:r>
    </w:p>
    <w:bookmarkStart w:id="22" w:name="which-inputs-acted-like-support-vectors"/>
    <w:p>
      <w:pPr>
        <w:pStyle w:val="Heading3"/>
      </w:pPr>
      <w:r>
        <w:t xml:space="preserve">1. Which inputs acted like support vectors?</w:t>
      </w:r>
    </w:p>
    <w:p>
      <w:pPr>
        <w:pStyle w:val="FirstParagraph"/>
      </w:pPr>
      <w:r>
        <w:t xml:space="preserve">Certain inputs exhibited support-vector-like behaviour — points where small perturbations caused disproportionately large output changes. In</w:t>
      </w:r>
      <w:r>
        <w:t xml:space="preserve"> </w:t>
      </w:r>
      <w:r>
        <w:rPr>
          <w:bCs/>
          <w:b/>
        </w:rPr>
        <w:t xml:space="preserve">Function 5</w:t>
      </w:r>
      <w:r>
        <w:t xml:space="preserve">, coordinates near (0.95, 0.08, 0.82, 0.95) produced outputs exceeding 1600, while nearby points dropped sharply. This suggests proximity to a steep ridge or decision boundary.</w:t>
      </w:r>
    </w:p>
    <w:p>
      <w:pPr>
        <w:pStyle w:val="BodyText"/>
      </w:pPr>
      <w:r>
        <w:rPr>
          <w:bCs/>
          <w:b/>
        </w:rPr>
        <w:t xml:space="preserve">Function 8</w:t>
      </w:r>
      <w:r>
        <w:t xml:space="preserve"> </w:t>
      </w:r>
      <w:r>
        <w:t xml:space="preserve">showed similar patterns: dimensions X1 and X3 appeared to define a narrow high-performance corridor. Points straddling this boundary acted as natural support vectors, marking the transition between promising and unpromising regions.</w:t>
      </w:r>
    </w:p>
    <w:p>
      <w:pPr>
        <w:pStyle w:val="BodyText"/>
      </w:pPr>
      <w:r>
        <w:rPr>
          <w:bCs/>
          <w:b/>
        </w:rPr>
        <w:t xml:space="preserve">Guidance for next queries:</w:t>
      </w:r>
      <w:r>
        <w:t xml:space="preserve"> </w:t>
      </w:r>
      <w:r>
        <w:t xml:space="preserve">Rather than sampling randomly, I probe ±0.05 perturbations around these boundary points to map the curvature and confirm whether they represent local ridges or global optima.</w:t>
      </w:r>
    </w:p>
    <w:p>
      <w:r>
        <w:pict>
          <v:rect style="width:0;height:1.5pt" o:hralign="center" o:hrstd="t" o:hr="t"/>
        </w:pict>
      </w:r>
    </w:p>
    <w:bookmarkEnd w:id="22"/>
    <w:bookmarkStart w:id="23" w:name="X44f3765746af39f0c71e0860270b3b3831e1285"/>
    <w:p>
      <w:pPr>
        <w:pStyle w:val="Heading3"/>
      </w:pPr>
      <w:r>
        <w:t xml:space="preserve">2. Neural network surrogate and gradient exploration</w:t>
      </w:r>
    </w:p>
    <w:p>
      <w:pPr>
        <w:pStyle w:val="FirstParagraph"/>
      </w:pPr>
      <w:r>
        <w:t xml:space="preserve">I trained a shallow MLP (8→16→8→1) with ReLU activations as a surrogate for Function 8. Using backpropagation, I computed the gradient of the predicted output with respect to inputs.</w:t>
      </w:r>
    </w:p>
    <w:p>
      <w:pPr>
        <w:pStyle w:val="BodyText"/>
      </w:pPr>
      <w:r>
        <w:t xml:space="preserve">The gradient vector revealed that</w:t>
      </w:r>
      <w:r>
        <w:t xml:space="preserve"> </w:t>
      </w:r>
      <w:r>
        <w:rPr>
          <w:bCs/>
          <w:b/>
        </w:rPr>
        <w:t xml:space="preserve">X1 and X3 had the steepest partial derivatives</w:t>
      </w:r>
      <w:r>
        <w:t xml:space="preserve"> </w:t>
      </w:r>
      <w:r>
        <w:t xml:space="preserve">— consistent with earlier correlation analysis. By performing gradient ascent from the current best point with step size α=0.03, I generated candidate queries that exploit the surrogate’s learned surface while remaining within the trust region.</w:t>
      </w:r>
    </w:p>
    <w:p>
      <w:pPr>
        <w:pStyle w:val="BodyText"/>
      </w:pPr>
      <w:r>
        <w:rPr>
          <w:bCs/>
          <w:b/>
        </w:rPr>
        <w:t xml:space="preserve">Why neural networks over GPs here:</w:t>
      </w:r>
      <w:r>
        <w:t xml:space="preserve"> </w:t>
      </w:r>
      <w:r>
        <w:t xml:space="preserve">With 8 dimensions and 30+ observations, GP covariance matrices become computationally expensive O(n³). The MLP scales linearly and provides smooth, differentiable gradients for optimisation.</w:t>
      </w:r>
    </w:p>
    <w:p>
      <w:r>
        <w:pict>
          <v:rect style="width:0;height:1.5pt" o:hralign="center" o:hrstd="t" o:hr="t"/>
        </w:pict>
      </w:r>
    </w:p>
    <w:bookmarkEnd w:id="23"/>
    <w:bookmarkStart w:id="24" w:name="framing-bbo-as-classification"/>
    <w:p>
      <w:pPr>
        <w:pStyle w:val="Heading3"/>
      </w:pPr>
      <w:r>
        <w:t xml:space="preserve">3. Framing BBO as classification</w:t>
      </w:r>
    </w:p>
    <w:p>
      <w:pPr>
        <w:pStyle w:val="FirstParagraph"/>
      </w:pPr>
      <w:r>
        <w:t xml:space="preserve">If outputs are thresholded into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(top 25%) vs</w:t>
      </w:r>
      <w:r>
        <w:t xml:space="preserve"> </w:t>
      </w:r>
      <w:r>
        <w:t xml:space="preserve">“</w:t>
      </w:r>
      <w:r>
        <w:t xml:space="preserve">bad</w:t>
      </w:r>
      <w:r>
        <w:t xml:space="preserve">”</w:t>
      </w:r>
      <w:r>
        <w:t xml:space="preserve"> </w:t>
      </w:r>
      <w:r>
        <w:t xml:space="preserve">(bottom 75%), classification models can learn decision boundaries: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60"/>
        <w:gridCol w:w="2520"/>
        <w:gridCol w:w="1980"/>
        <w:gridCol w:w="2160"/>
      </w:tblGrid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Boundary Type</w:t>
            </w:r>
          </w:p>
        </w:tc>
        <w:tc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p>
            <w:pPr>
              <w:pStyle w:val="Compact"/>
              <w:jc w:val="left"/>
            </w:pPr>
            <w:r>
              <w:t xml:space="preserve">Weaknesses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Linear hyperplane</w:t>
            </w:r>
          </w:p>
        </w:tc>
        <w:tc>
          <w:p>
            <w:pPr>
              <w:pStyle w:val="Compact"/>
              <w:jc w:val="left"/>
            </w:pPr>
            <w:r>
              <w:t xml:space="preserve">Interpretable, fast</w:t>
            </w:r>
          </w:p>
        </w:tc>
        <w:tc>
          <w:p>
            <w:pPr>
              <w:pStyle w:val="Compact"/>
              <w:jc w:val="left"/>
            </w:pPr>
            <w:r>
              <w:t xml:space="preserve">Cannot capture curved boundaries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SVM (RBF kernel)</w:t>
            </w:r>
          </w:p>
        </w:tc>
        <w:tc>
          <w:p>
            <w:pPr>
              <w:pStyle w:val="Compact"/>
              <w:jc w:val="left"/>
            </w:pPr>
            <w:r>
              <w:t xml:space="preserve">Non-linear, margin-based</w:t>
            </w:r>
          </w:p>
        </w:tc>
        <w:tc>
          <w:p>
            <w:pPr>
              <w:pStyle w:val="Compact"/>
              <w:jc w:val="left"/>
            </w:pPr>
            <w:r>
              <w:t xml:space="preserve">Works well with small data</w:t>
            </w:r>
          </w:p>
        </w:tc>
        <w:tc>
          <w:p>
            <w:pPr>
              <w:pStyle w:val="Compact"/>
              <w:jc w:val="left"/>
            </w:pPr>
            <w:r>
              <w:t xml:space="preserve">No native probability estimates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Neural Network</w:t>
            </w:r>
          </w:p>
        </w:tc>
        <w:tc>
          <w:p>
            <w:pPr>
              <w:pStyle w:val="Compact"/>
              <w:jc w:val="left"/>
            </w:pPr>
            <w:r>
              <w:t xml:space="preserve">Arbitrary non-linear</w:t>
            </w:r>
          </w:p>
        </w:tc>
        <w:tc>
          <w:p>
            <w:pPr>
              <w:pStyle w:val="Compact"/>
              <w:jc w:val="left"/>
            </w:pPr>
            <w:r>
              <w:t xml:space="preserve">Highly flexible, provides gradients</w:t>
            </w:r>
          </w:p>
        </w:tc>
        <w:tc>
          <w:p>
            <w:pPr>
              <w:pStyle w:val="Compact"/>
              <w:jc w:val="left"/>
            </w:pPr>
            <w:r>
              <w:t xml:space="preserve">Requires more data, prone to overfit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Trade-off:</w:t>
      </w:r>
      <w:r>
        <w:t xml:space="preserve"> </w:t>
      </w:r>
      <w:r>
        <w:t xml:space="preserve">Aggressive classification risks premature exploitation — labelling unexplored regions as</w:t>
      </w:r>
      <w:r>
        <w:t xml:space="preserve"> </w:t>
      </w:r>
      <w:r>
        <w:t xml:space="preserve">“</w:t>
      </w:r>
      <w:r>
        <w:t xml:space="preserve">bad</w:t>
      </w:r>
      <w:r>
        <w:t xml:space="preserve">”</w:t>
      </w:r>
      <w:r>
        <w:t xml:space="preserve"> </w:t>
      </w:r>
      <w:r>
        <w:t xml:space="preserve">before sufficient sampling. I mitigate this by using soft probabilities near the boundary (where P(good) ≈ 0.5) as exploration targets rather than hard class labels.</w:t>
      </w:r>
    </w:p>
    <w:p>
      <w:r>
        <w:pict>
          <v:rect style="width:0;height:1.5pt" o:hralign="center" o:hrstd="t" o:hr="t"/>
        </w:pict>
      </w:r>
    </w:p>
    <w:bookmarkEnd w:id="24"/>
    <w:bookmarkStart w:id="25" w:name="X7f839b646a7fd4b8515b0854a5a5fd4d45579b6"/>
    <w:p>
      <w:pPr>
        <w:pStyle w:val="Heading3"/>
      </w:pPr>
      <w:r>
        <w:t xml:space="preserve">4. Model choice: interpretability vs flexibility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low-dimensional functions (F1–F3)</w:t>
      </w:r>
      <w:r>
        <w:t xml:space="preserve">, Gaussian Processes remain optimal — they provide uncertainty estimates critical for acquisition functions and avoid overfitting with sparse data.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Cs/>
          <w:b/>
        </w:rPr>
        <w:t xml:space="preserve">high-dimensional functions (F7–F8)</w:t>
      </w:r>
      <w:r>
        <w:t xml:space="preserve">, neural networks became more appropriate. The MLP captured interaction effects between dimensions that additive GP kernels missed. I balanced interpretability by:</w:t>
      </w:r>
      <w:r>
        <w:t xml:space="preserve"> </w:t>
      </w:r>
      <w:r>
        <w:t xml:space="preserve">- Analysing gradient magnitudes to identify influential dimensions</w:t>
      </w:r>
      <w:r>
        <w:t xml:space="preserve"> </w:t>
      </w:r>
      <w:r>
        <w:t xml:space="preserve">- Using ensemble variance (5 MLPs with different initialisations) as a proxy for uncertainty</w:t>
      </w:r>
      <w:r>
        <w:t xml:space="preserve"> </w:t>
      </w:r>
      <w:r>
        <w:t xml:space="preserve">- Keeping architecture simple (2 hidden layers) to limit memorisation</w:t>
      </w:r>
    </w:p>
    <w:p>
      <w:r>
        <w:pict>
          <v:rect style="width:0;height:1.5pt" o:hralign="center" o:hrstd="t" o:hr="t"/>
        </w:pict>
      </w:r>
    </w:p>
    <w:bookmarkEnd w:id="25"/>
    <w:bookmarkStart w:id="26" w:name="X94cf73a140d985979a14e318e5d825595b83f8a"/>
    <w:p>
      <w:pPr>
        <w:pStyle w:val="Heading3"/>
      </w:pPr>
      <w:r>
        <w:t xml:space="preserve">5. Steepest gradients and variable influence</w:t>
      </w:r>
    </w:p>
    <w:p>
      <w:pPr>
        <w:pStyle w:val="FirstParagraph"/>
      </w:pPr>
      <w:r>
        <w:t xml:space="preserve">Backpropagation through the MLP surrogate revealed: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Most Influential Dimensions</w:t>
            </w:r>
          </w:p>
        </w:tc>
        <w:tc>
          <w:p>
            <w:pPr>
              <w:pStyle w:val="Compact"/>
              <w:jc w:val="left"/>
            </w:pPr>
            <w:r>
              <w:t xml:space="preserve">Gradient Magnitude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 (4D)</w:t>
            </w:r>
          </w:p>
        </w:tc>
        <w:tc>
          <w:p>
            <w:pPr>
              <w:pStyle w:val="Compact"/>
              <w:jc w:val="left"/>
            </w:pPr>
            <w:r>
              <w:t xml:space="preserve">X3, X4</w:t>
            </w:r>
          </w:p>
        </w:tc>
        <w:tc>
          <w:p>
            <w:pPr>
              <w:pStyle w:val="Compact"/>
              <w:jc w:val="left"/>
            </w:pPr>
            <w:r>
              <w:t xml:space="preserve">High (steep ridge)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 (6D)</w:t>
            </w:r>
          </w:p>
        </w:tc>
        <w:tc>
          <w:p>
            <w:pPr>
              <w:pStyle w:val="Compact"/>
              <w:jc w:val="left"/>
            </w:pPr>
            <w:r>
              <w:t xml:space="preserve">X2, X5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 (8D)</w:t>
            </w:r>
          </w:p>
        </w:tc>
        <w:tc>
          <w:p>
            <w:pPr>
              <w:pStyle w:val="Compact"/>
              <w:jc w:val="left"/>
            </w:pPr>
            <w:r>
              <w:t xml:space="preserve">X1, X3</w:t>
            </w:r>
          </w:p>
        </w:tc>
        <w:tc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</w:tbl>
    <w:p>
      <w:pPr>
        <w:pStyle w:val="BodyText"/>
      </w:pPr>
      <w:r>
        <w:t xml:space="preserve">For F8, I effectively reduced the search from 8D to a</w:t>
      </w:r>
      <w:r>
        <w:t xml:space="preserve"> </w:t>
      </w:r>
      <w:r>
        <w:rPr>
          <w:bCs/>
          <w:b/>
        </w:rPr>
        <w:t xml:space="preserve">pseudo-2D problem</w:t>
      </w:r>
      <w:r>
        <w:t xml:space="preserve"> </w:t>
      </w:r>
      <w:r>
        <w:t xml:space="preserve">by fixing low-influence dimensions at their current best values and varying only X1 and X3.</w:t>
      </w:r>
    </w:p>
    <w:p>
      <w:r>
        <w:pict>
          <v:rect style="width:0;height:1.5pt" o:hralign="center" o:hrstd="t" o:hr="t"/>
        </w:pict>
      </w:r>
    </w:p>
    <w:bookmarkEnd w:id="26"/>
    <w:bookmarkStart w:id="27" w:name="X0b400305ab56273cd00b926ade366611c8dba21"/>
    <w:p>
      <w:pPr>
        <w:pStyle w:val="Heading3"/>
      </w:pPr>
      <w:r>
        <w:t xml:space="preserve">6. Decision boundary approximation via backpropagation</w:t>
      </w:r>
    </w:p>
    <w:p>
      <w:pPr>
        <w:pStyle w:val="FirstParagraph"/>
      </w:pPr>
      <w:r>
        <w:t xml:space="preserve">When trained as a classifier, the neural network approximated non-linear boundaries between good/bad regions more effectively than logistic regression. Backpropagation enabled saliency analysis — computing the partial derivative of P(good) with respect to each input to visualise which inputs most strongly shifted classification.</w:t>
      </w:r>
    </w:p>
    <w:p>
      <w:pPr>
        <w:pStyle w:val="BodyText"/>
      </w:pPr>
      <w:r>
        <w:t xml:space="preserve">For Function 5, this revealed a roughly</w:t>
      </w:r>
      <w:r>
        <w:t xml:space="preserve"> </w:t>
      </w:r>
      <w:r>
        <w:rPr>
          <w:bCs/>
          <w:b/>
        </w:rPr>
        <w:t xml:space="preserve">elliptical high-performance region in the (X3, X4) plane</w:t>
      </w:r>
      <w:r>
        <w:t xml:space="preserve"> </w:t>
      </w:r>
      <w:r>
        <w:t xml:space="preserve">— insight that linear models completely missed.</w:t>
      </w:r>
    </w:p>
    <w:p>
      <w:r>
        <w:pict>
          <v:rect style="width:0;height:1.5pt" o:hralign="center" o:hrstd="t" o:hr="t"/>
        </w:pict>
      </w:r>
    </w:p>
    <w:bookmarkEnd w:id="27"/>
    <w:bookmarkStart w:id="28" w:name="neural-networks-vs-simpler-models"/>
    <w:p>
      <w:pPr>
        <w:pStyle w:val="Heading3"/>
      </w:pPr>
      <w:r>
        <w:t xml:space="preserve">7. Neural networks vs simpler models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Linear/Logistic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Neural Network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Non-linear patterns</w:t>
            </w:r>
          </w:p>
        </w:tc>
        <w:tc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 data performance</w:t>
            </w:r>
          </w:p>
        </w:tc>
        <w:tc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p>
            <w:pPr>
              <w:pStyle w:val="Compact"/>
              <w:jc w:val="left"/>
            </w:pPr>
            <w:r>
              <w:t xml:space="preserve">Risk of overfitting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 access</w:t>
            </w:r>
          </w:p>
        </w:tc>
        <w:tc>
          <w:p>
            <w:pPr>
              <w:pStyle w:val="Compact"/>
              <w:jc w:val="left"/>
            </w:pPr>
            <w:r>
              <w:t xml:space="preserve">Analytic, simple</w:t>
            </w:r>
          </w:p>
        </w:tc>
        <w:tc>
          <w:p>
            <w:pPr>
              <w:pStyle w:val="Compact"/>
              <w:jc w:val="left"/>
            </w:pPr>
            <w:r>
              <w:t xml:space="preserve">Via backpropagation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Tuning complexity</w:t>
            </w:r>
          </w:p>
        </w:tc>
        <w:tc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p>
            <w:pPr>
              <w:pStyle w:val="Compact"/>
              <w:jc w:val="left"/>
            </w:pPr>
            <w:r>
              <w:t xml:space="preserve">Architecture, lr, regularisation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Was added flexibility worth it?</w:t>
      </w:r>
      <w:r>
        <w:t xml:space="preserve"> </w:t>
      </w:r>
      <w:r>
        <w:t xml:space="preserve">For F1–F4, no — simpler models sufficed. For F7–F8, yes — the MLP captured curved response surfaces and enabled gradient-based query generation that GP-UCB could not provide efficiently at scale.</w:t>
      </w:r>
    </w:p>
    <w:p>
      <w:r>
        <w:pict>
          <v:rect style="width:0;height:1.5pt" o:hralign="center" o:hrstd="t" o:hr="t"/>
        </w:pict>
      </w:r>
    </w:p>
    <w:bookmarkEnd w:id="28"/>
    <w:bookmarkStart w:id="29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This iteration marked a shift from pure Bayesian optimisation to</w:t>
      </w:r>
      <w:r>
        <w:t xml:space="preserve"> </w:t>
      </w:r>
      <w:r>
        <w:rPr>
          <w:bCs/>
          <w:b/>
        </w:rPr>
        <w:t xml:space="preserve">hybrid surrogate-gradient methods</w:t>
      </w:r>
      <w:r>
        <w:t xml:space="preserve">. Neural networks served as differentiable approximators in high dimensions, while GPs remained preferable for low-dimensional, uncertainty-aware exploration. The key insight: match model complexity to data availability and dimensionality rather than applying one method uniformly.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2026-03-15T04:54:36Z</dcterms:created>
  <dcterms:modified xsi:type="dcterms:W3CDTF">2026-03-15T04:54:36Z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