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Required Discussion 18.1: The Synthesis of Current Literature</w:t>
      </w:r>
    </w:p>
    <w:p>
      <w:pPr>
        <w:pStyle w:val="Heading2"/>
      </w:pPr>
      <w:r>
        <w:t>Paper Analysed: Solving Black-Box Optimization Challenge via Learning Search Space Partition for Local Bayesian Optimization (JetBrains Research)</w:t>
      </w:r>
    </w:p>
    <w:p>
      <w:pPr>
        <w:pStyle w:val="Heading1"/>
      </w:pPr>
      <w:r>
        <w:t>1. Core Principles and Key Ideas</w:t>
      </w:r>
    </w:p>
    <w:p>
      <w:r>
        <w:t xml:space="preserve">The JetBrains team introduces </w:t>
      </w:r>
      <w:r>
        <w:rPr>
          <w:b/>
        </w:rPr>
        <w:t>LaMBO (Learned Local Search Space Partition for Bayesian Optimization)</w:t>
      </w:r>
      <w:r>
        <w:t>, which addresses a fundamental limitation of standard Bayesian optimisation: the difficulty of fitting accurate global surrogate models in high-dimensional, multi-modal search spaces.</w:t>
      </w:r>
    </w:p>
    <w:p>
      <w:r>
        <w:t xml:space="preserve">The core principle is </w:t>
      </w:r>
      <w:r>
        <w:rPr>
          <w:b/>
        </w:rPr>
        <w:t>divide and conquer through learned partitioning</w:t>
      </w:r>
      <w:r>
        <w:t>. Rather than attempting to model the entire objective function with a single Gaussian Process, LaMBO learns to partition the search space into regions and applies local Bayesian optimisation within each partition.</w:t>
      </w:r>
    </w:p>
    <w:p>
      <w:r>
        <w:t>Key ideas include:</w:t>
      </w:r>
    </w:p>
    <w:p>
      <w:pPr>
        <w:pStyle w:val="ListBullet"/>
      </w:pPr>
      <w:r>
        <w:t>Learned partitions that adapt based on observed function values, concentrating search in promising regions</w:t>
      </w:r>
    </w:p>
    <w:p>
      <w:pPr>
        <w:pStyle w:val="ListBullet"/>
      </w:pPr>
      <w:r>
        <w:t>Local surrogate models that are simpler and more accurate within restricted subspaces</w:t>
      </w:r>
    </w:p>
    <w:p>
      <w:pPr>
        <w:pStyle w:val="ListBullet"/>
      </w:pPr>
      <w:r>
        <w:t>Dynamic reallocation of computational budget toward high-potential partitions as evidence accumulates</w:t>
      </w:r>
    </w:p>
    <w:p>
      <w:pPr>
        <w:pStyle w:val="Heading1"/>
      </w:pPr>
      <w:r>
        <w:t>2. Methodology and Differences from Traditional Techniques</w:t>
      </w:r>
    </w:p>
    <w:p>
      <w:r>
        <w:t>Traditional Bayesian optimisation fits a global GP surrogate to all observations and optimises an acquisition function across the entire search space. This struggles when the function is highly multi-modal, dimensionality exceeds 10-15 dimensions, or different regions exhibit vastly different behaviours.</w:t>
      </w:r>
    </w:p>
    <w:p>
      <w:r>
        <w:t>LaMBO differs fundamentally by:</w:t>
      </w:r>
    </w:p>
    <w:p>
      <w:pPr>
        <w:pStyle w:val="ListNumber"/>
      </w:pPr>
      <w:r>
        <w:t>Learning a partition function (via neural network or tree-based classifier) that groups the input space into regions based on observed performance</w:t>
      </w:r>
    </w:p>
    <w:p>
      <w:pPr>
        <w:pStyle w:val="ListNumber"/>
      </w:pPr>
      <w:r>
        <w:t>Maintaining separate local GPs for each partition, reducing model complexity and improving fit accuracy</w:t>
      </w:r>
    </w:p>
    <w:p>
      <w:pPr>
        <w:pStyle w:val="ListNumber"/>
      </w:pPr>
      <w:r>
        <w:t>Allocating queries adaptively—partitions showing higher potential receive more exploration budget</w:t>
      </w:r>
    </w:p>
    <w:p>
      <w:pPr>
        <w:pStyle w:val="ListNumber"/>
      </w:pPr>
      <w:r>
        <w:t>Balancing global exploration with local exploitation by occasionally sampling across partition boundaries</w:t>
      </w:r>
    </w:p>
    <w:p>
      <w:pPr>
        <w:pStyle w:val="Heading1"/>
      </w:pPr>
      <w:r>
        <w:t>3. Advantages Over Other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LaMBO Advantage</w:t>
            </w:r>
          </w:p>
        </w:tc>
      </w:tr>
      <w:tr>
        <w:tc>
          <w:tcPr>
            <w:tcW w:type="dxa" w:w="4320"/>
          </w:tcPr>
          <w:p>
            <w:r>
              <w:t>Efficiency</w:t>
            </w:r>
          </w:p>
        </w:tc>
        <w:tc>
          <w:tcPr>
            <w:tcW w:type="dxa" w:w="4320"/>
          </w:tcPr>
          <w:p>
            <w:r>
              <w:t>Local GPs scale better (O(n³) per partition vs. O(N³) globally)</w:t>
            </w:r>
          </w:p>
        </w:tc>
      </w:tr>
      <w:tr>
        <w:tc>
          <w:tcPr>
            <w:tcW w:type="dxa" w:w="4320"/>
          </w:tcPr>
          <w:p>
            <w:r>
              <w:t>Scalability</w:t>
            </w:r>
          </w:p>
        </w:tc>
        <w:tc>
          <w:tcPr>
            <w:tcW w:type="dxa" w:w="4320"/>
          </w:tcPr>
          <w:p>
            <w:r>
              <w:t>Handles higher dimensions by decomposing the problem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Local surrogates fit regional behaviour more faithfully</w:t>
            </w:r>
          </w:p>
        </w:tc>
      </w:tr>
      <w:tr>
        <w:tc>
          <w:tcPr>
            <w:tcW w:type="dxa" w:w="4320"/>
          </w:tcPr>
          <w:p>
            <w:r>
              <w:t>Adaptability</w:t>
            </w:r>
          </w:p>
        </w:tc>
        <w:tc>
          <w:tcPr>
            <w:tcW w:type="dxa" w:w="4320"/>
          </w:tcPr>
          <w:p>
            <w:r>
              <w:t>Partition boundaries evolve as evidence accumulates</w:t>
            </w:r>
          </w:p>
        </w:tc>
      </w:tr>
    </w:tbl>
    <w:p>
      <w:pPr>
        <w:pStyle w:val="Heading1"/>
      </w:pPr>
      <w:r>
        <w:t>4. Limitations and Potential Drawbacks</w:t>
      </w:r>
    </w:p>
    <w:p>
      <w:r>
        <w:t>Despite its strengths, LaMBO presents challenges:</w:t>
      </w:r>
    </w:p>
    <w:p>
      <w:pPr>
        <w:pStyle w:val="ListBullet"/>
      </w:pPr>
      <w:r>
        <w:t>Partition learning overhead: Training the partition function requires computational resources and sufficient observations</w:t>
      </w:r>
    </w:p>
    <w:p>
      <w:pPr>
        <w:pStyle w:val="ListBullet"/>
      </w:pPr>
      <w:r>
        <w:t>Cold-start problem: With very few initial points (&lt;10), partitioning may be premature or misleading</w:t>
      </w:r>
    </w:p>
    <w:p>
      <w:pPr>
        <w:pStyle w:val="ListBullet"/>
      </w:pPr>
      <w:r>
        <w:t>Boundary discontinuities: Local GPs don't share information across partitions</w:t>
      </w:r>
    </w:p>
    <w:p>
      <w:pPr>
        <w:pStyle w:val="ListBullet"/>
      </w:pPr>
      <w:r>
        <w:t>Hyperparameters of the partitioner: The partitioning algorithm itself introduces meta-parameters</w:t>
      </w:r>
    </w:p>
    <w:p>
      <w:pPr>
        <w:pStyle w:val="ListBullet"/>
      </w:pPr>
      <w:r>
        <w:t>Implementation complexity: Coordinating multiple local optimisers is architecturally more complex</w:t>
      </w:r>
    </w:p>
    <w:p>
      <w:pPr>
        <w:pStyle w:val="Heading1"/>
      </w:pPr>
      <w:r>
        <w:t>5. Real-World Applications</w:t>
      </w:r>
    </w:p>
    <w:p>
      <w:r>
        <w:t>LaMBO is particularly valuable for:</w:t>
      </w:r>
    </w:p>
    <w:p>
      <w:pPr>
        <w:pStyle w:val="ListBullet"/>
      </w:pPr>
      <w:r>
        <w:t>Deep learning hyperparameter tuning: Where learning rate, batch size, and architecture choices create distinct performance regimes</w:t>
      </w:r>
    </w:p>
    <w:p>
      <w:pPr>
        <w:pStyle w:val="ListBullet"/>
      </w:pPr>
      <w:r>
        <w:t>AutoML pipelines: Mixed continuous-categorical spaces with heterogeneous regional behaviours</w:t>
      </w:r>
    </w:p>
    <w:p>
      <w:pPr>
        <w:pStyle w:val="ListBullet"/>
      </w:pPr>
      <w:r>
        <w:t>Reinforcement learning: Reward landscapes often exhibit sharp transitions between policy failure and success</w:t>
      </w:r>
    </w:p>
    <w:p>
      <w:pPr>
        <w:pStyle w:val="ListBullet"/>
      </w:pPr>
      <w:r>
        <w:t>Scientific simulation optimisation: Multi-physics problems where different parameter regions activate different physical regimes</w:t>
      </w:r>
    </w:p>
    <w:p>
      <w:pPr>
        <w:pStyle w:val="Heading1"/>
      </w:pPr>
      <w:r>
        <w:t>6. Recommendations for Implementation</w:t>
      </w:r>
    </w:p>
    <w:p>
      <w:r>
        <w:t>For peers considering LaMBO or similar partition-based methods:</w:t>
      </w:r>
    </w:p>
    <w:p>
      <w:pPr>
        <w:pStyle w:val="ListNumber"/>
      </w:pPr>
      <w:r>
        <w:t>Start with sufficient exploration: Collect 20-30 initial points via Latin Hypercube Sampling before enabling partitioning</w:t>
      </w:r>
    </w:p>
    <w:p>
      <w:pPr>
        <w:pStyle w:val="ListNumber"/>
      </w:pPr>
      <w:r>
        <w:t>Monitor partition quality: Track variance reduction within partitions</w:t>
      </w:r>
    </w:p>
    <w:p>
      <w:pPr>
        <w:pStyle w:val="ListNumber"/>
      </w:pPr>
      <w:r>
        <w:t>Use soft boundaries: Consider overlapping partitions or boundary smoothing</w:t>
      </w:r>
    </w:p>
    <w:p>
      <w:pPr>
        <w:pStyle w:val="ListNumber"/>
      </w:pPr>
      <w:r>
        <w:t>Benchmark against baselines: Compare with TuRBO and standard GP-BO</w:t>
      </w:r>
    </w:p>
    <w:p>
      <w:pPr>
        <w:pStyle w:val="ListNumber"/>
      </w:pPr>
      <w:r>
        <w:t>Leverage existing implementations: Libraries like BoTorch support local BO</w:t>
      </w:r>
    </w:p>
    <w:p>
      <w:r>
        <w:rPr>
          <w:b/>
        </w:rPr>
        <w:t xml:space="preserve">Key question to ask: </w:t>
      </w:r>
      <w:r>
        <w:t>Does my objective function exhibit regional heterogeneity? If yes, partition-based methods offer substantial gains.</w:t>
      </w:r>
    </w:p>
    <w:p/>
    <w:p>
      <w:r>
        <w:rPr>
          <w:i/>
        </w:rPr>
        <w:t>Word count: 698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