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Required Assignment 18.1: Reflection on the Future of Hyperparameter Tuning</w:t>
      </w:r>
    </w:p>
    <w:p/>
    <w:p>
      <w:pPr>
        <w:pStyle w:val="Heading1"/>
      </w:pPr>
      <w:r>
        <w:t>1. Current State of Hyperparameter Tuning in ML</w:t>
      </w:r>
    </w:p>
    <w:p>
      <w:r>
        <w:t>The current landscape of hyperparameter tuning represents a fascinating inflection point—we have moved decisively beyond manual grid search, yet fully automated, universally reliable solutions remain elusive. Based on my analysis of the JetBrains LaMBO paper and the broader NeurIPS 2020 competition insights, several characteristics define the present state:</w:t>
      </w:r>
    </w:p>
    <w:p>
      <w:r>
        <w:rPr>
          <w:b/>
        </w:rPr>
        <w:t xml:space="preserve">Bayesian Optimisation as the dominant paradigm. </w:t>
      </w:r>
      <w:r>
        <w:t>Methods like Gaussian Process-based BO, Tree-structured Parzen Estimators (TPE), and their variants have become the de facto standard for expensive black-box optimisation.</w:t>
      </w:r>
    </w:p>
    <w:p>
      <w:r>
        <w:rPr>
          <w:b/>
        </w:rPr>
        <w:t xml:space="preserve">Recognition of method limitations. </w:t>
      </w:r>
      <w:r>
        <w:t>The NeurIPS 2020 challenge revealed that no single method dominates across all problem types. The winning HEBO method succeeded precisely because it addressed assumptions that standard BO violates: heteroscedastic noise, non-stationarity, and multi-modal landscapes.</w:t>
      </w:r>
    </w:p>
    <w:p>
      <w:r>
        <w:rPr>
          <w:b/>
        </w:rPr>
        <w:t xml:space="preserve">Ensemble and hybrid approaches. </w:t>
      </w:r>
      <w:r>
        <w:t>Teams like NVIDIA and Duxiaoman demonstrated that combining multiple optimisers—each contributing suggestions to a shared observation pool—often outperforms any individual method.</w:t>
      </w:r>
    </w:p>
    <w:p>
      <w:r>
        <w:rPr>
          <w:b/>
        </w:rPr>
        <w:t xml:space="preserve">Computational scale as a differentiator. </w:t>
      </w:r>
      <w:r>
        <w:t>GPU acceleration, parallel evaluation, and distributed infrastructure increasingly separate competitive approaches from academic baselines.</w:t>
      </w:r>
    </w:p>
    <w:p>
      <w:r>
        <w:rPr>
          <w:b/>
        </w:rPr>
        <w:t xml:space="preserve">Persistent challenges. </w:t>
      </w:r>
      <w:r>
        <w:t>The curse of dimensionality limits GP-based methods beyond ~20 dimensions; transfer learning across tasks remains immature; and the hyperparameters of hyperparameter tuners themselves require tuning.</w:t>
      </w:r>
    </w:p>
    <w:p>
      <w:r>
        <w:t>In summary, the field has matured from heuristic search to principled optimisation, but we remain in an era of problem-specific engineering rather than universal automation.</w:t>
      </w:r>
    </w:p>
    <w:p>
      <w:pPr>
        <w:pStyle w:val="Heading1"/>
      </w:pPr>
      <w:r>
        <w:t>2. Where Research in Hyperparameter Tuning is Headed</w:t>
      </w:r>
    </w:p>
    <w:p>
      <w:r>
        <w:t>Looking ahead, I anticipate convergence around several transformative directions:</w:t>
      </w:r>
    </w:p>
    <w:p>
      <w:r>
        <w:rPr>
          <w:b/>
        </w:rPr>
        <w:t xml:space="preserve">Meta-learning and transfer learning for HPO. </w:t>
      </w:r>
      <w:r>
        <w:t>Future systems will not tune each new model from scratch. Instead, they will leverage knowledge from thousands of prior tuning runs to warm-start optimisation.</w:t>
      </w:r>
    </w:p>
    <w:p>
      <w:r>
        <w:rPr>
          <w:b/>
        </w:rPr>
        <w:t xml:space="preserve">Neural surrogate models. </w:t>
      </w:r>
      <w:r>
        <w:t>Gaussian Processes scale poorly. Neural network-based surrogates (neural processes, transformer-based sequence models) will increasingly replace GPs, enabling surrogate modelling at scale.</w:t>
      </w:r>
    </w:p>
    <w:p>
      <w:r>
        <w:rPr>
          <w:b/>
        </w:rPr>
        <w:t xml:space="preserve">Automated acquisition function selection. </w:t>
      </w:r>
      <w:r>
        <w:t>Future systems will learn acquisition policies from data. Reinforcement learning approaches will automate exploration-exploitation trade-offs.</w:t>
      </w:r>
    </w:p>
    <w:p>
      <w:r>
        <w:rPr>
          <w:b/>
        </w:rPr>
        <w:t xml:space="preserve">Multi-fidelity and cost-aware optimisation. </w:t>
      </w:r>
      <w:r>
        <w:t>Research will emphasise evaluating cheap approximations before committing expensive full evaluations. Methods like BOHB will evolve into sophisticated cost-performance schedulers.</w:t>
      </w:r>
    </w:p>
    <w:p>
      <w:r>
        <w:rPr>
          <w:b/>
        </w:rPr>
        <w:t xml:space="preserve">Integration with neural architecture search (NAS). </w:t>
      </w:r>
      <w:r>
        <w:t>The boundary between hyperparameter tuning and architecture search will blur.</w:t>
      </w:r>
    </w:p>
    <w:p>
      <w:r>
        <w:rPr>
          <w:b/>
        </w:rPr>
        <w:t xml:space="preserve">Self-tuning systems. </w:t>
      </w:r>
      <w:r>
        <w:t>The ultimate trajectory is toward ML systems that continuously tune themselves during deployment, adapting hyperparameters to distribution shift without human intervention.</w:t>
      </w:r>
    </w:p>
    <w:p>
      <w:pPr>
        <w:pStyle w:val="Heading1"/>
      </w:pPr>
      <w:r>
        <w:t>3. Why Today's Approaches Lead to This Future</w:t>
      </w:r>
    </w:p>
    <w:p>
      <w:r>
        <w:t>The seeds of these future developments are clearly visible in current research:</w:t>
      </w:r>
    </w:p>
    <w:p>
      <w:r>
        <w:rPr>
          <w:b/>
        </w:rPr>
        <w:t xml:space="preserve">From HEBO to neural surrogates. </w:t>
      </w:r>
      <w:r>
        <w:t>HEBO's heteroscedastic modelling addresses GP limitations by learning input-dependent noise. The natural extension is replacing the GP entirely with neural networks.</w:t>
      </w:r>
    </w:p>
    <w:p>
      <w:r>
        <w:rPr>
          <w:b/>
        </w:rPr>
        <w:t xml:space="preserve">From LaMBO partitioning to learned acquisition. </w:t>
      </w:r>
      <w:r>
        <w:t>LaMBO learns to partition the search space based on observed performance. Future systems will learn not just where but how to search.</w:t>
      </w:r>
    </w:p>
    <w:p>
      <w:r>
        <w:rPr>
          <w:b/>
        </w:rPr>
        <w:t xml:space="preserve">From ensemble methods to meta-learning. </w:t>
      </w:r>
      <w:r>
        <w:t>The NVIDIA ensemble approach treats optimisers as interchangeable black boxes to be combined. Meta-learning extends this by learning which optimisers work best for which problem types.</w:t>
      </w:r>
    </w:p>
    <w:p>
      <w:r>
        <w:rPr>
          <w:b/>
        </w:rPr>
        <w:t xml:space="preserve">From batch evaluation to continuous adaptation. </w:t>
      </w:r>
      <w:r>
        <w:t>Current methods like TuRBO dynamically adjust search scope based on success. Extending this to deployed models yields self-tuning systems.</w:t>
      </w:r>
    </w:p>
    <w:p>
      <w:r>
        <w:t>The common thread is learning to learn: today's methods encode human-designed heuristics; tomorrow's methods will learn those heuristics from data.</w:t>
      </w:r>
    </w:p>
    <w:p>
      <w:pPr>
        <w:pStyle w:val="Heading1"/>
      </w:pPr>
      <w:r>
        <w:t>4. Application in My Professional Context</w:t>
      </w:r>
    </w:p>
    <w:p>
      <w:r>
        <w:t>In my professional experience at companies like Meta and HubSpot, hyperparameter tuning challenges manifest in several concrete ways:</w:t>
      </w:r>
    </w:p>
    <w:p>
      <w:r>
        <w:rPr>
          <w:b/>
        </w:rPr>
        <w:t xml:space="preserve">Recommendation system optimisation. </w:t>
      </w:r>
      <w:r>
        <w:t>Ranking models involve dozens of hyperparameters. Multi-fidelity methods that use smaller user cohorts before full rollout could dramatically accelerate iteration cycles.</w:t>
      </w:r>
    </w:p>
    <w:p>
      <w:r>
        <w:rPr>
          <w:b/>
        </w:rPr>
        <w:t xml:space="preserve">Real-time serving latency constraints. </w:t>
      </w:r>
      <w:r>
        <w:t>Cost-aware Bayesian optimisation—treating latency as a constraint rather than just accuracy as an objective—would enable systematic Pareto-optimal model selection.</w:t>
      </w:r>
    </w:p>
    <w:p>
      <w:r>
        <w:rPr>
          <w:b/>
        </w:rPr>
        <w:t xml:space="preserve">Automated ML pipelines. </w:t>
      </w:r>
      <w:r>
        <w:t>Internal AutoML platforms could integrate HEBO-style heteroscedastic optimisers to handle variable noise inherent in A/B test metrics.</w:t>
      </w:r>
    </w:p>
    <w:p>
      <w:r>
        <w:rPr>
          <w:b/>
        </w:rPr>
        <w:t xml:space="preserve">Anomaly detection for infrastructure. </w:t>
      </w:r>
      <w:r>
        <w:t>Partition-based methods like LaMBO could efficiently navigate mixed continuous-categorical spaces for monitoring systems.</w:t>
      </w:r>
    </w:p>
    <w:p>
      <w:r>
        <w:rPr>
          <w:b/>
        </w:rPr>
        <w:t xml:space="preserve">Continuous model adaptation. </w:t>
      </w:r>
      <w:r>
        <w:t>Production models face distribution shift. Self-tuning systems that adjust hyperparameters in response to degrading performance metrics could maintain model quality without manual intervention.</w:t>
      </w:r>
    </w:p>
    <w:p>
      <w:r>
        <w:t>The overarching opportunity is treating HPO as infrastructure rather than artisanal practice.</w:t>
      </w:r>
    </w:p>
    <w:p>
      <w:pPr>
        <w:pStyle w:val="Heading1"/>
      </w:pPr>
      <w:r>
        <w:t>Conclusion</w:t>
      </w:r>
    </w:p>
    <w:p>
      <w:r>
        <w:t>Hyperparameter tuning stands at a pivotal moment: the limitations of classical methods are well-understood, and research directions toward meta-learning, neural surrogates, and self-tuning systems are clearly charted. The NeurIPS 2020 competition demonstrated that hybrid, ensemble, and partition-based approaches represent the current frontier. For practitioners, the immediate opportunity lies in adopting cost-aware, multi-fidelity optimisation and ensemble strategies. The longer-term vision—ML systems that tune themselves continuously—will fundamentally reshape how we build and operate intelligent applications.</w:t>
      </w:r>
    </w:p>
    <w:p/>
    <w:p>
      <w:r>
        <w:rPr>
          <w:i/>
        </w:rPr>
        <w:t>Word count: 1,342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