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Вопросы к экзамену БД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1- Введение в БД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Приложения БД. Требования к приложениям БД. Процесс разработки БД.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Основная цель создания приложений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хранение, накопление, обработка и представление информации различного рода. Области и масштабы их применения обширны.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Примеры приложений БД: адресная/телефонная книга, каталог продукции, э-каталог библиотеки.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 приложениям БД могут зависеть от предметной области и от масштабов системы: производительность; характер накапливаемой информации; возможность сетевого доступа к данным; масштабируемость; безопасность; переносимость; надежность и отказоустойчивость; …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Процесс разработки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Общие стратегии: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– разработка сверху вниз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(получение абстрактной модели данных исходя из анализа стратегических целей организации, способов их достижения, инфо и способов ее представления, которые необходимы для достижения целей);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– разработка снизу вверх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(для разработки выбирается конкретная система, которая выполняет только часть функций предприятия; исходя из сформированных требований, выбранная подсистема создается быстрее и с меньшими рисками).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Одна из основ эффективной реализации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приложения БД – ясное представление модели предметной области.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Моделирование данных. Модель «сущность-связь» и модель семантических объектов: основные понятия.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Моделирование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процесс создания логического представления БД.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Модель данных содержит языковые и изобразительные стандарты для своего представления.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Модели данных (ANSI)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внешняя (набор представлений пользователей о той части предметной области, с которой он сталкивается); концептуальная (набор ключевых объектов предметной области, их взаимосвязей и ограничений, накладываемых на объекты); логическая (представление концептуальной модели в соответствии с логической моделью, используемой для хранения данных); физическая (описание физического представления, хранения и обработки данных).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«сущность-связь» и ее основные элементы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Сущность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(entity) – некоторый объект, который способен существовать независимо и может быть идентифицирован: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сущностей – набор сущностей определенного типа;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экземпляр сущности – сущность некоторого класса с заданными значениями атрибутов;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сущность может являться абстракцией: реального физического объекта; события, действия или процесса (заказ, услуга, транзакция).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Атрибут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(attribute) – свойство, которым обладает сущность: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сущности определенного класса обладают одинаковым набором атрибутов, но различаются значениями данных атрибутов;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общем случае, атрибуты могут быть: составными (composite); многозначными (multi-value);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сущности (entity identifier) – набор атрибутов, которые определяют, именуют сущность;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идентификаторы могут быть составными, т.е. состоять более, чем из одного атрибута.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Связь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(relationship) определяет, как сущности соотносятся друг с другом: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подобно классам и экземплярам сущностей, можно выделить классы связей и экземпляры связей;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(degree) связи показывает, сколько сущностей определяют эту связь (участвуют в связи): бинарные связи (binary); тернарные связи (ternary).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Семантическая объектная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альтернативный способ представления модели данных.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Семантический объект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(semantic object) – некоторый объект, который способен существовать независимо и может быть идентифицирован (именованный набор  атрибутов, исчерпывающе описывающий отдельную сущность). Аналогично сущностям ER-модели можно определить: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 объектов (object class) – набор объектов определенного типа;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экземпляр объекта (object instance) – объект некоторого класса с заданными значениями атрибутов;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атрибут (attribute) – свойство, которым обладает объект;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 может являться абстракцией: реального физического объекта; события, действия или процесса (заказ, услуга, транзакция).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Атрибут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(attribute) – свойство, которым обладает объект: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объекты определенного класса обладают одинаковым набором атрибутов, но различаются значениями данных атрибутов (исчерпывающее описание, sufficient description);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общем случае, атрибуты могут быть: простыми (simple): атрибут со значением элементарного типа; групповыми, или составными (group): атрибут состоит из набора простых атрибутов; объектными (object): атрибут является семантическим объектом (очевидно, атрибуты данного типа являются &lt;зеркальными&gt; для двух соответствующих объектов).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История развития БД. Системы обработки файлов и базы данных. Системы управления БД (СУБД).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История развития БД: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 1970-х : переход от записей вручную к системам обработки файлов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1970 – 1980 : появление первых БД (dBase, System2000)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1978 – 1985 : появление реляционных БД (Oracle)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1982 – 1992 : развитие БД для настольных компьютеров (dBase-II, Access)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1985 – 2000 : появление и развитие ОО БД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1995 – н.в. : интеграция технологий БД и интернет-технологий.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Системы обработки файлов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разделенные и изолированные файлы – каждому приложению может соответствовать свой набор файлов; зависимость прикладных программ от форматов файлов и несовместимость файлов; дублирование данных – возможное нарушение целостности данных; трудность представления данных в файлах в различных видах / совместного использования данных; сложность разработки и поддержки.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самодокументированный (т.е. БД содержит не только данные, но и их описание - метаданные) набор интегрированных записей (байты -&gt; поля -&gt; записи -&gt; файлы, метаданные, индексы, метаданные приложения).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посредник между приложениями и данными: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изоляция от физической организации хранения данных;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интегрированы;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уменьшение дублирования данных;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независимость программ от форматов файлов;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гибкого выбора формы представления данных.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Понятие реляционной модели и нормализации. Реляционные БД. Метаданные в реляционных БД.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Реляционная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определяет способ хранения данных в виде таблиц со строками и столбцами, при этом минимизируется дублирование и исключаются определенные типы ошибок обработки. Она дает стандартный способ структурирования и обработки данных.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Нормализация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последовательность преобразований, обеспечивающих определенный набор требований.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Объекты реляционной БД: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основной объект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отношение, представляющее собой двумерную таблицу (столбцы – поля, атрибуты, определяющие набор данных, которыми обладает описываемый объект; строки – записи, содержащие набор значений атрибутов для конкретного объекта);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домен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множество допустимых значений атрибута (физическое описание – тип данных и дополнительные ограничения; семантическое описание – описание назначения данного атрибута);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ключ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набор одного или нескольких атрибутов, однозначно идентифицирующий конкретную запись.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Хранение метаданных в реляционной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осуществляется в системных таблицах, которые могут располагаться в специализированной системной БД.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Системы управления БД (СУБД). Ядро СУБД. Язык SQL. Дополнительные компоненты современных СУБД.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посредник между приложениями и данными: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изоляция от физической организации хранения данных;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интегрированы;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уменьшение дублирования данных;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независимость программ от форматов файлов;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гибкого выбора формы представления данных.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Ядро СУБД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обеспечивает хранение, обработку и защиту данных (преобразование запросов в действия над данными; безопасность; управление транзакциями и блокировками; резервное копирование и восстановление).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Компоненты современных 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ядро; средства интерактивной аналитической обработки данных (OLAP); средства интеллектуального анализа данных; средства интеграции данных; средства создания и публикации форм и отчетов; средства репликации (копирование и распространение данных с синхронизацией); средства выполнения полнотекстовых запросов к неструктурированным символьным данным в таблицах.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Язык 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язык манипулирования реляционными данными.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Язык представляет собой совокупность операторов (операторы определения данных (CREATE), манипуляции данными (SELECT), определения доступа к данным (GRANT) и управления транзакциями (COMMIT)), инструкций и вычисляемых функций.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Системы управления БД (СУБД). Создание БД 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основные объекты ядра 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посредник между приложениями и данными: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изоляция от физической организации хранения данных;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интегрированы;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уменьшение дублирования данных;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независимость программ от форматов файлов;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гибкого выбора формы представления данных.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Создание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заключается в определении схемы БД, т.е. набора объектов, которые отражают разработанную модель предметной области: таблиц, связей, доменов и объектов, реализующих бизнес-логику.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Бизнес-логика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набор ограничений на возможные действия пользователя с данными в БД. Может быть реализована на уровне СУБД (независимо от источника действий, ограничения выполняются в любом случае); на уровне приложения (ограничения выполняются только в рамках конкретного приложения).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Модели БД. Иерархическая и сетевая модели. Реляционная модель.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Иерархическая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модель данных, в которой данные представляют собой древовидную структуру.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Сетевая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модель данных с сетевой структурой, возможно наличие циклов (как на уровне модели данных, так и на уровне самих данных).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Реляционная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определяет способ хранения данных в виде таблиц со строками и столбцами, при этом минимизируется дублирование и исключаются определенные типы ошибок обработки. Она дает стандартный способ структурирования и обработки данных.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Модели БД. Реляционная модель. Обзор постреляционных моделей (объектно-ориентированные, документо-ориентированные, графовые и столбцовые базы данных).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Реляционная модель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определяет способ хранения данных в виде таблиц со строками и столбцами, при этом минимизируется дублирование и исключаются определенные типы ошибок обработки. Она дает стандартный способ структурирования и обработки данных.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Пост-реляционные модели: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ОО СУБД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предназначены для прозрачной и унифицированной обработки структур данных ООП, т.к. реляционная модель для этого не подходит (сложность переноса накопленных данных, не обладают достаточной универсальностью);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хранилища ключей и значений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хранилища сопоставляют значения ключам, дополнительные возможности: поддержка различных типов значений, поддержка веб-технологий, механизм запросов, коммуникационные средства, также могут рассматриваться более сложные способы организации данных на уровне хранения;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документо-ориентированные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предназначены для хранения и обработки документо-ориентированной информации, основана на понятии документа, как сущности, включающей в себя некоторый набор данных, закодированных в стандартных форматах (XML, JSON, PDF);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графовые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предназначены для хранения структуры графа: узлов и связей между ними (как с узлами, так и со связями могут быть ассоциированы свойства (атрибуты), предоставляющие собой пару ключ – значение и позволяющие хранить дополнительные данные);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столбцовые БД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ориентированы на хранение данных по столбцам, в отличие от реляционных (по строкам) – несущественные накладные расходы на добавление нового столбца к уже существующим данным, гибкость схемы данных (набор столбцов у различных строк может быть разным), возможна высокая степень сжатия данных для столбцов с повторяющимися значениями.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Схемы доступа к данным. Терминальный доступ. Доступ в режиме разделения файлов. Архитектура «клиент-сервер».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Схемы доступа к данным. Архитектура «клиент-сервер». Распределенные БД. Параллельные БД.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Схемы доступа к данным. Архитектура «точка-точка». Облачные вычисления. БД для мобильных устройств.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Управление параллельной обработкой в БД. Приложения БД для оперативной обработки транзакций (OLTP) и поддержки принятия решений (OLAP).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2 – Моделирование данных</w:t>
      </w:r>
    </w:p>
    <w:p w:rsidR="00000000" w:rsidDel="00000000" w:rsidP="00000000" w:rsidRDefault="00000000" w:rsidRPr="00000000" w14:paraId="0000007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Процесс разработки БД и уровни моделирования информационных систем. Моделирование данных. Модель «сущность-связь» и ее основные элементы (сущность, связь, атрибуты).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Модель «сущность-связь» и ее основные элементы (сущность, связь, атрибуты). Кардинальные числа связей.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Модель «сущность-связь». Идентификационно-зависимые, слабые и сильные сущности. Сущности категория-подтип.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Модель «сущность-связь»: шаблоны моделирования типа «сопряжение» и «прототип-экземпляр», представление многозначных атрибутов и рекурсивных связей.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Процесс разработки БД и уровни моделирования информационных систем. Моделирование данных. Модель семантических объектов и ее основные элементы (объекты, атрибуты).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Модель семантических объектов и ее основные элементы (объекты, атрибуты). Кардинальные числа атрибутов. Идентификаторы.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Типы семантических объектов. Простой объект. Составной объект. Составной объект с независимыми и вложенными группами.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Типы семантических объектов. Сложный объект. Гибридный объект. Ассоциативный объект.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Типы семантических объектов. Схема «родитель-подтип». Взаимоисключающие и вложенные подтипы. Схема «прототип-экземпляр».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3 – Реляционная модель и преобразование моделей данных</w:t>
      </w:r>
    </w:p>
    <w:p w:rsidR="00000000" w:rsidDel="00000000" w:rsidP="00000000" w:rsidRDefault="00000000" w:rsidRPr="00000000" w14:paraId="00000086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Понятие реляционной модели. Отношения. Ключи, их свойства и типы. Функциональная зависимость. Многозначная зависимость.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Реляционная модель: аномалии модификации. Функциональная зависимость. Нормализация. Первая, вторая, третья нормальные формы. Нормальная форма Бойса-Кодда.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Реляционная модель: аномалии модификации. Многозначная зависимость. Нормализация. Четвертая нормальная форма. Пятая нормальная форма. Нормализация и денормализация.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Преобразование модели «сущность-связь»: основные этапы. Создание таблиц для каждой из сущностей. Определение свойств столбцов таблицы. Нормализация.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Преобразование модели «сущность-связь»: основные этапы. Создание связей: сильные сущности, идентификационно-зависимые сущности, шаблоны «сопряжение» и «прототип-экземпляр».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Преобразование модели «сущность-связь»: основные этапы. Создание связей: шаблон «категория-подтип», представление многозначных атрибутов. Рекурсивные связи.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Преобразование модели «сущность-связь»: основные этапы. Создание связей: ограничения минимальной кардинальности связей.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Преобразование модели семантических объектов. Типы объектов: простой, составной, сложный.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Преобразование модели семантических объектов. Типы объектов: гибридный, ассоциативный, «родитель-подтип», «прототип-экземпляр».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4 – Язык SQL</w:t>
      </w:r>
    </w:p>
    <w:p w:rsidR="00000000" w:rsidDel="00000000" w:rsidP="00000000" w:rsidRDefault="00000000" w:rsidRPr="00000000" w14:paraId="00000099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Ядро СУБД. Язык SQL: стандарты, категории операторов.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Язык SQL. Выборка данных: структура оператора SELECT. Указание списка выбора и источника. Использование псевдонимов.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Язык SQL. Выборка данных: условие отбора записей и сортировка. Значение NULL и трехзначная логика.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Язык SQL. Выборка данных: группировка, условия группировки и функции агрегирования.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Язык SQL. Выборка данных: комбинация результатов нескольких выборок и их сортировка.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Язык SQL. Выборка данных: соединения и их типы.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Язык SQL. Вставка данных: оператор INSERT.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Язык SQL. Обновление данных: оператор UPDATE. Условие отбора записей. Значение NULL и трехзначная логика.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Язык SQL. Удаление данных: оператор DELETE. Условие отбора записей. Значение NULL и трехзначная логика.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5 – Создание баз данных в SQL Server 2012+</w:t>
      </w:r>
    </w:p>
    <w:p w:rsidR="00000000" w:rsidDel="00000000" w:rsidP="00000000" w:rsidRDefault="00000000" w:rsidRPr="00000000" w14:paraId="000000A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Системные базы данных: состав и назначение. Именование объектов базы данных. Схемы.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Физическая структура базы данных: файлы и файловые группы.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Основные элементы синтаксиса Transact-SQL: именование объектов, идентификаторы, константы, встроенные функции, выражения.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Основные элементы синтаксиса Transact-SQL: управление выполнением, обработка ошибок.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Категории целостности данных: ссылочная целостность. Каскадные ограничения ссылочной целостности.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Категории целостности данных: сущностная, доменная и пользовательская целостность.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Типы данных: атрибуты, категории, применение. Уникальные идентификаторы и особенности их использования.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Представления: назначение, типы (стандартные, индексированные, секционированные).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Индексы: назначение, типы (кластеризованные и некластеризованные).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Хранимые процедуры: назначение, типы.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Курсоры: назначение, типы, обработка.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Определяемые пользователем функции: Скалярные функции. Свойства функций и их влияние на эффективность использования функций.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Определяемые пользователем функции: Табличные функции. Сравнение функций и хранимых процедур.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Триггеры: назначение, типы. Триггеры DDL.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Триггеры DML: триггеры типа INSTEAD OF.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Триггеры DML: триггеры типа AFTER.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Триггеры DML: сравнение триггеров типа INSTEAD OF и AFTER. Дополнительные средства управления данными, доступные в триггерах.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6 - Управление параллельной обработкой в базах данных</w:t>
      </w:r>
    </w:p>
    <w:p w:rsidR="00000000" w:rsidDel="00000000" w:rsidP="00000000" w:rsidRDefault="00000000" w:rsidRPr="00000000" w14:paraId="000000D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Управление параллельной обработкой в БД. Транзакции. Блокировка и взаимная блокировка.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Транзакции: свойства, уровни изоляции. Восстановление баз данных.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Управление параллельной обработкой в MS SQL Server.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Транзакции в SQL Server. Режимы транзакций. Распределенные транзакции.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Восстановление баз данных. Восстановление в MS SQL Server.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7 – ADO.NET</w:t>
      </w:r>
    </w:p>
    <w:p w:rsidR="00000000" w:rsidDel="00000000" w:rsidP="00000000" w:rsidRDefault="00000000" w:rsidRPr="00000000" w14:paraId="000000DC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ADO.NET: режимы работы, объектная модель, базовые интерфейсы и базовые классы. Поставщики данных.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Режимы работы: режим с поддержанием соединения(связный уровень):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используются объекты Connection, Command, DataReader, через которые устанавливается подключение к источнику данных и выполняется с ним взаимодействие.</w:t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Режим без поддержания подключения(несвязный уровень):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операции производятся над локальной копией данных источника (объект - DataSet) и связанными объектами (DataTable etc.)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объект DataAdapter обеспечивает взаимодействие приложения и источника данных, при этом операции открытия и закрытия соединения выполняются автоматически по мере необходимости (операции с объектами несвязного уровня можно выполнять вообще без подключения к источнику данных).</w:t>
      </w:r>
    </w:p>
    <w:p w:rsidR="00000000" w:rsidDel="00000000" w:rsidP="00000000" w:rsidRDefault="00000000" w:rsidRPr="00000000" w14:paraId="000000E2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Объектная модель:</w:t>
      </w:r>
    </w:p>
    <w:p w:rsidR="00000000" w:rsidDel="00000000" w:rsidP="00000000" w:rsidRDefault="00000000" w:rsidRPr="00000000" w14:paraId="000000E3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Connection -&gt; Transaction, Command</w:t>
      </w:r>
    </w:p>
    <w:p w:rsidR="00000000" w:rsidDel="00000000" w:rsidP="00000000" w:rsidRDefault="00000000" w:rsidRPr="00000000" w14:paraId="000000E5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DataAdapter -&gt; Command</w:t>
      </w:r>
    </w:p>
    <w:p w:rsidR="00000000" w:rsidDel="00000000" w:rsidP="00000000" w:rsidRDefault="00000000" w:rsidRPr="00000000" w14:paraId="000000E6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Command -&gt; Parameter, DataReader</w:t>
      </w:r>
    </w:p>
    <w:p w:rsidR="00000000" w:rsidDel="00000000" w:rsidP="00000000" w:rsidRDefault="00000000" w:rsidRPr="00000000" w14:paraId="000000E7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DataSet -&gt; DataTable, DataView, DataRelation</w:t>
      </w:r>
    </w:p>
    <w:p w:rsidR="00000000" w:rsidDel="00000000" w:rsidP="00000000" w:rsidRDefault="00000000" w:rsidRPr="00000000" w14:paraId="000000E8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DataTable -&gt; DataRow, DataColumn, Constraint</w:t>
      </w:r>
    </w:p>
    <w:p w:rsidR="00000000" w:rsidDel="00000000" w:rsidP="00000000" w:rsidRDefault="00000000" w:rsidRPr="00000000" w14:paraId="000000E9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DataView -&gt; DataRowView</w:t>
      </w:r>
    </w:p>
    <w:p w:rsidR="00000000" w:rsidDel="00000000" w:rsidP="00000000" w:rsidRDefault="00000000" w:rsidRPr="00000000" w14:paraId="000000EA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Базовые интерфейсы и классы поставщиков данных:</w:t>
      </w:r>
    </w:p>
    <w:p w:rsidR="00000000" w:rsidDel="00000000" w:rsidP="00000000" w:rsidRDefault="00000000" w:rsidRPr="00000000" w14:paraId="000000EB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Connection (класс - DbConnection; интерфейс - IDbConnection) - обеспечивает подключение к источнику данных</w:t>
      </w:r>
    </w:p>
    <w:p w:rsidR="00000000" w:rsidDel="00000000" w:rsidP="00000000" w:rsidRDefault="00000000" w:rsidRPr="00000000" w14:paraId="000000EC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Command (DbCommand; IDbCommand) - представляет запрос к источнику данных </w:t>
      </w:r>
    </w:p>
    <w:p w:rsidR="00000000" w:rsidDel="00000000" w:rsidP="00000000" w:rsidRDefault="00000000" w:rsidRPr="00000000" w14:paraId="000000ED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DataReader (DbDataReader; IDataReader, IDataRecord) - считывает полученные в результате запроса данные. </w:t>
      </w:r>
    </w:p>
    <w:p w:rsidR="00000000" w:rsidDel="00000000" w:rsidP="00000000" w:rsidRDefault="00000000" w:rsidRPr="00000000" w14:paraId="000000EE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DataAdapter (DbDataAdapter; IDataAdapter, IDbDataAdapter) - обеспечивает обмен данными между источниками данных объектами набора данных(DataSet)</w:t>
      </w:r>
    </w:p>
    <w:p w:rsidR="00000000" w:rsidDel="00000000" w:rsidP="00000000" w:rsidRDefault="00000000" w:rsidRPr="00000000" w14:paraId="000000EF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Parameter (DbDataParameter ; IDataParameter , IDbDataParameter ) - представляет именованных параметр в параметризованном запросе</w:t>
      </w:r>
    </w:p>
    <w:p w:rsidR="00000000" w:rsidDel="00000000" w:rsidP="00000000" w:rsidRDefault="00000000" w:rsidRPr="00000000" w14:paraId="000000F0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Transaction (DbTransaction; IDbTransaction) - инкапсулирует транзакцию</w:t>
      </w:r>
    </w:p>
    <w:p w:rsidR="00000000" w:rsidDel="00000000" w:rsidP="00000000" w:rsidRDefault="00000000" w:rsidRPr="00000000" w14:paraId="000000F1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Поставщики данных(data providers)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- это набор классов ADO.NET, которые позволяют получать доступ к определенной БД, выполнять команды SQL и извлекать данные.</w:t>
      </w:r>
    </w:p>
    <w:p w:rsidR="00000000" w:rsidDel="00000000" w:rsidP="00000000" w:rsidRDefault="00000000" w:rsidRPr="00000000" w14:paraId="000000F2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Конкретные имена основных классов различаются у различных поставщиков (например, SqlConnection, OracleConnection, OdbcConnection и MySqlConnection), но все эти объекты порождены от одного и того же базового класса (в случае объектов подключения это DbConnection), который реализует идентичные интерфейсы (вроде IDbConnection).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Связный уровень ADO.NET. Объекты связного уровня и общий сценарий работы.</w:t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Используются объекты Connection, Command, DataReader, через которые устанавливается подключение к источнику данных и выполняется с ним взаимодействие.</w:t>
      </w:r>
    </w:p>
    <w:p w:rsidR="00000000" w:rsidDel="00000000" w:rsidP="00000000" w:rsidRDefault="00000000" w:rsidRPr="00000000" w14:paraId="000000F5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Connection (класс - DbConnection; интерфейс - IDbConnection) - обеспечивает подключение к источнику данных</w:t>
      </w:r>
    </w:p>
    <w:p w:rsidR="00000000" w:rsidDel="00000000" w:rsidP="00000000" w:rsidRDefault="00000000" w:rsidRPr="00000000" w14:paraId="000000F6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Command (DbCommand; IDbCommand) - представляет запрос к источнику данных </w:t>
      </w:r>
    </w:p>
    <w:p w:rsidR="00000000" w:rsidDel="00000000" w:rsidP="00000000" w:rsidRDefault="00000000" w:rsidRPr="00000000" w14:paraId="000000F7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DataReader (DbDataReader; IDataReader, IDataRecord) - считывает полученные в результате запроса данные. </w:t>
      </w:r>
    </w:p>
    <w:p w:rsidR="00000000" w:rsidDel="00000000" w:rsidP="00000000" w:rsidRDefault="00000000" w:rsidRPr="00000000" w14:paraId="000000F8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Общий сценарий работы: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создание, настройка и открытие объекта соединения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создание и настройка объекта запроса, в том числе:</w:t>
      </w:r>
    </w:p>
    <w:p w:rsidR="00000000" w:rsidDel="00000000" w:rsidP="00000000" w:rsidRDefault="00000000" w:rsidRPr="00000000" w14:paraId="000000FB">
      <w:pPr>
        <w:numPr>
          <w:ilvl w:val="1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определение объекта соединения для объекта запроса</w:t>
      </w:r>
    </w:p>
    <w:p w:rsidR="00000000" w:rsidDel="00000000" w:rsidP="00000000" w:rsidRDefault="00000000" w:rsidRPr="00000000" w14:paraId="000000FC">
      <w:pPr>
        <w:numPr>
          <w:ilvl w:val="1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определение строки запроса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вызов метода ExecuteReader (ExecuteNonQuery, ExecuteScalar)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прокрутка результатов выполнения запроса</w:t>
      </w:r>
    </w:p>
    <w:p w:rsidR="00000000" w:rsidDel="00000000" w:rsidP="00000000" w:rsidRDefault="00000000" w:rsidRPr="00000000" w14:paraId="000000FF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Связный уровень ADO.NET. Общий сценарий работы. Пул подключений.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Используются объекты Connection, Command, DataReader, через которые устанавливается подключение к источнику данных и выполняется с ним взаимодействие.</w:t>
      </w:r>
    </w:p>
    <w:p w:rsidR="00000000" w:rsidDel="00000000" w:rsidP="00000000" w:rsidRDefault="00000000" w:rsidRPr="00000000" w14:paraId="00000101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Общий сценарий работы:</w:t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создание, настройка и открытие объекта соединения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создание и настройка объекта запроса, в том числе:</w:t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определение объекта соединения для объекта запроса</w:t>
      </w:r>
    </w:p>
    <w:p w:rsidR="00000000" w:rsidDel="00000000" w:rsidP="00000000" w:rsidRDefault="00000000" w:rsidRPr="00000000" w14:paraId="00000105">
      <w:pPr>
        <w:numPr>
          <w:ilvl w:val="1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определение строки запроса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вызов метода ExecuteReader (ExecuteNonQuery, ExecuteScalar)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прокрутка результатов выполнения запроса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Пул соединений: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9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позволяет улучшить производительность за счет повторного использования установленного физического соединения с источником</w:t>
      </w:r>
    </w:p>
    <w:p w:rsidR="00000000" w:rsidDel="00000000" w:rsidP="00000000" w:rsidRDefault="00000000" w:rsidRPr="00000000" w14:paraId="0000010A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поддерживается поставщиками подключений ADO.NET и по умолчанию используется (Pooling = true)</w:t>
      </w:r>
    </w:p>
    <w:p w:rsidR="00000000" w:rsidDel="00000000" w:rsidP="00000000" w:rsidRDefault="00000000" w:rsidRPr="00000000" w14:paraId="0000010B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соединение в пуле, которое не использовалось, уничтожается по истечении таймаута; </w:t>
      </w:r>
    </w:p>
    <w:p w:rsidR="00000000" w:rsidDel="00000000" w:rsidP="00000000" w:rsidRDefault="00000000" w:rsidRPr="00000000" w14:paraId="0000010C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возможна принудительная очистка пулов (вызов функций ClearPool() и ClearAllPools())</w:t>
      </w:r>
    </w:p>
    <w:p w:rsidR="00000000" w:rsidDel="00000000" w:rsidP="00000000" w:rsidRDefault="00000000" w:rsidRPr="00000000" w14:paraId="0000010D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мин/макс размер пула определяется параметром MinPoolSize/MaxPoolSize</w:t>
      </w:r>
    </w:p>
    <w:p w:rsidR="00000000" w:rsidDel="00000000" w:rsidP="00000000" w:rsidRDefault="00000000" w:rsidRPr="00000000" w14:paraId="0000010E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поставщик поддерживает минимальное число соединений в пуле независимо от того, являются ли они активными;</w:t>
      </w:r>
    </w:p>
    <w:p w:rsidR="00000000" w:rsidDel="00000000" w:rsidP="00000000" w:rsidRDefault="00000000" w:rsidRPr="00000000" w14:paraId="0000010F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достигнут максимальный размер пула и предпринимается попытка открытия нового соединения: производится ожидание освобождения соединения пула в течении таймаута; по истечении таймаута возникает исключение InvalidOperationException;</w:t>
      </w:r>
    </w:p>
    <w:p w:rsidR="00000000" w:rsidDel="00000000" w:rsidP="00000000" w:rsidRDefault="00000000" w:rsidRPr="00000000" w14:paraId="00000110">
      <w:pPr>
        <w:numPr>
          <w:ilvl w:val="0"/>
          <w:numId w:val="3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закрытии соединения и уничтожении объекта соединения внутреннее соединение с СУБД не разрывается, а помещается в пул для дальнейшего использования;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Связный уровень ADO.NET. Поставщики данных. Создание программного кода, не зависящего от поставщика.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Используются объекты Connection, Command, DataReader, через которые устанавливается подключение к источнику данных и выполняется с ним взаимодействие.</w:t>
      </w:r>
    </w:p>
    <w:p w:rsidR="00000000" w:rsidDel="00000000" w:rsidP="00000000" w:rsidRDefault="00000000" w:rsidRPr="00000000" w14:paraId="00000114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Поставщики данных(data providers)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- это набор классов ADO.NET, которые позволяют получать доступ к определенной БД, выполнять команды SQL и извлекать данные.</w:t>
      </w:r>
    </w:p>
    <w:p w:rsidR="00000000" w:rsidDel="00000000" w:rsidP="00000000" w:rsidRDefault="00000000" w:rsidRPr="00000000" w14:paraId="00000115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Конкретные имена основных классов различаются у различных поставщиков (например, SqlConnection, OracleConnection, OdbcConnection и MySqlConnection), но все эти объекты порождены от одного и того же базового класса (в случае объектов подключения это DbConnection), который реализует идентичные интерфейсы (вроде IDbConnection).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повышения гибкости приложений ADO.NET, которые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зависят от поставщика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можно использовать файл конфигурации app.config, элементы которого будут содержать произвольные пары ключ-значение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Чтобы программно получить соответствующий поставщик данных,  создается фабрика объектов подключений, позволяющая изменить поставщик без необходимости перекомпиляции кодовой базы. Нужно лишь изменить файл *.сonfig.</w:t>
      </w:r>
    </w:p>
    <w:p w:rsidR="00000000" w:rsidDel="00000000" w:rsidP="00000000" w:rsidRDefault="00000000" w:rsidRPr="00000000" w14:paraId="00000117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Связный уровень ADO.NET. Параметризованные запросы.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Используются объекты Connection, Command, DataReader, через которые устанавливается подключение к источнику данных и выполняется с ним взаимодействие.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string sql = string.Format("Insert Into Inventory" +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"(CarID, Make, Color) Values (@CarID, @Make, @Color)");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// This command will have internal parameters.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using(SqlCommand cmd = new SqlCommand(sql, this.sqlCn))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// Fill params collection.</w:t>
      </w:r>
    </w:p>
    <w:p w:rsidR="00000000" w:rsidDel="00000000" w:rsidP="00000000" w:rsidRDefault="00000000" w:rsidRPr="00000000" w14:paraId="0000012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SqlParameter param = new SqlParameter();</w:t>
      </w:r>
    </w:p>
    <w:p w:rsidR="00000000" w:rsidDel="00000000" w:rsidP="00000000" w:rsidRDefault="00000000" w:rsidRPr="00000000" w14:paraId="00000121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param.ParameterName = "@CarID";</w:t>
      </w:r>
    </w:p>
    <w:p w:rsidR="00000000" w:rsidDel="00000000" w:rsidP="00000000" w:rsidRDefault="00000000" w:rsidRPr="00000000" w14:paraId="00000122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param.Value = id;</w:t>
      </w:r>
    </w:p>
    <w:p w:rsidR="00000000" w:rsidDel="00000000" w:rsidP="00000000" w:rsidRDefault="00000000" w:rsidRPr="00000000" w14:paraId="00000123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param.SqlDbType = SqlDbType.Int;</w:t>
      </w:r>
    </w:p>
    <w:p w:rsidR="00000000" w:rsidDel="00000000" w:rsidP="00000000" w:rsidRDefault="00000000" w:rsidRPr="00000000" w14:paraId="00000124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cmd.Parameters.Add(param);</w:t>
      </w:r>
    </w:p>
    <w:p w:rsidR="00000000" w:rsidDel="00000000" w:rsidP="00000000" w:rsidRDefault="00000000" w:rsidRPr="00000000" w14:paraId="00000125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 = new SqlParameter();</w:t>
      </w:r>
    </w:p>
    <w:p w:rsidR="00000000" w:rsidDel="00000000" w:rsidP="00000000" w:rsidRDefault="00000000" w:rsidRPr="00000000" w14:paraId="00000126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param.ParameterName = "@Make";</w:t>
      </w:r>
    </w:p>
    <w:p w:rsidR="00000000" w:rsidDel="00000000" w:rsidP="00000000" w:rsidRDefault="00000000" w:rsidRPr="00000000" w14:paraId="00000127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param.Value = make;</w:t>
      </w:r>
    </w:p>
    <w:p w:rsidR="00000000" w:rsidDel="00000000" w:rsidP="00000000" w:rsidRDefault="00000000" w:rsidRPr="00000000" w14:paraId="00000128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param.SqlDbType = SqlDbType.Char;</w:t>
      </w:r>
    </w:p>
    <w:p w:rsidR="00000000" w:rsidDel="00000000" w:rsidP="00000000" w:rsidRDefault="00000000" w:rsidRPr="00000000" w14:paraId="00000129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param.Size = 10;</w:t>
      </w:r>
    </w:p>
    <w:p w:rsidR="00000000" w:rsidDel="00000000" w:rsidP="00000000" w:rsidRDefault="00000000" w:rsidRPr="00000000" w14:paraId="0000012A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cmd.Parameters.Add(param);</w:t>
      </w:r>
    </w:p>
    <w:p w:rsidR="00000000" w:rsidDel="00000000" w:rsidP="00000000" w:rsidRDefault="00000000" w:rsidRPr="00000000" w14:paraId="0000012B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 = new SqlParameter();</w:t>
      </w:r>
    </w:p>
    <w:p w:rsidR="00000000" w:rsidDel="00000000" w:rsidP="00000000" w:rsidRDefault="00000000" w:rsidRPr="00000000" w14:paraId="0000012C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param.ParameterName = "@Color";</w:t>
      </w:r>
    </w:p>
    <w:p w:rsidR="00000000" w:rsidDel="00000000" w:rsidP="00000000" w:rsidRDefault="00000000" w:rsidRPr="00000000" w14:paraId="0000012D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param.Value = color;</w:t>
      </w:r>
    </w:p>
    <w:p w:rsidR="00000000" w:rsidDel="00000000" w:rsidP="00000000" w:rsidRDefault="00000000" w:rsidRPr="00000000" w14:paraId="0000012E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param.SqlDbType = SqlDbType.Char;</w:t>
      </w:r>
    </w:p>
    <w:p w:rsidR="00000000" w:rsidDel="00000000" w:rsidP="00000000" w:rsidRDefault="00000000" w:rsidRPr="00000000" w14:paraId="0000012F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param.Size = 10;</w:t>
      </w:r>
    </w:p>
    <w:p w:rsidR="00000000" w:rsidDel="00000000" w:rsidP="00000000" w:rsidRDefault="00000000" w:rsidRPr="00000000" w14:paraId="00000130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cmd.Parameters.Add(param);</w:t>
      </w:r>
    </w:p>
    <w:p w:rsidR="00000000" w:rsidDel="00000000" w:rsidP="00000000" w:rsidRDefault="00000000" w:rsidRPr="00000000" w14:paraId="00000131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cmd.ExecuteNonQuery();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Times New Roman" w:cs="Times New Roman" w:eastAsia="Times New Roman" w:hAnsi="Times New Roman"/>
          <w:color w:val="171717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Несвязный уровень ADO.NET. Объекты несвязного уровня и общий сценарий работы.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Режим без поддержания подключения(несвязный уровень):</w:t>
      </w:r>
    </w:p>
    <w:p w:rsidR="00000000" w:rsidDel="00000000" w:rsidP="00000000" w:rsidRDefault="00000000" w:rsidRPr="00000000" w14:paraId="00000136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операции производятся над локальной копией данных источника (объект - DataSet) и связанными объектами (DataTable etc.)</w:t>
      </w:r>
    </w:p>
    <w:p w:rsidR="00000000" w:rsidDel="00000000" w:rsidP="00000000" w:rsidRDefault="00000000" w:rsidRPr="00000000" w14:paraId="00000137">
      <w:pPr>
        <w:numPr>
          <w:ilvl w:val="0"/>
          <w:numId w:val="20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объект DataAdapter обеспечивает взаимодействие приложения и источника данных, при этом операции открытия и закрытия соединения выполняются автоматически по мере необходимости (операции с объектами несвязного уровня можно выполнять вообще без подключения к источнику данных).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DataAdapter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: 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автономно управляет подключением к источнику данных;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получает результаты запроса и записывает их в DataSet;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переносит в БД изменения, внесенные в DataSet;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устанавливает соответствие между результатами запроса и таблицами /столбцами в DataSet.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содержит данные в виде набора таблиц с возможными связями между ними;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является источником данных для элементов управления интерфейса пользователя;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хранит локальную копию исходных данных и внесенных изменений;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позволяет преобразовывать данные в XML документ и обратно, а также в двоичный формат;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DataTable</w:t>
      </w:r>
    </w:p>
    <w:p w:rsidR="00000000" w:rsidDel="00000000" w:rsidP="00000000" w:rsidRDefault="00000000" w:rsidRPr="00000000" w14:paraId="0000014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содержит данные в виде набора записей, состоящих из одинаковых наборов полей;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каждая запись хранится как в исходном варианте, так и в текущем – с учетом внесенных изменений.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DataColumn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определяет столбец в таблице и его свойства: тип, значение по умолчанию, может ли содержать NULL, может ли значение быть изменено;</w:t>
      </w:r>
    </w:p>
    <w:p w:rsidR="00000000" w:rsidDel="00000000" w:rsidP="00000000" w:rsidRDefault="00000000" w:rsidRPr="00000000" w14:paraId="0000014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задает выражение для вычисляемых столбцов.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DataRow</w:t>
      </w:r>
    </w:p>
    <w:p w:rsidR="00000000" w:rsidDel="00000000" w:rsidP="00000000" w:rsidRDefault="00000000" w:rsidRPr="00000000" w14:paraId="0000014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соответствует одной записи в таблице;</w:t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может быть в одном из состояний: Unchanged; Detached; Added; Modified;Deleted;</w:t>
      </w:r>
    </w:p>
    <w:p w:rsidR="00000000" w:rsidDel="00000000" w:rsidP="00000000" w:rsidRDefault="00000000" w:rsidRPr="00000000" w14:paraId="0000014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содержит следующие версии значений полей: Original; Current; Proposed; Default.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Если вы это читаете, то вам очень не повезло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Несвязный уровень ADO.NET. Настройка запросов для синхронизации с источником данных.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Режим без поддержания подключения(несвязный уровень):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операции производятся над локальной копией данных источника (объект - DataSet) и связанными объектами (DataTable etc.)</w:t>
      </w:r>
    </w:p>
    <w:p w:rsidR="00000000" w:rsidDel="00000000" w:rsidP="00000000" w:rsidRDefault="00000000" w:rsidRPr="00000000" w14:paraId="00000151">
      <w:pPr>
        <w:numPr>
          <w:ilvl w:val="0"/>
          <w:numId w:val="20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объект DataAdapter обеспечивает взаимодействие приложения и источника данных, при этом операции открытия и закрытия соединения выполняются автоматически по мере необходимости (операции с объектами несвязного уровня можно выполнять вообще без подключения к источнику данных).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Если вы это читаете, то вам очень не повезло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8 - Создание распределенных баз данных</w:t>
      </w:r>
    </w:p>
    <w:p w:rsidR="00000000" w:rsidDel="00000000" w:rsidP="00000000" w:rsidRDefault="00000000" w:rsidRPr="00000000" w14:paraId="00000155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Методы распределения данных: горизонтальная фрагментация.</w:t>
      </w:r>
    </w:p>
    <w:p w:rsidR="00000000" w:rsidDel="00000000" w:rsidP="00000000" w:rsidRDefault="00000000" w:rsidRPr="00000000" w14:paraId="00000156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оризонтальная фрагментация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 выполняется операцией селекции, распределяющей кортежи в соответствии с предикатом селекции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hd w:fill="e6e6e6" w:val="clear"/>
          <w:rtl w:val="0"/>
        </w:rPr>
        <w:t xml:space="preserve">(CHECK в столбцах ID)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; таблица разбивается на несколько частей так, чтобы каждая часть содержала записи со значениями только из некоторого диапазона;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на каждом сервере:</w:t>
      </w:r>
    </w:p>
    <w:p w:rsidR="00000000" w:rsidDel="00000000" w:rsidP="00000000" w:rsidRDefault="00000000" w:rsidRPr="00000000" w14:paraId="00000158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CREATE TABLE Table (</w:t>
      </w:r>
    </w:p>
    <w:p w:rsidR="00000000" w:rsidDel="00000000" w:rsidP="00000000" w:rsidRDefault="00000000" w:rsidRPr="00000000" w14:paraId="00000159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720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ID INTEGER PRIMARY KEY CHECK (ID &lt; 1000),</w:t>
      </w:r>
    </w:p>
    <w:p w:rsidR="00000000" w:rsidDel="00000000" w:rsidP="00000000" w:rsidRDefault="00000000" w:rsidRPr="00000000" w14:paraId="0000015A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720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ColumnA INTEGER,</w:t>
      </w:r>
    </w:p>
    <w:p w:rsidR="00000000" w:rsidDel="00000000" w:rsidP="00000000" w:rsidRDefault="00000000" w:rsidRPr="00000000" w14:paraId="0000015B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720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ColumnB INTEGER)</w:t>
      </w:r>
    </w:p>
    <w:p w:rsidR="00000000" w:rsidDel="00000000" w:rsidP="00000000" w:rsidRDefault="00000000" w:rsidRPr="00000000" w14:paraId="0000015C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на сервере, содержащем представление:</w:t>
      </w:r>
    </w:p>
    <w:p w:rsidR="00000000" w:rsidDel="00000000" w:rsidP="00000000" w:rsidRDefault="00000000" w:rsidRPr="00000000" w14:paraId="0000015D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USE master</w:t>
      </w:r>
    </w:p>
    <w:p w:rsidR="00000000" w:rsidDel="00000000" w:rsidP="00000000" w:rsidRDefault="00000000" w:rsidRPr="00000000" w14:paraId="0000015E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EXEC sp_serveroption OtherServer', 'lazy schema validation', 'true'</w:t>
      </w:r>
    </w:p>
    <w:p w:rsidR="00000000" w:rsidDel="00000000" w:rsidP="00000000" w:rsidRDefault="00000000" w:rsidRPr="00000000" w14:paraId="0000015F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CREATE VIEW View AS</w:t>
      </w:r>
    </w:p>
    <w:p w:rsidR="00000000" w:rsidDel="00000000" w:rsidP="00000000" w:rsidRDefault="00000000" w:rsidRPr="00000000" w14:paraId="00000160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SELECT * FROM MyDB.dbo.Table</w:t>
      </w:r>
    </w:p>
    <w:p w:rsidR="00000000" w:rsidDel="00000000" w:rsidP="00000000" w:rsidRDefault="00000000" w:rsidRPr="00000000" w14:paraId="00000161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162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SELECT * FROM OtherServer.MyDB.dbo.Table</w:t>
      </w:r>
    </w:p>
    <w:p w:rsidR="00000000" w:rsidDel="00000000" w:rsidP="00000000" w:rsidRDefault="00000000" w:rsidRPr="00000000" w14:paraId="00000163">
      <w:pPr>
        <w:pBdr>
          <w:left w:color="auto" w:space="27" w:sz="0" w:val="none"/>
          <w:right w:color="auto" w:space="56" w:sz="0" w:val="none"/>
        </w:pBdr>
        <w:shd w:fill="ffffff" w:val="clear"/>
        <w:ind w:left="0" w:firstLine="0"/>
        <w:jc w:val="both"/>
        <w:rPr>
          <w:rFonts w:ascii="Arial" w:cs="Arial" w:eastAsia="Arial" w:hAnsi="Arial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Методы распределения данных: вертикальная фрагментация.</w:t>
      </w:r>
    </w:p>
    <w:p w:rsidR="00000000" w:rsidDel="00000000" w:rsidP="00000000" w:rsidRDefault="00000000" w:rsidRPr="00000000" w14:paraId="00000166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Вертикальная фрагментация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 реализуется с применением операции проекции, необходимы дополнительные соединения для достижения значений нерезидентных атрибутов; таблица разбивается на части так, чтобы каждая часть содержала только некоторые из столбцов исходной таблицы (разбиение строк)</w:t>
      </w:r>
    </w:p>
    <w:p w:rsidR="00000000" w:rsidDel="00000000" w:rsidP="00000000" w:rsidRDefault="00000000" w:rsidRPr="00000000" w14:paraId="00000167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Создание вертикальной фрагментации:  </w:t>
      </w:r>
    </w:p>
    <w:p w:rsidR="00000000" w:rsidDel="00000000" w:rsidP="00000000" w:rsidRDefault="00000000" w:rsidRPr="00000000" w14:paraId="00000168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• на первом сервере:</w:t>
      </w:r>
    </w:p>
    <w:p w:rsidR="00000000" w:rsidDel="00000000" w:rsidP="00000000" w:rsidRDefault="00000000" w:rsidRPr="00000000" w14:paraId="00000169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CREATE TABLE Table ( </w:t>
      </w:r>
    </w:p>
    <w:p w:rsidR="00000000" w:rsidDel="00000000" w:rsidP="00000000" w:rsidRDefault="00000000" w:rsidRPr="00000000" w14:paraId="0000016A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ID INTEGER PRIMARY KEY, ColumnA INTEGER) </w:t>
      </w:r>
    </w:p>
    <w:p w:rsidR="00000000" w:rsidDel="00000000" w:rsidP="00000000" w:rsidRDefault="00000000" w:rsidRPr="00000000" w14:paraId="0000016B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• на втором сервере: </w:t>
      </w:r>
    </w:p>
    <w:p w:rsidR="00000000" w:rsidDel="00000000" w:rsidP="00000000" w:rsidRDefault="00000000" w:rsidRPr="00000000" w14:paraId="0000016C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CREATE TABLE Table (</w:t>
      </w:r>
    </w:p>
    <w:p w:rsidR="00000000" w:rsidDel="00000000" w:rsidP="00000000" w:rsidRDefault="00000000" w:rsidRPr="00000000" w14:paraId="0000016D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ID INTEGER PRIMARY KEY, ColumnB INTEGER) </w:t>
      </w:r>
    </w:p>
    <w:p w:rsidR="00000000" w:rsidDel="00000000" w:rsidP="00000000" w:rsidRDefault="00000000" w:rsidRPr="00000000" w14:paraId="0000016E">
      <w:pPr>
        <w:pBdr>
          <w:left w:color="auto" w:space="27" w:sz="0" w:val="none"/>
          <w:right w:color="auto" w:space="56" w:sz="0" w:val="none"/>
        </w:pBdr>
        <w:shd w:fill="ffffff" w:val="clear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• на сервере, содержащем представление: </w:t>
      </w:r>
    </w:p>
    <w:p w:rsidR="00000000" w:rsidDel="00000000" w:rsidP="00000000" w:rsidRDefault="00000000" w:rsidRPr="00000000" w14:paraId="0000016F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CREATE VIEW View AS </w:t>
      </w:r>
    </w:p>
    <w:p w:rsidR="00000000" w:rsidDel="00000000" w:rsidP="00000000" w:rsidRDefault="00000000" w:rsidRPr="00000000" w14:paraId="00000170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SELECT one.ID, one.ColumnA, two.ColumnB </w:t>
      </w:r>
    </w:p>
    <w:p w:rsidR="00000000" w:rsidDel="00000000" w:rsidP="00000000" w:rsidRDefault="00000000" w:rsidRPr="00000000" w14:paraId="00000171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FROM MyDB.dbo.Table one, OtherServer.MyDB.dbo.Table two </w:t>
      </w:r>
    </w:p>
    <w:p w:rsidR="00000000" w:rsidDel="00000000" w:rsidP="00000000" w:rsidRDefault="00000000" w:rsidRPr="00000000" w14:paraId="00000172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WHERE one.ID = two.ID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e7e6e6" w:val="clear"/>
        <w:jc w:val="both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Методы распределения данных: тиражирование. Связанные таблицы. Обновление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Тиражирование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(Data Replication - DR) - это асинхронный перенос изменений объектов исходной базы данных (source database) в БД, принадлежащим различным узлам распределенной системы. Функции DR выполняет специальный модуль СУБД - сервер тиражирования данных, называемый репликатором (replicator). Его задача - поддержка идентичности данных в принимающих базах данных (target database) данным в исходной БД. Сигналом для запуска репликатора служит срабатывание некоторого правила.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Принципиальная характеристика тиражирования данных заключается в отказе от физического распределения данных (любая база данных для СУБД и для работающих с ней пользователей всегда является локальной)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на каждом сервере хранится копия исходной таблицы</w:t>
      </w:r>
    </w:p>
    <w:p w:rsidR="00000000" w:rsidDel="00000000" w:rsidP="00000000" w:rsidRDefault="00000000" w:rsidRPr="00000000" w14:paraId="00000178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тиражирование целесообразно, если менее 5% инструкций, ссылающихся на таблицу, инструкции INSERT, UPDATE или DELETE.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зависимости от требований к целостности можно использовать два подхода к обновлению данных: 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требуется высокая целостность транзакций, можно создать триггеры, выполняющие распределенное обновление всех копий контексте распределенной транзакции; 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высокая целостность не требуется, можно для переноса изменений от одной копии таблицы на все остальные воспользоваться механизмами репликации SQL Server;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Механизмы репликации: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Репликация моментальных снимков (snapshot replication) - распространяет данные целиком и точно в том виде, в котором они были представлены в момент синхронизации, и не контролирует обновления этих данных; 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Транзакционная репликация (transactional replication) - начинается создания исходного моментального снимка объектов и данных базы данных публикации, последующие изменения данных и схемы на издателе обычно доставляются без задержек (практически в реальном времени), а изменения данных применяются на подписчике в том же порядке и в тех же рамках транзакций, в которых они выполнялись у издателя (в пределах публикации гарантируется согласованность транзакций).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Федеративные серверы баз данных. Симметричное и асимметричное секционирование.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Федеративные серверы баз данных - механизм доступа и управления разнородными данными на серверах, управляющихся независимо, но взаимодействующих во время обработки запросов к базе данных</w:t>
      </w:r>
    </w:p>
    <w:p w:rsidR="00000000" w:rsidDel="00000000" w:rsidP="00000000" w:rsidRDefault="00000000" w:rsidRPr="00000000" w14:paraId="0000018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цель: обеспечение высокого уровня доступности путем создания федерации серверов баз данных (горизонтального секционирования данных базы), что позволит распределить нагрузку на группу серверов, управляющихся независимо, но взаимодействующих во время обработки запросов к базе данных; </w:t>
      </w:r>
    </w:p>
    <w:p w:rsidR="00000000" w:rsidDel="00000000" w:rsidP="00000000" w:rsidRDefault="00000000" w:rsidRPr="00000000" w14:paraId="00000184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процесс построения федерации серверов баз данных включает разработку набора распределенных секционированных представлений, используемых для распределения данных по серверам; </w:t>
      </w:r>
    </w:p>
    <w:p w:rsidR="00000000" w:rsidDel="00000000" w:rsidP="00000000" w:rsidRDefault="00000000" w:rsidRPr="00000000" w14:paraId="00000185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секционирование дает хорошие результаты, если строение таблиц в базе данных позволяет поделить их на одинаковые секции так, чтобы большинство строк, к которым обращается любая из инструкций SQL, были бы размещены на одном федеративном сервере.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Симметричные секции</w:t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наиболее эффективно секционирование работает в случае, если все таблицы в базе данных могут быть секционированы симметрично (то есть равномерно по федеративным серверам), при этом:</w:t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взаимосвязанные данные размещаются на одном федеративном сервере так, чтобы большинство инструкций SQL минимально нуждалось в данных на других серверах;</w:t>
      </w:r>
    </w:p>
    <w:p w:rsidR="00000000" w:rsidDel="00000000" w:rsidP="00000000" w:rsidRDefault="00000000" w:rsidRPr="00000000" w14:paraId="00000189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большинство инструкций SQL должно обращаться к серверу с 80% требуемых данных, а на распределенные запросы должно приходиться менее 20% данных;</w:t>
      </w:r>
    </w:p>
    <w:p w:rsidR="00000000" w:rsidDel="00000000" w:rsidP="00000000" w:rsidRDefault="00000000" w:rsidRPr="00000000" w14:paraId="0000018A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пример: секционирование данных по регионам</w:t>
      </w:r>
    </w:p>
    <w:p w:rsidR="00000000" w:rsidDel="00000000" w:rsidP="00000000" w:rsidRDefault="00000000" w:rsidRPr="00000000" w14:paraId="0000018B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большинство запросов нуждается в данных с сервера одного региона;</w:t>
      </w:r>
    </w:p>
    <w:p w:rsidR="00000000" w:rsidDel="00000000" w:rsidP="00000000" w:rsidRDefault="00000000" w:rsidRPr="00000000" w14:paraId="0000018C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приложения направляют инструкции SQL на федеративный сервер с данными того региона, который был определен из контекста входных данных.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Асимметричные секции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исп-ся в приложениях со сложными схемами доступа к данным, не позволяющими осуществить симметричное секционирование;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некоторым федеративным серверам приходится назначать более масштабные роли, чем другим. В базе данных могут секционироваться некоторые таблицы (остальные таблицы приходится оставлять на первоначальном сервере), что улучшает производительность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можно добиться производительности, как и при симметричном секционировании. При этом имеется ряд преимуществ:</w:t>
      </w:r>
    </w:p>
    <w:p w:rsidR="00000000" w:rsidDel="00000000" w:rsidP="00000000" w:rsidRDefault="00000000" w:rsidRPr="00000000" w14:paraId="0000019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можно значительно улучшить производительность баз данных, которые не могут быть секционированы симметрично;</w:t>
      </w:r>
    </w:p>
    <w:p w:rsidR="00000000" w:rsidDel="00000000" w:rsidP="00000000" w:rsidRDefault="00000000" w:rsidRPr="00000000" w14:paraId="0000019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большую существующую систему можно успешно секционировать посредством серии последовательных, асимметричных процедур секционирования;</w:t>
      </w:r>
    </w:p>
    <w:p w:rsidR="00000000" w:rsidDel="00000000" w:rsidP="00000000" w:rsidRDefault="00000000" w:rsidRPr="00000000" w14:paraId="0000019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Проектирование распределенных секционированных представлений.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Федеративные серверы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 баз данных - механизм доступа и управления разнородными данными на серверах, управляющихся независимо, но взаимодействующих во время обработки запросов к базе данных.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Создаются с целью распределить нагрузку на группу серверов.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Секционирование дает хорошие результаты, если строение таблиц в базе данных позволяет поделить их на одинаковые секции так, чтобы большинство строк, к которым обращается любая из инструкций SQL, были бы размещены на одном федеративном сервере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набора распределенных секционированных представлений для реализации федерации серверов баз данных, необходимо выполнить следующие процедуры:</w:t>
      </w:r>
    </w:p>
    <w:p w:rsidR="00000000" w:rsidDel="00000000" w:rsidP="00000000" w:rsidRDefault="00000000" w:rsidRPr="00000000" w14:paraId="0000019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определить шаблон инструкций SQL, выполняемых приложением;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определить, каким образом таблицы связаны друг с другом;</w:t>
      </w:r>
    </w:p>
    <w:p w:rsidR="00000000" w:rsidDel="00000000" w:rsidP="00000000" w:rsidRDefault="00000000" w:rsidRPr="00000000" w14:paraId="0000019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сопоставить частоту инструкций SQL с секциями, определенными при анализе внешних ключей;</w:t>
      </w:r>
    </w:p>
    <w:p w:rsidR="00000000" w:rsidDel="00000000" w:rsidP="00000000" w:rsidRDefault="00000000" w:rsidRPr="00000000" w14:paraId="0000019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определить правила маршрутизации инструкций SQL.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Создание распределенных секционированных представлений в СУБД SQL Server.</w:t>
      </w:r>
    </w:p>
    <w:p w:rsidR="00000000" w:rsidDel="00000000" w:rsidP="00000000" w:rsidRDefault="00000000" w:rsidRPr="00000000" w14:paraId="0000019E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требования к представлениям для распределенного горизонтального секционирования: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запросы должны быть соединены с помощью UNION ALL;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базовые таблицы не должны входить в запрос более одного раза;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столбцы должны быть одного типа, идти в одном и том же порядке и встречаться только один раз;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столбец, определяющий сегментирование:</w:t>
      </w:r>
    </w:p>
    <w:p w:rsidR="00000000" w:rsidDel="00000000" w:rsidP="00000000" w:rsidRDefault="00000000" w:rsidRPr="00000000" w14:paraId="000001A4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должен быть вычисляемым;</w:t>
      </w:r>
    </w:p>
    <w:p w:rsidR="00000000" w:rsidDel="00000000" w:rsidP="00000000" w:rsidRDefault="00000000" w:rsidRPr="00000000" w14:paraId="000001A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должен входить в первичный ключ;</w:t>
      </w:r>
    </w:p>
    <w:p w:rsidR="00000000" w:rsidDel="00000000" w:rsidP="00000000" w:rsidRDefault="00000000" w:rsidRPr="00000000" w14:paraId="000001A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должен иметь единственное ограничение CHECK с операторами [BETWEEN, AND, OR, &lt;, &lt;=, &gt;, &gt;=, =] , определяющее набор непересекающихся диапазонов значений.</w:t>
      </w:r>
    </w:p>
    <w:p w:rsidR="00000000" w:rsidDel="00000000" w:rsidP="00000000" w:rsidRDefault="00000000" w:rsidRPr="00000000" w14:paraId="000001A7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пример:</w:t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4035"/>
        <w:gridCol w:w="2445"/>
        <w:tblGridChange w:id="0">
          <w:tblGrid>
            <w:gridCol w:w="3720"/>
            <w:gridCol w:w="403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-- On server1: </w:t>
            </w:r>
          </w:p>
          <w:p w:rsidR="00000000" w:rsidDel="00000000" w:rsidP="00000000" w:rsidRDefault="00000000" w:rsidRPr="00000000" w14:paraId="000001AA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CREATE TABLE USER(</w:t>
            </w:r>
          </w:p>
          <w:p w:rsidR="00000000" w:rsidDel="00000000" w:rsidP="00000000" w:rsidRDefault="00000000" w:rsidRPr="00000000" w14:paraId="000001AB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ID INT PRIMARY KEY</w:t>
            </w:r>
          </w:p>
          <w:p w:rsidR="00000000" w:rsidDel="00000000" w:rsidP="00000000" w:rsidRDefault="00000000" w:rsidRPr="00000000" w14:paraId="000001AC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   CHECK (ID BETWEEN 1 AND 1000),</w:t>
            </w:r>
          </w:p>
          <w:p w:rsidR="00000000" w:rsidDel="00000000" w:rsidP="00000000" w:rsidRDefault="00000000" w:rsidRPr="00000000" w14:paraId="000001AD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…</w:t>
            </w:r>
          </w:p>
          <w:p w:rsidR="00000000" w:rsidDel="00000000" w:rsidP="00000000" w:rsidRDefault="00000000" w:rsidRPr="00000000" w14:paraId="000001AE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-- On server2: </w:t>
            </w:r>
          </w:p>
          <w:p w:rsidR="00000000" w:rsidDel="00000000" w:rsidP="00000000" w:rsidRDefault="00000000" w:rsidRPr="00000000" w14:paraId="000001B0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CREATE TABLE USER(</w:t>
            </w:r>
          </w:p>
          <w:p w:rsidR="00000000" w:rsidDel="00000000" w:rsidP="00000000" w:rsidRDefault="00000000" w:rsidRPr="00000000" w14:paraId="000001B1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ID INT PRIMARY KEY</w:t>
            </w:r>
          </w:p>
          <w:p w:rsidR="00000000" w:rsidDel="00000000" w:rsidP="00000000" w:rsidRDefault="00000000" w:rsidRPr="00000000" w14:paraId="000001B2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   CHECK (ID BETWEEN 1001 AND 2000),</w:t>
            </w:r>
          </w:p>
          <w:p w:rsidR="00000000" w:rsidDel="00000000" w:rsidP="00000000" w:rsidRDefault="00000000" w:rsidRPr="00000000" w14:paraId="000001B3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…</w:t>
            </w:r>
          </w:p>
          <w:p w:rsidR="00000000" w:rsidDel="00000000" w:rsidP="00000000" w:rsidRDefault="00000000" w:rsidRPr="00000000" w14:paraId="000001B4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-- On server3: </w:t>
            </w:r>
          </w:p>
          <w:p w:rsidR="00000000" w:rsidDel="00000000" w:rsidP="00000000" w:rsidRDefault="00000000" w:rsidRPr="00000000" w14:paraId="000001B6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CREATE TABLE USER(</w:t>
            </w:r>
          </w:p>
          <w:p w:rsidR="00000000" w:rsidDel="00000000" w:rsidP="00000000" w:rsidRDefault="00000000" w:rsidRPr="00000000" w14:paraId="000001B7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ID INT PRIMARY KEY</w:t>
            </w:r>
          </w:p>
          <w:p w:rsidR="00000000" w:rsidDel="00000000" w:rsidP="00000000" w:rsidRDefault="00000000" w:rsidRPr="00000000" w14:paraId="000001B8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   CHECK (ID &gt; 2000),</w:t>
            </w:r>
          </w:p>
          <w:p w:rsidR="00000000" w:rsidDel="00000000" w:rsidP="00000000" w:rsidRDefault="00000000" w:rsidRPr="00000000" w14:paraId="000001B9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  …</w:t>
            </w:r>
          </w:p>
          <w:p w:rsidR="00000000" w:rsidDel="00000000" w:rsidP="00000000" w:rsidRDefault="00000000" w:rsidRPr="00000000" w14:paraId="000001BA">
            <w:pPr>
              <w:pBdr>
                <w:left w:color="auto" w:space="27" w:sz="0" w:val="none"/>
                <w:right w:color="auto" w:space="56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color w:val="1717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1717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-- On each server: </w:t>
        <w:tab/>
      </w:r>
    </w:p>
    <w:p w:rsidR="00000000" w:rsidDel="00000000" w:rsidP="00000000" w:rsidRDefault="00000000" w:rsidRPr="00000000" w14:paraId="000001BC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CREATE VIEW userView AS</w:t>
      </w:r>
    </w:p>
    <w:p w:rsidR="00000000" w:rsidDel="00000000" w:rsidP="00000000" w:rsidRDefault="00000000" w:rsidRPr="00000000" w14:paraId="000001BD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SELECT * FROM server1.db.dbo.USER</w:t>
      </w:r>
    </w:p>
    <w:p w:rsidR="00000000" w:rsidDel="00000000" w:rsidP="00000000" w:rsidRDefault="00000000" w:rsidRPr="00000000" w14:paraId="000001BE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UNION ALL</w:t>
      </w:r>
    </w:p>
    <w:p w:rsidR="00000000" w:rsidDel="00000000" w:rsidP="00000000" w:rsidRDefault="00000000" w:rsidRPr="00000000" w14:paraId="000001BF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SELECT * FROM server2.db.dbo.USER</w:t>
      </w:r>
    </w:p>
    <w:p w:rsidR="00000000" w:rsidDel="00000000" w:rsidP="00000000" w:rsidRDefault="00000000" w:rsidRPr="00000000" w14:paraId="000001C0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UNION ALL</w:t>
      </w:r>
    </w:p>
    <w:p w:rsidR="00000000" w:rsidDel="00000000" w:rsidP="00000000" w:rsidRDefault="00000000" w:rsidRPr="00000000" w14:paraId="000001C1">
      <w:pPr>
        <w:pBdr>
          <w:left w:color="auto" w:space="27" w:sz="0" w:val="none"/>
          <w:right w:color="auto" w:space="56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717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SELECT * FROM server3.db.dbo.USER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Связанные серверы. Нерегламентированные имена (OPENDATASOURCE, OPENROWSET). Сквозные запросы (OPENQUERY).</w:t>
      </w:r>
    </w:p>
    <w:p w:rsidR="00000000" w:rsidDel="00000000" w:rsidP="00000000" w:rsidRDefault="00000000" w:rsidRPr="00000000" w14:paraId="000001C4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Связанным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 называется сервер, зарегистрированный на SQL Server 2012 со всеми сведениями, необходимыми для доступа к источнику данных OLE DB, включая данные о:</w:t>
      </w:r>
    </w:p>
    <w:p w:rsidR="00000000" w:rsidDel="00000000" w:rsidP="00000000" w:rsidRDefault="00000000" w:rsidRPr="00000000" w14:paraId="000001C5">
      <w:pPr>
        <w:numPr>
          <w:ilvl w:val="0"/>
          <w:numId w:val="28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поставщике OLE DB - динамической библиотеке, осуществляющей управление и взаимодействие с определенными источниками данных;</w:t>
      </w:r>
    </w:p>
    <w:p w:rsidR="00000000" w:rsidDel="00000000" w:rsidP="00000000" w:rsidRDefault="00000000" w:rsidRPr="00000000" w14:paraId="000001C6">
      <w:pPr>
        <w:numPr>
          <w:ilvl w:val="0"/>
          <w:numId w:val="28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источнике данных OLE DB - конкретной базе данных, доступ к которой выполняется через интерфейс OLE DB;</w:t>
      </w:r>
    </w:p>
    <w:p w:rsidR="00000000" w:rsidDel="00000000" w:rsidP="00000000" w:rsidRDefault="00000000" w:rsidRPr="00000000" w14:paraId="000001C7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Доступ к связанному серверу может осуществляться следующими способами: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через распределенные запросы, обращающиеся к таблицам на связанном сервере при помощи инструкций SELECT, INSERT, UPDATE и DELETE с именем, относящимся к такому серверу;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через удаленные хранимые процедуры, выполняющие обращения к связанному серверу по имени, состоящему из четырех частей;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через инструкцию EXECUTE, реализуемую произвольной параметризованной передаваемой командой при помощи расширения AT linked_server_name.</w:t>
      </w:r>
    </w:p>
    <w:p w:rsidR="00000000" w:rsidDel="00000000" w:rsidP="00000000" w:rsidRDefault="00000000" w:rsidRPr="00000000" w14:paraId="000001CB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a1a1a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highlight w:val="white"/>
          <w:rtl w:val="0"/>
        </w:rPr>
        <w:t xml:space="preserve">в SQL Server макрокоманды OPENROWSET и OPENDATASOURCE предоставляют сведения для подключения, выполняемого с целью доступа к данным из источников данных OLE DB:</w:t>
      </w:r>
    </w:p>
    <w:p w:rsidR="00000000" w:rsidDel="00000000" w:rsidP="00000000" w:rsidRDefault="00000000" w:rsidRPr="00000000" w14:paraId="000001CD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функция OPENROWSET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0"/>
          <w:numId w:val="31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может использоваться с любым поставщиком OLE DB, возвращающим набор строк;</w:t>
      </w:r>
    </w:p>
    <w:p w:rsidR="00000000" w:rsidDel="00000000" w:rsidP="00000000" w:rsidRDefault="00000000" w:rsidRPr="00000000" w14:paraId="000001CF">
      <w:pPr>
        <w:numPr>
          <w:ilvl w:val="0"/>
          <w:numId w:val="31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может применяться везде, где в инструкции языка Transact-SQL используется ссылка на таблицу или представление;</w:t>
      </w:r>
    </w:p>
    <w:p w:rsidR="00000000" w:rsidDel="00000000" w:rsidP="00000000" w:rsidRDefault="00000000" w:rsidRPr="00000000" w14:paraId="000001D0">
      <w:pPr>
        <w:numPr>
          <w:ilvl w:val="0"/>
          <w:numId w:val="31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требует задания следующих данных:</w:t>
      </w:r>
    </w:p>
    <w:p w:rsidR="00000000" w:rsidDel="00000000" w:rsidP="00000000" w:rsidRDefault="00000000" w:rsidRPr="00000000" w14:paraId="000001D1">
      <w:pPr>
        <w:numPr>
          <w:ilvl w:val="1"/>
          <w:numId w:val="31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всех сведений, необходимых для подключения к источнику данных OLE DB;</w:t>
      </w:r>
    </w:p>
    <w:p w:rsidR="00000000" w:rsidDel="00000000" w:rsidP="00000000" w:rsidRDefault="00000000" w:rsidRPr="00000000" w14:paraId="000001D2">
      <w:pPr>
        <w:numPr>
          <w:ilvl w:val="1"/>
          <w:numId w:val="31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имени объекта или запроса, которые должны формировать набор строк.</w:t>
      </w:r>
    </w:p>
    <w:p w:rsidR="00000000" w:rsidDel="00000000" w:rsidP="00000000" w:rsidRDefault="00000000" w:rsidRPr="00000000" w14:paraId="000001D3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функция OPENDATASOURCE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0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применяется только в тех случаях, если поставщик предоставляет наборы строк и использует нотацию каталог.схема.объект;</w:t>
      </w:r>
    </w:p>
    <w:p w:rsidR="00000000" w:rsidDel="00000000" w:rsidP="00000000" w:rsidRDefault="00000000" w:rsidRPr="00000000" w14:paraId="000001D5">
      <w:pPr>
        <w:numPr>
          <w:ilvl w:val="0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может использоваться там, где синтаксис Transact-SQL позволяет указать имя связанного сервера;</w:t>
      </w:r>
    </w:p>
    <w:p w:rsidR="00000000" w:rsidDel="00000000" w:rsidP="00000000" w:rsidRDefault="00000000" w:rsidRPr="00000000" w14:paraId="000001D6">
      <w:pPr>
        <w:numPr>
          <w:ilvl w:val="0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может использоваться в нотации каталог.схема.объект в качестве ссылки на таблицу или представление;</w:t>
      </w:r>
    </w:p>
    <w:p w:rsidR="00000000" w:rsidDel="00000000" w:rsidP="00000000" w:rsidRDefault="00000000" w:rsidRPr="00000000" w14:paraId="000001D7">
      <w:pPr>
        <w:numPr>
          <w:ilvl w:val="0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требует задания следующих данных:</w:t>
      </w:r>
    </w:p>
    <w:p w:rsidR="00000000" w:rsidDel="00000000" w:rsidP="00000000" w:rsidRDefault="00000000" w:rsidRPr="00000000" w14:paraId="000001D8">
      <w:pPr>
        <w:numPr>
          <w:ilvl w:val="1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зарегистрированного как PROGID имени поставщика OLE DB, используемого для доступа к источнику данных;</w:t>
      </w:r>
    </w:p>
    <w:p w:rsidR="00000000" w:rsidDel="00000000" w:rsidP="00000000" w:rsidRDefault="00000000" w:rsidRPr="00000000" w14:paraId="000001D9">
      <w:pPr>
        <w:numPr>
          <w:ilvl w:val="1"/>
          <w:numId w:val="32"/>
        </w:numPr>
        <w:pBdr>
          <w:left w:color="auto" w:space="27" w:sz="0" w:val="none"/>
          <w:right w:color="auto" w:space="56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строки соединения, задающей различные свойства соединения, передаваемые поставщику OLE DB (последовательность пар "ключевое слово-значение").</w:t>
      </w:r>
    </w:p>
    <w:p w:rsidR="00000000" w:rsidDel="00000000" w:rsidP="00000000" w:rsidRDefault="00000000" w:rsidRPr="00000000" w14:paraId="000001DA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highlight w:val="white"/>
          <w:rtl w:val="0"/>
        </w:rPr>
        <w:t xml:space="preserve">Сквозные запросы: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функции OPENQUERY позволяют выполнить передаваемый запрос к</w:t>
      </w:r>
    </w:p>
    <w:p w:rsidR="00000000" w:rsidDel="00000000" w:rsidP="00000000" w:rsidRDefault="00000000" w:rsidRPr="00000000" w14:paraId="000001DC">
      <w:pPr>
        <w:pBdr>
          <w:left w:color="auto" w:space="27" w:sz="0" w:val="none"/>
          <w:right w:color="auto" w:space="56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1717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указанному связанному серверу: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на функцию ОРENQUERY как на имя таблицы можно ссылаться из предложения FROM, в инструкциях INSERT, UPDATE или DELETE;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в качестве аргументов нельзя использовать переменные;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pBdr>
          <w:left w:color="auto" w:space="27" w:sz="0" w:val="none"/>
          <w:right w:color="auto" w:space="56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7171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highlight w:val="white"/>
          <w:rtl w:val="0"/>
        </w:rPr>
        <w:t xml:space="preserve">функция OPENQUERY не может быть использована для выполнения расширенных хранимых процедур на связанном сервере.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Распределенные запросы. Доступ к удаленным данным: поставщики OLE DB. Ограничения распределенных запросов.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Распределенные запросы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 используются для доступа к данным из нескольких  источников данных, которые могут размещаться на одном или различных компьютерах.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Microsoft SQL Server поддерживает распределенные запросы к следующим типам источников данных:</w:t>
      </w:r>
    </w:p>
    <w:p w:rsidR="00000000" w:rsidDel="00000000" w:rsidP="00000000" w:rsidRDefault="00000000" w:rsidRPr="00000000" w14:paraId="000001E4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Распределенные данные, хранящиеся в нескольких экземплярах SQL Server</w:t>
      </w:r>
    </w:p>
    <w:p w:rsidR="00000000" w:rsidDel="00000000" w:rsidP="00000000" w:rsidRDefault="00000000" w:rsidRPr="00000000" w14:paraId="000001E5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Удаленные данные, доступ к которым предоставляется с использованием поставщика OLE DB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OLE DB - это низкоуровневый интерфейс для доступа к данным. Он определяет набор COM-интерфейсов для предоставления приложениям единообразного доступа к данным, хранящимся в различных источниках информации (данные предоставляются в  табличных объектах, именуемых «наборами строк»).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(Ограничения?)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При выработке стратегий распределенного выполнения запросов следует: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color w:val="17171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171717"/>
              <w:rtl w:val="0"/>
            </w:rPr>
            <w:t xml:space="preserve">− Адекватно оценивать интенсивность обмена данными и время доступа к удаленным узлам системы;</w:t>
          </w:r>
        </w:sdtContent>
      </w:sdt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color w:val="17171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171717"/>
              <w:rtl w:val="0"/>
            </w:rPr>
            <w:t xml:space="preserve">− Снизить время вычислений и операций ввода/вывода в запросах;</w:t>
          </w:r>
        </w:sdtContent>
      </w:sdt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color w:val="171717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171717"/>
              <w:rtl w:val="0"/>
            </w:rPr>
            <w:t xml:space="preserve">− По возможности осуществлять параллельную обработку данных на узлах.</w:t>
          </w:r>
        </w:sdtContent>
      </w:sdt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Иначе распределенный запрос может выполняться очень медленно.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(Или)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аспределенные ограничения целостности данных:</w:t>
      </w:r>
    </w:p>
    <w:p w:rsidR="00000000" w:rsidDel="00000000" w:rsidP="00000000" w:rsidRDefault="00000000" w:rsidRPr="00000000" w14:paraId="000001ED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БД разделена на фрагменты таким образом, что родительская таблица находится на одном узле, а дочерняя, связанная с ней по внешнему ключу, – на другом; при добавлении записи в дочернюю таблицу система обратится к узлу, на котором расположена родительская таблица, для проверки наличия соответствующего значения ключа;</w:t>
      </w:r>
    </w:p>
    <w:p w:rsidR="00000000" w:rsidDel="00000000" w:rsidP="00000000" w:rsidRDefault="00000000" w:rsidRPr="00000000" w14:paraId="000001EE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Разбиение одной таблицы на фрагменты и размещение этих фрагментов по разным узлам сети; здесь необходима проверка соблюдения ограничений первичного ключа и уникальных ключей.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e7e6e6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Распределенные запросы. Оптимизация и выполнение распределенных запросов. Уровни диалекта SQL. Распределённые транзакции.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Распределенные запросы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 используются для доступа к данным из нескольких  источников данных, которые могут размещаться на одном или различных компьютерах.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Microsoft SQL Server поддерживает распределенные запросы к следующим типам источников данных:</w:t>
      </w:r>
    </w:p>
    <w:p w:rsidR="00000000" w:rsidDel="00000000" w:rsidP="00000000" w:rsidRDefault="00000000" w:rsidRPr="00000000" w14:paraId="000001F3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Распределенные данные, хранящиеся в нескольких экземплярах SQL Server</w:t>
      </w:r>
    </w:p>
    <w:p w:rsidR="00000000" w:rsidDel="00000000" w:rsidP="00000000" w:rsidRDefault="00000000" w:rsidRPr="00000000" w14:paraId="000001F4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Удаленные данные, доступ к которым предоставляется с использованием поставщика OLE DB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OLE DB - это низкоуровневый интерфейс для доступа к данным. Он определяет набор COM-интерфейсов для предоставления приложениям единообразного доступа к данным, хранящимся в различных источниках информации (данные предоставляются в  табличных объектах, именуемых «наборами строк»).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Оптимизация распределенных запросов: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индексированный доступ при помощи поставщиков индексов OLE DB: SQL Server может пользоваться стратегиями выполнения, которые включают применение индексов от поставщика индексов для вычисления предикатов и выполнения операций сортировки для удаленных таблиц;</w:t>
      </w:r>
    </w:p>
    <w:p w:rsidR="00000000" w:rsidDel="00000000" w:rsidP="00000000" w:rsidRDefault="00000000" w:rsidRPr="00000000" w14:paraId="000001F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удаленное выполнение запроса при помощи поставщиков OLE DB SQL-команд: SQL Server пытается Делегировать выполнение как можно большей части распределенного запроса поставщику SQL-команд.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Удаленное выполнение распределенных запросов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апрос, который производит доступ только к удаленным таблицам, находящимся в источнике данных поставщика, извлекается из исходного распределенного запроса и выполняется поставщиком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На степень делегирования выполнения распределенного запроса влияют следующие факторы:</w:t>
      </w:r>
    </w:p>
    <w:p w:rsidR="00000000" w:rsidDel="00000000" w:rsidP="00000000" w:rsidRDefault="00000000" w:rsidRPr="00000000" w14:paraId="000001F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уровень диалекта, поддерживаемый поставщиком SQL-команд: SQL Server делегирует только те операции, которые поддерживаются имеющимся уровнем диалекта;</w:t>
      </w:r>
    </w:p>
    <w:p w:rsidR="00000000" w:rsidDel="00000000" w:rsidP="00000000" w:rsidRDefault="00000000" w:rsidRPr="00000000" w14:paraId="000001FD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совместимость параметров сортировки: для распределенного запроса семантика сравнения для всех символьных данных определяется кодировкой и порядком сортировки локального экземпляра SQL Server. SQL Server может делегировать операции сравнения и ORDER BY для символьных столбцов поставщику только в том случае, если тот сможет определить, что</w:t>
      </w:r>
    </w:p>
    <w:p w:rsidR="00000000" w:rsidDel="00000000" w:rsidP="00000000" w:rsidRDefault="00000000" w:rsidRPr="00000000" w14:paraId="000001FE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столбец в источнике данных имеет ту же кодировку и параметры сортировки;</w:t>
      </w:r>
    </w:p>
    <w:p w:rsidR="00000000" w:rsidDel="00000000" w:rsidP="00000000" w:rsidRDefault="00000000" w:rsidRPr="00000000" w14:paraId="000001FF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семантика сравнения символов соответствует стандартам SQL-92 и SQL Server.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Уровни диалекта SQL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существуют следующие уровни диалекта, в порядке убывания от старшего к младшему (каждый из перечисленных уровней диалекта является надмножеством более низких уровней):</w:t>
      </w:r>
    </w:p>
    <w:p w:rsidR="00000000" w:rsidDel="00000000" w:rsidP="00000000" w:rsidRDefault="00000000" w:rsidRPr="00000000" w14:paraId="00000202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SQL Server - внешние соединения (OUTER JOIN), CUBE, ROLLUP, оператор получения остатка от деления (%), битовые операторы (&amp;, I, ^, ~), строковые и системные арифметические функции;</w:t>
      </w:r>
    </w:p>
    <w:p w:rsidR="00000000" w:rsidDel="00000000" w:rsidP="00000000" w:rsidRDefault="00000000" w:rsidRPr="00000000" w14:paraId="0000020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SQL-92 начального уровня (SQL-92 Entry Level) - UNION, UNION ALL;</w:t>
      </w:r>
    </w:p>
    <w:p w:rsidR="00000000" w:rsidDel="00000000" w:rsidP="00000000" w:rsidRDefault="00000000" w:rsidRPr="00000000" w14:paraId="00000204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базовый ODBC(ODBC Core) - агрегационные функции с ключевым словом DISTINCT и символьные константы;</w:t>
      </w:r>
    </w:p>
    <w:p w:rsidR="00000000" w:rsidDel="00000000" w:rsidP="00000000" w:rsidRDefault="00000000" w:rsidRPr="00000000" w14:paraId="00000205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Jet (SQL Minimum) -  статистические функции без ключевого слова DISTINCT, сортировка (ORDER BY), внутренние соединения (INNER JOIN). предикаты, операторы вложенных запросов (EXISTS, ALL, SÔME, IN), DISTINCT, арифметические операции и константы, не упомянутые на более высоких уровнях, и логические операторы;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дополнительные свойства SQL, поддерживаемые провайдерами:</w:t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GROUP BY и HAVING;</w:t>
      </w:r>
    </w:p>
    <w:p w:rsidR="00000000" w:rsidDel="00000000" w:rsidP="00000000" w:rsidRDefault="00000000" w:rsidRPr="00000000" w14:paraId="00000208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подзапросов (вложенных запросов);</w:t>
      </w:r>
    </w:p>
    <w:p w:rsidR="00000000" w:rsidDel="00000000" w:rsidP="00000000" w:rsidRDefault="00000000" w:rsidRPr="00000000" w14:paraId="00000209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констант даты/времени;</w:t>
      </w:r>
    </w:p>
    <w:p w:rsidR="00000000" w:rsidDel="00000000" w:rsidP="00000000" w:rsidRDefault="00000000" w:rsidRPr="00000000" w14:paraId="0000020A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LIKE;</w:t>
      </w:r>
    </w:p>
    <w:p w:rsidR="00000000" w:rsidDel="00000000" w:rsidP="00000000" w:rsidRDefault="00000000" w:rsidRPr="00000000" w14:paraId="0000020B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внутренних соединений;</w:t>
      </w:r>
    </w:p>
    <w:p w:rsidR="00000000" w:rsidDel="00000000" w:rsidP="00000000" w:rsidRDefault="00000000" w:rsidRPr="00000000" w14:paraId="0000020C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поддержка параметрических запросов (маркеров параметров).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rtl w:val="0"/>
        </w:rPr>
        <w:t xml:space="preserve">Распределенные транзакции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частники распределенной транзакции: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два или более сервера, которые называются диспетчерами ресурсов (экземпляры SQL Server Database Engine);</w:t>
      </w:r>
    </w:p>
    <w:p w:rsidR="00000000" w:rsidDel="00000000" w:rsidP="00000000" w:rsidRDefault="00000000" w:rsidRPr="00000000" w14:paraId="0000021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диспетчер транзакций, который обеспечивает управление транзакцией путем координации между диспетчерами ресурсов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Двухфазовая фиксация транзакций (two-phase commit protocol - 2PC):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фаза подготовки: каждый из диспетчеров ресурсов обеспечивает устойчивость транзакции, в частности, записывая журнал транзакции на диск;</w:t>
      </w:r>
    </w:p>
    <w:p w:rsidR="00000000" w:rsidDel="00000000" w:rsidP="00000000" w:rsidRDefault="00000000" w:rsidRPr="00000000" w14:paraId="0000021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1717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фаза фиксации: начинается в случае успешного завершения подготовки всеми диспетчерами ресурсов и завершается после получения диспетчером транзакций подтверждений об успешной фиксации от каждого из диспетчеров ресурсов;</w:t>
      </w:r>
    </w:p>
    <w:p w:rsidR="00000000" w:rsidDel="00000000" w:rsidP="00000000" w:rsidRDefault="00000000" w:rsidRPr="00000000" w14:paraId="00000214">
      <w:pPr>
        <w:ind w:left="0" w:firstLine="0"/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rtl w:val="0"/>
        </w:rPr>
        <w:t xml:space="preserve">Управление распределенными транзакциями может осуществляться через вызов инструкций Transact-SQL (как непосредственно, так и через ADO, OLE DB и ODBC), а также через вызов функций API OLE DB и ODBC.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color w:val="171717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46E49"/>
    <w:pPr>
      <w:ind w:left="720"/>
      <w:contextualSpacing w:val="1"/>
    </w:pPr>
  </w:style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46E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dWLm81JGTr41MfRg39goXzk0g==">AMUW2mUaoC/ZbEdzg8AOAdrv1hQvEDDN98uxw8+Nw9SpSeTkqGBfZE7JzUGrGepRxl6C0Iu3ghI4bA/oDaAZCYtgndcDiyQZfkj8kul+E+zq4KUWkIWA0qQoCW8kkT2C+KRNWOuwpL4qo5SBsL9WqUTzEaiYiFNGfbDbIF4hzu2a4F+Cp+ZqEwsJHKJW8l38YAX3s9/3KviGKoLOajPoa5yzs/QQ1/9Cl0NGrR6jhqAAPg81AXUQkKj2VQd7JJlHeFRCKJb8rPQS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2023-01-09T12:37:00Z</dcterms:created>
  <dc:creator>Karina Lozovska</dc:creator>
</cp:coreProperties>
</file>