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C06"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noProof/>
          <w:lang w:val="en-US"/>
        </w:rPr>
        <w:drawing>
          <wp:inline distT="0" distB="0" distL="0" distR="0">
            <wp:extent cx="6188710" cy="1204595"/>
            <wp:effectExtent l="0" t="0" r="0" b="1905"/>
            <wp:docPr id="315678547" name="Picture 1"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78547" name="Picture 1" descr="A logo with blue text&#10;&#10;Description automatically generated"/>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6188710" cy="1204595"/>
                    </a:xfrm>
                    <a:prstGeom prst="rect">
                      <a:avLst/>
                    </a:prstGeom>
                  </pic:spPr>
                </pic:pic>
              </a:graphicData>
            </a:graphic>
          </wp:inline>
        </w:drawing>
      </w:r>
    </w:p>
    <w:p w:rsidR="000F0FB0" w:rsidRPr="00484F01" w:rsidRDefault="000F0FB0" w:rsidP="007343B7">
      <w:pPr>
        <w:spacing w:after="240" w:line="360" w:lineRule="auto"/>
        <w:jc w:val="both"/>
        <w:rPr>
          <w:rFonts w:ascii="Times New Roman" w:hAnsi="Times New Roman" w:cs="Times New Roman"/>
        </w:rPr>
      </w:pPr>
    </w:p>
    <w:p w:rsidR="000F0FB0" w:rsidRPr="00484F01" w:rsidRDefault="000F0FB0" w:rsidP="007343B7">
      <w:pPr>
        <w:spacing w:after="240" w:line="360" w:lineRule="auto"/>
        <w:jc w:val="both"/>
        <w:rPr>
          <w:rFonts w:ascii="Times New Roman" w:hAnsi="Times New Roman" w:cs="Times New Roman"/>
        </w:rPr>
      </w:pPr>
    </w:p>
    <w:p w:rsidR="000F0FB0" w:rsidRPr="00484F01" w:rsidRDefault="000F0FB0" w:rsidP="007343B7">
      <w:pPr>
        <w:spacing w:after="240" w:line="360" w:lineRule="auto"/>
        <w:jc w:val="both"/>
        <w:rPr>
          <w:rFonts w:ascii="Times New Roman" w:hAnsi="Times New Roman" w:cs="Times New Roman"/>
        </w:rPr>
      </w:pPr>
    </w:p>
    <w:p w:rsidR="007343B7" w:rsidRPr="00484F01" w:rsidRDefault="00747894" w:rsidP="007343B7">
      <w:pPr>
        <w:spacing w:after="240" w:line="360" w:lineRule="auto"/>
        <w:jc w:val="center"/>
        <w:rPr>
          <w:rStyle w:val="Strong"/>
          <w:rFonts w:ascii="Times New Roman" w:hAnsi="Times New Roman" w:cs="Times New Roman"/>
          <w:sz w:val="40"/>
          <w:szCs w:val="40"/>
        </w:rPr>
      </w:pPr>
      <w:r w:rsidRPr="00484F01">
        <w:rPr>
          <w:rStyle w:val="Strong"/>
          <w:rFonts w:ascii="Times New Roman" w:hAnsi="Times New Roman" w:cs="Times New Roman"/>
          <w:sz w:val="40"/>
          <w:szCs w:val="40"/>
        </w:rPr>
        <w:t xml:space="preserve">TECHNOLOGY TRANSFER AND COMMERCIALISATION OF THE </w:t>
      </w:r>
      <w:r w:rsidRPr="00484F01">
        <w:rPr>
          <w:rStyle w:val="Strong"/>
          <w:rFonts w:ascii="Times New Roman" w:hAnsi="Times New Roman" w:cs="Times New Roman"/>
          <w:sz w:val="40"/>
          <w:szCs w:val="40"/>
        </w:rPr>
        <w:t>BIOSCIENCES</w:t>
      </w:r>
    </w:p>
    <w:p w:rsidR="00842DAF" w:rsidRDefault="00747894" w:rsidP="00842DAF">
      <w:pPr>
        <w:spacing w:after="240" w:line="360" w:lineRule="auto"/>
        <w:jc w:val="center"/>
        <w:rPr>
          <w:rFonts w:ascii="Times New Roman" w:hAnsi="Times New Roman" w:cs="Times New Roman"/>
          <w:sz w:val="40"/>
          <w:szCs w:val="40"/>
        </w:rPr>
      </w:pPr>
      <w:r w:rsidRPr="00484F01">
        <w:rPr>
          <w:rStyle w:val="Strong"/>
          <w:rFonts w:ascii="Times New Roman" w:hAnsi="Times New Roman" w:cs="Times New Roman"/>
          <w:sz w:val="40"/>
          <w:szCs w:val="40"/>
        </w:rPr>
        <w:t>BIOL5200</w:t>
      </w:r>
    </w:p>
    <w:p w:rsidR="007343B7" w:rsidRPr="00842DAF" w:rsidRDefault="00747894" w:rsidP="00842DAF">
      <w:pPr>
        <w:spacing w:after="240" w:line="360" w:lineRule="auto"/>
        <w:jc w:val="center"/>
        <w:rPr>
          <w:rFonts w:ascii="Times New Roman" w:hAnsi="Times New Roman" w:cs="Times New Roman"/>
          <w:sz w:val="32"/>
          <w:szCs w:val="32"/>
        </w:rPr>
      </w:pPr>
      <w:r w:rsidRPr="00842DAF">
        <w:rPr>
          <w:rFonts w:ascii="Times New Roman" w:hAnsi="Times New Roman" w:cs="Times New Roman"/>
          <w:b/>
          <w:sz w:val="32"/>
          <w:szCs w:val="32"/>
        </w:rPr>
        <w:t>GUID: 281193</w:t>
      </w:r>
      <w:r w:rsidR="00842DAF">
        <w:rPr>
          <w:rFonts w:ascii="Times New Roman" w:hAnsi="Times New Roman" w:cs="Times New Roman"/>
          <w:b/>
          <w:sz w:val="32"/>
          <w:szCs w:val="32"/>
        </w:rPr>
        <w:t>7</w:t>
      </w:r>
    </w:p>
    <w:p w:rsidR="007343B7" w:rsidRPr="00484F01" w:rsidRDefault="00747894">
      <w:pPr>
        <w:rPr>
          <w:rFonts w:ascii="Times New Roman" w:hAnsi="Times New Roman" w:cs="Times New Roman"/>
          <w:b/>
          <w:bCs/>
          <w:highlight w:val="green"/>
        </w:rPr>
      </w:pPr>
      <w:r w:rsidRPr="00484F01">
        <w:rPr>
          <w:rFonts w:ascii="Times New Roman" w:hAnsi="Times New Roman" w:cs="Times New Roman"/>
          <w:b/>
          <w:bCs/>
          <w:highlight w:val="green"/>
        </w:rPr>
        <w:br w:type="page"/>
      </w:r>
    </w:p>
    <w:p w:rsidR="00FE1CBA" w:rsidRPr="00484F01" w:rsidRDefault="00747894" w:rsidP="00F568DF">
      <w:pPr>
        <w:pStyle w:val="Heading1"/>
      </w:pPr>
      <w:r w:rsidRPr="00484F01">
        <w:lastRenderedPageBreak/>
        <w:t>“GROWW”</w:t>
      </w:r>
    </w:p>
    <w:p w:rsidR="00F269D8" w:rsidRPr="00484F01" w:rsidRDefault="00747894" w:rsidP="007343B7">
      <w:pPr>
        <w:spacing w:after="240" w:line="360" w:lineRule="auto"/>
        <w:jc w:val="both"/>
        <w:rPr>
          <w:rFonts w:ascii="Times New Roman" w:hAnsi="Times New Roman" w:cs="Times New Roman"/>
          <w:bCs/>
        </w:rPr>
      </w:pPr>
      <w:r w:rsidRPr="00484F01">
        <w:rPr>
          <w:rFonts w:ascii="Times New Roman" w:hAnsi="Times New Roman" w:cs="Times New Roman"/>
          <w:bCs/>
        </w:rPr>
        <w:t>It is an inexpensive and smooth process for the regrowth of hair.</w:t>
      </w:r>
    </w:p>
    <w:p w:rsidR="00F269D8" w:rsidRPr="00484F01" w:rsidRDefault="00747894" w:rsidP="007343B7">
      <w:pPr>
        <w:pStyle w:val="Heading1"/>
      </w:pPr>
      <w:r w:rsidRPr="00484F01">
        <w:t>Business</w:t>
      </w:r>
      <w:r w:rsidR="00DA147E" w:rsidRPr="00484F01">
        <w:t xml:space="preserve"> Proposition</w:t>
      </w:r>
    </w:p>
    <w:p w:rsidR="008243DB"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rPr>
        <w:t xml:space="preserve">GROWW aims to become a biotechnology company that treats baldness through </w:t>
      </w:r>
      <w:r w:rsidR="00CD3C1A" w:rsidRPr="00484F01">
        <w:rPr>
          <w:rFonts w:ascii="Times New Roman" w:hAnsi="Times New Roman" w:cs="Times New Roman"/>
        </w:rPr>
        <w:t xml:space="preserve">gene therapy </w:t>
      </w:r>
      <w:r w:rsidRPr="00484F01">
        <w:rPr>
          <w:rFonts w:ascii="Times New Roman" w:hAnsi="Times New Roman" w:cs="Times New Roman"/>
        </w:rPr>
        <w:t>and extends the growth phase.</w:t>
      </w:r>
    </w:p>
    <w:p w:rsidR="008243DB" w:rsidRPr="00484F01" w:rsidRDefault="00747894" w:rsidP="007343B7">
      <w:pPr>
        <w:pStyle w:val="Heading1"/>
      </w:pPr>
      <w:r w:rsidRPr="00484F01">
        <w:t>Unique selling point</w:t>
      </w:r>
    </w:p>
    <w:p w:rsidR="0020037C" w:rsidRPr="00484F01" w:rsidRDefault="00747894" w:rsidP="007343B7">
      <w:pPr>
        <w:spacing w:after="240" w:line="360" w:lineRule="auto"/>
        <w:jc w:val="both"/>
        <w:rPr>
          <w:rFonts w:ascii="Times New Roman" w:hAnsi="Times New Roman" w:cs="Times New Roman"/>
          <w:b/>
          <w:bCs/>
          <w:u w:val="single"/>
        </w:rPr>
      </w:pPr>
      <w:r w:rsidRPr="00484F01">
        <w:rPr>
          <w:rFonts w:ascii="Times New Roman" w:hAnsi="Times New Roman" w:cs="Times New Roman"/>
        </w:rPr>
        <w:t xml:space="preserve">The incidence of </w:t>
      </w:r>
      <w:r w:rsidR="00FD6A0C" w:rsidRPr="00484F01">
        <w:rPr>
          <w:rFonts w:ascii="Times New Roman" w:hAnsi="Times New Roman" w:cs="Times New Roman"/>
        </w:rPr>
        <w:t xml:space="preserve">alopecia commonly known as baldness </w:t>
      </w:r>
      <w:r w:rsidR="000B7287" w:rsidRPr="00484F01">
        <w:rPr>
          <w:rFonts w:ascii="Times New Roman" w:hAnsi="Times New Roman" w:cs="Times New Roman"/>
        </w:rPr>
        <w:t xml:space="preserve">has </w:t>
      </w:r>
      <w:r w:rsidRPr="00484F01">
        <w:rPr>
          <w:rFonts w:ascii="Times New Roman" w:hAnsi="Times New Roman" w:cs="Times New Roman"/>
        </w:rPr>
        <w:t>increased by</w:t>
      </w:r>
      <w:r w:rsidR="000B7287" w:rsidRPr="00484F01">
        <w:rPr>
          <w:rFonts w:ascii="Times New Roman" w:hAnsi="Times New Roman" w:cs="Times New Roman"/>
        </w:rPr>
        <w:t xml:space="preserve"> 49.14% worldwide, as reported by Wang et al. (</w:t>
      </w:r>
      <w:r w:rsidRPr="00484F01">
        <w:rPr>
          <w:rFonts w:ascii="Times New Roman" w:hAnsi="Times New Roman" w:cs="Times New Roman"/>
        </w:rPr>
        <w:t>20</w:t>
      </w:r>
      <w:r w:rsidRPr="00484F01">
        <w:rPr>
          <w:rFonts w:ascii="Times New Roman" w:hAnsi="Times New Roman" w:cs="Times New Roman"/>
        </w:rPr>
        <w:t>22</w:t>
      </w:r>
      <w:r w:rsidR="00FD6A0C" w:rsidRPr="00484F01">
        <w:rPr>
          <w:rFonts w:ascii="Times New Roman" w:hAnsi="Times New Roman" w:cs="Times New Roman"/>
        </w:rPr>
        <w:t>)</w:t>
      </w:r>
      <w:r w:rsidR="000B7287" w:rsidRPr="00484F01">
        <w:rPr>
          <w:rFonts w:ascii="Times New Roman" w:hAnsi="Times New Roman" w:cs="Times New Roman"/>
        </w:rPr>
        <w:t>. A</w:t>
      </w:r>
      <w:r w:rsidRPr="00484F01">
        <w:rPr>
          <w:rFonts w:ascii="Times New Roman" w:hAnsi="Times New Roman" w:cs="Times New Roman"/>
        </w:rPr>
        <w:t xml:space="preserve">ccording </w:t>
      </w:r>
      <w:r w:rsidR="000B7287" w:rsidRPr="00484F01">
        <w:rPr>
          <w:rFonts w:ascii="Times New Roman" w:hAnsi="Times New Roman" w:cs="Times New Roman"/>
        </w:rPr>
        <w:t>to</w:t>
      </w:r>
      <w:r w:rsidR="00DA147E" w:rsidRPr="00484F01">
        <w:rPr>
          <w:rFonts w:ascii="Times New Roman" w:hAnsi="Times New Roman" w:cs="Times New Roman"/>
        </w:rPr>
        <w:t xml:space="preserve"> the findings of</w:t>
      </w:r>
      <w:r w:rsidR="000B7287" w:rsidRPr="00484F01">
        <w:rPr>
          <w:rFonts w:ascii="Times New Roman" w:hAnsi="Times New Roman" w:cs="Times New Roman"/>
        </w:rPr>
        <w:t xml:space="preserve"> </w:t>
      </w:r>
      <w:r w:rsidRPr="00484F01">
        <w:rPr>
          <w:rFonts w:ascii="Times New Roman" w:hAnsi="Times New Roman" w:cs="Times New Roman"/>
        </w:rPr>
        <w:t>Pfizer</w:t>
      </w:r>
      <w:r w:rsidR="000B7287" w:rsidRPr="00484F01">
        <w:rPr>
          <w:rFonts w:ascii="Times New Roman" w:hAnsi="Times New Roman" w:cs="Times New Roman"/>
        </w:rPr>
        <w:t xml:space="preserve"> (</w:t>
      </w:r>
      <w:r w:rsidRPr="00484F01">
        <w:rPr>
          <w:rFonts w:ascii="Times New Roman" w:hAnsi="Times New Roman" w:cs="Times New Roman"/>
        </w:rPr>
        <w:t xml:space="preserve">2024), </w:t>
      </w:r>
      <w:r w:rsidR="00FD6A0C" w:rsidRPr="00484F01">
        <w:rPr>
          <w:rFonts w:ascii="Times New Roman" w:hAnsi="Times New Roman" w:cs="Times New Roman"/>
        </w:rPr>
        <w:t xml:space="preserve">baldness </w:t>
      </w:r>
      <w:r w:rsidRPr="00484F01">
        <w:rPr>
          <w:rFonts w:ascii="Times New Roman" w:hAnsi="Times New Roman" w:cs="Times New Roman"/>
        </w:rPr>
        <w:t>affects approximately 160 million people worldwide.</w:t>
      </w:r>
      <w:r w:rsidR="000B7287" w:rsidRPr="00484F01">
        <w:rPr>
          <w:rFonts w:ascii="Times New Roman" w:hAnsi="Times New Roman" w:cs="Times New Roman"/>
        </w:rPr>
        <w:t xml:space="preserve"> </w:t>
      </w:r>
      <w:r w:rsidR="00151808" w:rsidRPr="00484F01">
        <w:rPr>
          <w:rFonts w:ascii="Times New Roman" w:hAnsi="Times New Roman" w:cs="Times New Roman"/>
        </w:rPr>
        <w:t>Adil et al. (2017) state</w:t>
      </w:r>
      <w:r w:rsidR="00FD6A0C" w:rsidRPr="00484F01">
        <w:rPr>
          <w:rFonts w:ascii="Times New Roman" w:hAnsi="Times New Roman" w:cs="Times New Roman"/>
        </w:rPr>
        <w:t xml:space="preserve">d </w:t>
      </w:r>
      <w:r w:rsidR="00151808" w:rsidRPr="00484F01">
        <w:rPr>
          <w:rFonts w:ascii="Times New Roman" w:hAnsi="Times New Roman" w:cs="Times New Roman"/>
        </w:rPr>
        <w:t xml:space="preserve">that the only FDA-approved medications for the treatment of alopecia are finasteride and minoxidil and that the only FDA-cleared device for the same is low-level laser light therapy (LLLLT). However, the efficacy of these treatments is unknown. </w:t>
      </w:r>
      <w:r w:rsidR="000B7287" w:rsidRPr="00484F01">
        <w:rPr>
          <w:rFonts w:ascii="Times New Roman" w:hAnsi="Times New Roman" w:cs="Times New Roman"/>
        </w:rPr>
        <w:t xml:space="preserve">Complicating matters further, Strazzulla et al. (2018) noted that while there are several treatments for alopecia areata, neither can induce and maintain remission currently. However, </w:t>
      </w:r>
      <w:r w:rsidR="00FD6A0C" w:rsidRPr="00484F01">
        <w:rPr>
          <w:rFonts w:ascii="Times New Roman" w:hAnsi="Times New Roman" w:cs="Times New Roman"/>
        </w:rPr>
        <w:t>GROWW</w:t>
      </w:r>
      <w:r w:rsidR="00517F24" w:rsidRPr="00484F01">
        <w:rPr>
          <w:rFonts w:ascii="Times New Roman" w:hAnsi="Times New Roman" w:cs="Times New Roman"/>
        </w:rPr>
        <w:t xml:space="preserve"> envisions disrupting the stereotypical way of treating baldness with a hair transplant, which is expensive, painful, and has a high post-transplantation cost, in favour of a painless, smooth, and permanent treatment of alopecia with a high efficacy rate at a relatively low cost.</w:t>
      </w:r>
    </w:p>
    <w:p w:rsidR="00DB2660" w:rsidRPr="00484F01" w:rsidRDefault="00747894" w:rsidP="007343B7">
      <w:pPr>
        <w:pStyle w:val="Heading1"/>
      </w:pPr>
      <w:r w:rsidRPr="00484F01">
        <w:t>Summary of</w:t>
      </w:r>
      <w:r w:rsidR="00F718CB" w:rsidRPr="00484F01">
        <w:t xml:space="preserve"> End-u</w:t>
      </w:r>
      <w:r w:rsidRPr="00484F01">
        <w:t xml:space="preserve">sers and </w:t>
      </w:r>
      <w:r w:rsidR="00F718CB" w:rsidRPr="00484F01">
        <w:t>Value proposition</w:t>
      </w:r>
    </w:p>
    <w:p w:rsidR="005355D6"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rPr>
        <w:t>Alopecia</w:t>
      </w:r>
      <w:r w:rsidR="00DA147E" w:rsidRPr="00484F01">
        <w:rPr>
          <w:rFonts w:ascii="Times New Roman" w:hAnsi="Times New Roman" w:cs="Times New Roman"/>
        </w:rPr>
        <w:t>, affecting all age groups and both sexes, sees</w:t>
      </w:r>
      <w:r w:rsidRPr="00484F01">
        <w:rPr>
          <w:rFonts w:ascii="Times New Roman" w:hAnsi="Times New Roman" w:cs="Times New Roman"/>
        </w:rPr>
        <w:t xml:space="preserve"> approximately 80% of patients experience the first onset by the age of 40 and 40% by th</w:t>
      </w:r>
      <w:r w:rsidR="000B7287" w:rsidRPr="00484F01">
        <w:rPr>
          <w:rFonts w:ascii="Times New Roman" w:hAnsi="Times New Roman" w:cs="Times New Roman"/>
        </w:rPr>
        <w:t xml:space="preserve">e age of 20 (Mostaghimi et al. </w:t>
      </w:r>
      <w:r w:rsidRPr="00484F01">
        <w:rPr>
          <w:rFonts w:ascii="Times New Roman" w:hAnsi="Times New Roman" w:cs="Times New Roman"/>
        </w:rPr>
        <w:t xml:space="preserve">2023). </w:t>
      </w:r>
      <w:r w:rsidR="00FD6A0C" w:rsidRPr="00484F01">
        <w:rPr>
          <w:rFonts w:ascii="Times New Roman" w:hAnsi="Times New Roman" w:cs="Times New Roman"/>
        </w:rPr>
        <w:t>T</w:t>
      </w:r>
      <w:r w:rsidRPr="00484F01">
        <w:rPr>
          <w:rFonts w:ascii="Times New Roman" w:hAnsi="Times New Roman" w:cs="Times New Roman"/>
        </w:rPr>
        <w:t>he market value of baldness treatment has risen sign</w:t>
      </w:r>
      <w:r w:rsidR="000B7287" w:rsidRPr="00484F01">
        <w:rPr>
          <w:rFonts w:ascii="Times New Roman" w:hAnsi="Times New Roman" w:cs="Times New Roman"/>
        </w:rPr>
        <w:t>ificantly over time</w:t>
      </w:r>
      <w:r w:rsidRPr="00484F01">
        <w:rPr>
          <w:rFonts w:ascii="Times New Roman" w:hAnsi="Times New Roman" w:cs="Times New Roman"/>
        </w:rPr>
        <w:t xml:space="preserve">, as </w:t>
      </w:r>
      <w:r w:rsidR="000B7287" w:rsidRPr="00484F01">
        <w:rPr>
          <w:rFonts w:ascii="Times New Roman" w:hAnsi="Times New Roman" w:cs="Times New Roman"/>
        </w:rPr>
        <w:t>illustrated in Figure 1 (Elflein, 2015).</w:t>
      </w:r>
    </w:p>
    <w:p w:rsidR="00943A99" w:rsidRPr="00484F01" w:rsidRDefault="00747894" w:rsidP="007343B7">
      <w:pPr>
        <w:spacing w:after="240" w:line="360" w:lineRule="auto"/>
        <w:jc w:val="center"/>
        <w:rPr>
          <w:rFonts w:ascii="Times New Roman" w:hAnsi="Times New Roman" w:cs="Times New Roman"/>
          <w:b/>
          <w:bCs/>
        </w:rPr>
      </w:pPr>
      <w:r w:rsidRPr="00484F01">
        <w:rPr>
          <w:rFonts w:ascii="Times New Roman" w:hAnsi="Times New Roman" w:cs="Times New Roman"/>
          <w:noProof/>
          <w:lang w:val="en-US"/>
        </w:rPr>
        <w:lastRenderedPageBreak/>
        <w:drawing>
          <wp:inline distT="0" distB="0" distL="0" distR="0">
            <wp:extent cx="4473437" cy="3046404"/>
            <wp:effectExtent l="19050" t="0" r="3313" b="0"/>
            <wp:docPr id="3371829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8290" name="Picture 1" descr="A screenshot of a graph&#10;&#10;Description automatically generated"/>
                    <pic:cNvPicPr/>
                  </pic:nvPicPr>
                  <pic:blipFill>
                    <a:blip r:embed="rId9"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4561669" cy="3106490"/>
                    </a:xfrm>
                    <a:prstGeom prst="rect">
                      <a:avLst/>
                    </a:prstGeom>
                  </pic:spPr>
                </pic:pic>
              </a:graphicData>
            </a:graphic>
          </wp:inline>
        </w:drawing>
      </w:r>
    </w:p>
    <w:p w:rsidR="00FE1CBA" w:rsidRPr="00484F01" w:rsidRDefault="00747894" w:rsidP="007343B7">
      <w:pPr>
        <w:spacing w:after="240" w:line="360" w:lineRule="auto"/>
        <w:jc w:val="center"/>
        <w:rPr>
          <w:rFonts w:ascii="Times New Roman" w:hAnsi="Times New Roman" w:cs="Times New Roman"/>
          <w:b/>
          <w:bCs/>
        </w:rPr>
      </w:pPr>
      <w:r w:rsidRPr="00484F01">
        <w:rPr>
          <w:rFonts w:ascii="Times New Roman" w:hAnsi="Times New Roman" w:cs="Times New Roman"/>
          <w:b/>
          <w:bCs/>
        </w:rPr>
        <w:t>Fig 1: The growth in the hair loss treatment market worldwide</w:t>
      </w:r>
      <w:r w:rsidR="00DA147E" w:rsidRPr="00484F01">
        <w:rPr>
          <w:rFonts w:ascii="Times New Roman" w:hAnsi="Times New Roman" w:cs="Times New Roman"/>
          <w:b/>
          <w:bCs/>
        </w:rPr>
        <w:t xml:space="preserve"> (Elflein, </w:t>
      </w:r>
      <w:r w:rsidR="00322A02" w:rsidRPr="00484F01">
        <w:rPr>
          <w:rFonts w:ascii="Times New Roman" w:hAnsi="Times New Roman" w:cs="Times New Roman"/>
          <w:b/>
          <w:bCs/>
        </w:rPr>
        <w:t>2015)</w:t>
      </w:r>
    </w:p>
    <w:p w:rsidR="00FE1CBA"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rPr>
        <w:t xml:space="preserve">Though the treatment's end users will come from a variety of age groups, those in their early forties are the main target group. A further opportunity for easy commercialisation involves the identification of hospitals as secondary clients. </w:t>
      </w:r>
      <w:r w:rsidR="00771B22" w:rsidRPr="00484F01">
        <w:rPr>
          <w:rFonts w:ascii="Times New Roman" w:hAnsi="Times New Roman" w:cs="Times New Roman"/>
        </w:rPr>
        <w:t>A</w:t>
      </w:r>
      <w:r w:rsidRPr="00484F01">
        <w:rPr>
          <w:rFonts w:ascii="Times New Roman" w:hAnsi="Times New Roman" w:cs="Times New Roman"/>
        </w:rPr>
        <w:t xml:space="preserve">ccording to </w:t>
      </w:r>
      <w:r w:rsidR="002A6646" w:rsidRPr="00484F01">
        <w:rPr>
          <w:rFonts w:ascii="Times New Roman" w:hAnsi="Times New Roman" w:cs="Times New Roman"/>
        </w:rPr>
        <w:t xml:space="preserve">Hunt et al. </w:t>
      </w:r>
      <w:r w:rsidRPr="00484F01">
        <w:rPr>
          <w:rFonts w:ascii="Times New Roman" w:hAnsi="Times New Roman" w:cs="Times New Roman"/>
        </w:rPr>
        <w:t>(</w:t>
      </w:r>
      <w:r w:rsidR="002A6646" w:rsidRPr="00484F01">
        <w:rPr>
          <w:rFonts w:ascii="Times New Roman" w:hAnsi="Times New Roman" w:cs="Times New Roman"/>
        </w:rPr>
        <w:t xml:space="preserve">2005), individuals with alopecia are more likely to experience psychiatric disorders and are at a higher risk of developing anxiety disorders, paranoid disorders, social phobias, and serious depressive episodes. </w:t>
      </w:r>
      <w:r w:rsidR="000F7D38">
        <w:rPr>
          <w:rFonts w:ascii="Times New Roman" w:hAnsi="Times New Roman" w:cs="Times New Roman"/>
        </w:rPr>
        <w:t>GROWW</w:t>
      </w:r>
      <w:r w:rsidR="002A6646" w:rsidRPr="00484F01">
        <w:rPr>
          <w:rFonts w:ascii="Times New Roman" w:hAnsi="Times New Roman" w:cs="Times New Roman"/>
        </w:rPr>
        <w:t xml:space="preserve"> seeks to provide alopecia patients with a smooth, highly effective alopecia treatment that will boost their self-esteem and help them feel psychologically safe.</w:t>
      </w:r>
    </w:p>
    <w:p w:rsidR="003B3D62" w:rsidRPr="00484F01" w:rsidRDefault="00747894" w:rsidP="007343B7">
      <w:pPr>
        <w:pStyle w:val="Heading1"/>
      </w:pPr>
      <w:r w:rsidRPr="00484F01">
        <w:t>1-year Milestones</w:t>
      </w:r>
    </w:p>
    <w:p w:rsidR="00D415FA"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rPr>
        <w:t xml:space="preserve">To date, only a few in vivo studies have been conducted by </w:t>
      </w:r>
      <w:r w:rsidR="00DA147E" w:rsidRPr="00484F01">
        <w:rPr>
          <w:rFonts w:ascii="Times New Roman" w:hAnsi="Times New Roman" w:cs="Times New Roman"/>
        </w:rPr>
        <w:t>a few researchers. For its inaugural</w:t>
      </w:r>
      <w:r w:rsidRPr="00484F01">
        <w:rPr>
          <w:rFonts w:ascii="Times New Roman" w:hAnsi="Times New Roman" w:cs="Times New Roman"/>
        </w:rPr>
        <w:t xml:space="preserve"> year, </w:t>
      </w:r>
      <w:r w:rsidR="000F7D38">
        <w:rPr>
          <w:rFonts w:ascii="Times New Roman" w:hAnsi="Times New Roman" w:cs="Times New Roman"/>
        </w:rPr>
        <w:t>GROWW</w:t>
      </w:r>
      <w:r w:rsidRPr="00484F01">
        <w:rPr>
          <w:rFonts w:ascii="Times New Roman" w:hAnsi="Times New Roman" w:cs="Times New Roman"/>
        </w:rPr>
        <w:t xml:space="preserve"> intends to continue the in vivo study until the process is finalised and to monitor </w:t>
      </w:r>
      <w:r w:rsidR="00DA147E" w:rsidRPr="00484F01">
        <w:rPr>
          <w:rFonts w:ascii="Times New Roman" w:hAnsi="Times New Roman" w:cs="Times New Roman"/>
        </w:rPr>
        <w:t>the repercussions, thereby increasing</w:t>
      </w:r>
      <w:r w:rsidRPr="00484F01">
        <w:rPr>
          <w:rFonts w:ascii="Times New Roman" w:hAnsi="Times New Roman" w:cs="Times New Roman"/>
        </w:rPr>
        <w:t xml:space="preserve"> the treatment's efficacy rate. It intends to begin the initial clinical trial on humans at the end of the first year, collaboratin</w:t>
      </w:r>
      <w:r w:rsidRPr="00484F01">
        <w:rPr>
          <w:rFonts w:ascii="Times New Roman" w:hAnsi="Times New Roman" w:cs="Times New Roman"/>
        </w:rPr>
        <w:t>g with government organisations to provide an accurate picture of the efficacy rate and consumer satisfaction.</w:t>
      </w:r>
    </w:p>
    <w:p w:rsidR="00322A02" w:rsidRPr="00484F01" w:rsidRDefault="00747894" w:rsidP="007343B7">
      <w:pPr>
        <w:pStyle w:val="Heading1"/>
      </w:pPr>
      <w:r w:rsidRPr="00484F01">
        <w:t>Underpinning research supporting the seamless treatment of alopecia</w:t>
      </w:r>
    </w:p>
    <w:p w:rsidR="00200D2E" w:rsidRPr="00484F01" w:rsidRDefault="00747894" w:rsidP="007343B7">
      <w:pPr>
        <w:spacing w:after="240" w:line="360" w:lineRule="auto"/>
        <w:jc w:val="both"/>
        <w:rPr>
          <w:rFonts w:ascii="Times New Roman" w:hAnsi="Times New Roman" w:cs="Times New Roman"/>
          <w:b/>
          <w:bCs/>
          <w:u w:val="single"/>
        </w:rPr>
      </w:pPr>
      <w:r w:rsidRPr="00484F01">
        <w:rPr>
          <w:rFonts w:ascii="Times New Roman" w:hAnsi="Times New Roman" w:cs="Times New Roman"/>
        </w:rPr>
        <w:t>A</w:t>
      </w:r>
      <w:r w:rsidR="00042BE1" w:rsidRPr="00484F01">
        <w:rPr>
          <w:rFonts w:ascii="Times New Roman" w:hAnsi="Times New Roman" w:cs="Times New Roman"/>
        </w:rPr>
        <w:t xml:space="preserve">lopecia is defined as the patterned </w:t>
      </w:r>
      <w:r w:rsidR="00DA147E" w:rsidRPr="00484F01">
        <w:rPr>
          <w:rFonts w:ascii="Times New Roman" w:hAnsi="Times New Roman" w:cs="Times New Roman"/>
        </w:rPr>
        <w:t xml:space="preserve">loss of hair on the scalp </w:t>
      </w:r>
      <w:r w:rsidR="00322A02" w:rsidRPr="00484F01">
        <w:rPr>
          <w:rFonts w:ascii="Times New Roman" w:hAnsi="Times New Roman" w:cs="Times New Roman"/>
        </w:rPr>
        <w:t>of genetically</w:t>
      </w:r>
      <w:r w:rsidR="00DA147E" w:rsidRPr="00484F01">
        <w:rPr>
          <w:rFonts w:ascii="Times New Roman" w:hAnsi="Times New Roman" w:cs="Times New Roman"/>
        </w:rPr>
        <w:t xml:space="preserve"> predisposed individuals</w:t>
      </w:r>
      <w:r w:rsidR="00042BE1" w:rsidRPr="00484F01">
        <w:rPr>
          <w:rFonts w:ascii="Times New Roman" w:hAnsi="Times New Roman" w:cs="Times New Roman"/>
        </w:rPr>
        <w:t>, which begins wi</w:t>
      </w:r>
      <w:r w:rsidR="000B7287" w:rsidRPr="00484F01">
        <w:rPr>
          <w:rFonts w:ascii="Times New Roman" w:hAnsi="Times New Roman" w:cs="Times New Roman"/>
        </w:rPr>
        <w:t>th thinning hair (Kaufman,</w:t>
      </w:r>
      <w:r w:rsidR="00042BE1" w:rsidRPr="00484F01">
        <w:rPr>
          <w:rFonts w:ascii="Times New Roman" w:hAnsi="Times New Roman" w:cs="Times New Roman"/>
        </w:rPr>
        <w:t xml:space="preserve"> 2002). Alopecia areata,</w:t>
      </w:r>
      <w:r w:rsidR="00DA147E" w:rsidRPr="00484F01">
        <w:rPr>
          <w:rFonts w:ascii="Times New Roman" w:hAnsi="Times New Roman" w:cs="Times New Roman"/>
        </w:rPr>
        <w:t xml:space="preserve"> trichotillomania,</w:t>
      </w:r>
      <w:r w:rsidR="00042BE1" w:rsidRPr="00484F01">
        <w:rPr>
          <w:rFonts w:ascii="Times New Roman" w:hAnsi="Times New Roman" w:cs="Times New Roman"/>
        </w:rPr>
        <w:t xml:space="preserve"> androgenic </w:t>
      </w:r>
      <w:r w:rsidR="00042BE1" w:rsidRPr="00484F01">
        <w:rPr>
          <w:rFonts w:ascii="Times New Roman" w:hAnsi="Times New Roman" w:cs="Times New Roman"/>
        </w:rPr>
        <w:lastRenderedPageBreak/>
        <w:t xml:space="preserve">alopecia, </w:t>
      </w:r>
      <w:r w:rsidR="00DA147E" w:rsidRPr="00484F01">
        <w:rPr>
          <w:rFonts w:ascii="Times New Roman" w:hAnsi="Times New Roman" w:cs="Times New Roman"/>
        </w:rPr>
        <w:t xml:space="preserve">richotillomania, </w:t>
      </w:r>
      <w:r w:rsidR="00042BE1" w:rsidRPr="00484F01">
        <w:rPr>
          <w:rFonts w:ascii="Times New Roman" w:hAnsi="Times New Roman" w:cs="Times New Roman"/>
        </w:rPr>
        <w:t>telog</w:t>
      </w:r>
      <w:r w:rsidR="00DA147E" w:rsidRPr="00484F01">
        <w:rPr>
          <w:rFonts w:ascii="Times New Roman" w:hAnsi="Times New Roman" w:cs="Times New Roman"/>
        </w:rPr>
        <w:t xml:space="preserve">en effluvium traction alopecia and </w:t>
      </w:r>
      <w:r w:rsidR="00042BE1" w:rsidRPr="00484F01">
        <w:rPr>
          <w:rFonts w:ascii="Times New Roman" w:hAnsi="Times New Roman" w:cs="Times New Roman"/>
        </w:rPr>
        <w:t>a</w:t>
      </w:r>
      <w:r w:rsidR="00DA147E" w:rsidRPr="00484F01">
        <w:rPr>
          <w:rFonts w:ascii="Times New Roman" w:hAnsi="Times New Roman" w:cs="Times New Roman"/>
        </w:rPr>
        <w:t xml:space="preserve">nagen effluvium </w:t>
      </w:r>
      <w:r w:rsidR="00042BE1" w:rsidRPr="00484F01">
        <w:rPr>
          <w:rFonts w:ascii="Times New Roman" w:hAnsi="Times New Roman" w:cs="Times New Roman"/>
        </w:rPr>
        <w:t>are com</w:t>
      </w:r>
      <w:r w:rsidR="00DA147E" w:rsidRPr="00484F01">
        <w:rPr>
          <w:rFonts w:ascii="Times New Roman" w:hAnsi="Times New Roman" w:cs="Times New Roman"/>
        </w:rPr>
        <w:t>mon types (Rambwawasvika et al.</w:t>
      </w:r>
      <w:r w:rsidR="00042BE1" w:rsidRPr="00484F01">
        <w:rPr>
          <w:rFonts w:ascii="Times New Roman" w:hAnsi="Times New Roman" w:cs="Times New Roman"/>
        </w:rPr>
        <w:t xml:space="preserve"> 2021).</w:t>
      </w:r>
      <w:r w:rsidR="00CA0FD0" w:rsidRPr="00484F01">
        <w:rPr>
          <w:rFonts w:ascii="Times New Roman" w:hAnsi="Times New Roman" w:cs="Times New Roman"/>
        </w:rPr>
        <w:t xml:space="preserve">The most typical sign of alopecia is clearly defined areas of non-scarring, inflammatory hair loss, which can eventually spread to the entire scalp or body. Trichoscopy can be used to detect exclamation point hairs, dystrophic hairs, and yellow dots, which are characteristics of </w:t>
      </w:r>
      <w:r w:rsidR="00CA56C6" w:rsidRPr="00484F01">
        <w:rPr>
          <w:rFonts w:ascii="Times New Roman" w:hAnsi="Times New Roman" w:cs="Times New Roman"/>
        </w:rPr>
        <w:t>alopecia.</w:t>
      </w:r>
      <w:r w:rsidR="00CA0FD0" w:rsidRPr="00484F01">
        <w:rPr>
          <w:rFonts w:ascii="Times New Roman" w:hAnsi="Times New Roman" w:cs="Times New Roman"/>
        </w:rPr>
        <w:t xml:space="preserve"> Ten to twenty per cent of patients have abnormal nails, such as striations, brittleness, or regular pitting (Strazzulla, 2018</w:t>
      </w:r>
      <w:r w:rsidRPr="00484F01">
        <w:rPr>
          <w:rFonts w:ascii="Times New Roman" w:hAnsi="Times New Roman" w:cs="Times New Roman"/>
        </w:rPr>
        <w:t>).</w:t>
      </w:r>
    </w:p>
    <w:p w:rsidR="00CA0FD0" w:rsidRPr="00484F01" w:rsidRDefault="00747894" w:rsidP="007343B7">
      <w:pPr>
        <w:spacing w:after="240" w:line="360" w:lineRule="auto"/>
        <w:jc w:val="both"/>
        <w:rPr>
          <w:rFonts w:ascii="Times New Roman" w:hAnsi="Times New Roman" w:cs="Times New Roman"/>
        </w:rPr>
      </w:pPr>
      <w:r w:rsidRPr="00484F01">
        <w:rPr>
          <w:rFonts w:ascii="Times New Roman" w:hAnsi="Times New Roman" w:cs="Times New Roman"/>
        </w:rPr>
        <w:t>Existing follicles go through phases of growth (anagen), regression (catagen), rest (telogen), and f</w:t>
      </w:r>
      <w:r w:rsidRPr="00484F01">
        <w:rPr>
          <w:rFonts w:ascii="Times New Roman" w:hAnsi="Times New Roman" w:cs="Times New Roman"/>
        </w:rPr>
        <w:t xml:space="preserve">inally exogen (shedding) to produce new hairs. </w:t>
      </w:r>
      <w:r w:rsidR="00DA147E" w:rsidRPr="00484F01">
        <w:rPr>
          <w:rFonts w:ascii="Times New Roman" w:hAnsi="Times New Roman" w:cs="Times New Roman"/>
        </w:rPr>
        <w:t xml:space="preserve">The anagen phase persists for around a six-year period, the catagen phase continues for a few weeks, and the telogen phase endures nearly nine months, as stated by Paus (1998), </w:t>
      </w:r>
      <w:r w:rsidR="00DC5310" w:rsidRPr="00484F01">
        <w:rPr>
          <w:rFonts w:ascii="Times New Roman" w:hAnsi="Times New Roman" w:cs="Times New Roman"/>
        </w:rPr>
        <w:t>which is elucidated in Figure 2.</w:t>
      </w:r>
    </w:p>
    <w:p w:rsidR="00D415FA" w:rsidRPr="00484F01" w:rsidRDefault="00747894" w:rsidP="007343B7">
      <w:pPr>
        <w:spacing w:after="240" w:line="360" w:lineRule="auto"/>
        <w:jc w:val="center"/>
        <w:rPr>
          <w:rFonts w:ascii="Times New Roman" w:hAnsi="Times New Roman" w:cs="Times New Roman"/>
          <w:b/>
          <w:bCs/>
          <w:shd w:val="clear" w:color="auto" w:fill="FFFFFF"/>
        </w:rPr>
      </w:pPr>
      <w:r w:rsidRPr="00484F01">
        <w:rPr>
          <w:rFonts w:ascii="Times New Roman" w:hAnsi="Times New Roman" w:cs="Times New Roman"/>
          <w:noProof/>
          <w:lang w:val="en-US"/>
        </w:rPr>
        <w:drawing>
          <wp:inline distT="0" distB="0" distL="0" distR="0">
            <wp:extent cx="5208933" cy="3279913"/>
            <wp:effectExtent l="19050" t="0" r="0" b="0"/>
            <wp:docPr id="1294224318" name="Picture 2" descr="A diagram of cell div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4318" name="Picture 2" descr="A diagram of cell divisio"/>
                    <pic:cNvPicPr/>
                  </pic:nvPicPr>
                  <pic:blipFill>
                    <a:blip r:embed="rId10"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5214874" cy="3283654"/>
                    </a:xfrm>
                    <a:prstGeom prst="rect">
                      <a:avLst/>
                    </a:prstGeom>
                  </pic:spPr>
                </pic:pic>
              </a:graphicData>
            </a:graphic>
          </wp:inline>
        </w:drawing>
      </w:r>
    </w:p>
    <w:p w:rsidR="000F0FB0" w:rsidRPr="00484F01" w:rsidRDefault="00747894" w:rsidP="007343B7">
      <w:pPr>
        <w:spacing w:after="240" w:line="360" w:lineRule="auto"/>
        <w:jc w:val="center"/>
        <w:rPr>
          <w:rFonts w:ascii="Times New Roman" w:hAnsi="Times New Roman" w:cs="Times New Roman"/>
          <w:b/>
          <w:bCs/>
          <w:shd w:val="clear" w:color="auto" w:fill="FFFFFF"/>
        </w:rPr>
      </w:pPr>
      <w:r w:rsidRPr="00484F01">
        <w:rPr>
          <w:rFonts w:ascii="Times New Roman" w:hAnsi="Times New Roman" w:cs="Times New Roman"/>
          <w:b/>
          <w:bCs/>
          <w:shd w:val="clear" w:color="auto" w:fill="FFFFFF"/>
        </w:rPr>
        <w:t>Fig 2:</w:t>
      </w:r>
      <w:r w:rsidR="00DC5310" w:rsidRPr="00484F01">
        <w:rPr>
          <w:rFonts w:ascii="Times New Roman" w:hAnsi="Times New Roman" w:cs="Times New Roman"/>
          <w:b/>
          <w:bCs/>
          <w:shd w:val="clear" w:color="auto" w:fill="FFFFFF"/>
        </w:rPr>
        <w:t xml:space="preserve"> Life cycle</w:t>
      </w:r>
      <w:r w:rsidRPr="00484F01">
        <w:rPr>
          <w:rFonts w:ascii="Times New Roman" w:hAnsi="Times New Roman" w:cs="Times New Roman"/>
          <w:b/>
          <w:bCs/>
          <w:shd w:val="clear" w:color="auto" w:fill="FFFFFF"/>
        </w:rPr>
        <w:t xml:space="preserve"> of the hair follicle (Alonso et al. 2006)</w:t>
      </w:r>
    </w:p>
    <w:p w:rsidR="00322A02" w:rsidRPr="00484F01" w:rsidRDefault="00747894" w:rsidP="007343B7">
      <w:pPr>
        <w:spacing w:after="240" w:line="360" w:lineRule="auto"/>
        <w:jc w:val="both"/>
        <w:rPr>
          <w:rFonts w:ascii="Times New Roman" w:hAnsi="Times New Roman" w:cs="Times New Roman"/>
          <w:shd w:val="clear" w:color="auto" w:fill="FFFFFF"/>
        </w:rPr>
      </w:pPr>
      <w:r w:rsidRPr="00484F01">
        <w:rPr>
          <w:rFonts w:ascii="Times New Roman" w:hAnsi="Times New Roman" w:cs="Times New Roman"/>
          <w:shd w:val="clear" w:color="auto" w:fill="FFFFFF"/>
        </w:rPr>
        <w:t>As posited by Rishikaysh et al. (2014), the complex synchronisation of many signalling pathways</w:t>
      </w:r>
      <w:r w:rsidR="00BE35F4">
        <w:rPr>
          <w:rFonts w:ascii="Times New Roman" w:hAnsi="Times New Roman" w:cs="Times New Roman"/>
          <w:shd w:val="clear" w:color="auto" w:fill="FFFFFF"/>
        </w:rPr>
        <w:t xml:space="preserve"> - </w:t>
      </w:r>
      <w:r w:rsidRPr="00484F01">
        <w:rPr>
          <w:rFonts w:ascii="Times New Roman" w:hAnsi="Times New Roman" w:cs="Times New Roman"/>
          <w:shd w:val="clear" w:color="auto" w:fill="FFFFFF"/>
        </w:rPr>
        <w:t xml:space="preserve">such as Wnt, Shh, Notch, and BMP among a few others within mesenchymal and epithelial cells is </w:t>
      </w:r>
      <w:r w:rsidRPr="00484F01">
        <w:rPr>
          <w:rFonts w:ascii="Times New Roman" w:hAnsi="Times New Roman" w:cs="Times New Roman"/>
          <w:shd w:val="clear" w:color="auto" w:fill="FFFFFF"/>
        </w:rPr>
        <w:t>necessary for the morphogenesis of hair follicles, with the Wnt pathway serving as the master regulator.</w:t>
      </w:r>
    </w:p>
    <w:p w:rsidR="007D57D9" w:rsidRPr="00484F01" w:rsidRDefault="00747894" w:rsidP="007343B7">
      <w:pPr>
        <w:spacing w:after="240" w:line="360" w:lineRule="auto"/>
        <w:jc w:val="both"/>
        <w:rPr>
          <w:rFonts w:ascii="Times New Roman" w:hAnsi="Times New Roman" w:cs="Times New Roman"/>
          <w:shd w:val="clear" w:color="auto" w:fill="FFFFFF"/>
        </w:rPr>
      </w:pPr>
      <w:r w:rsidRPr="00484F01">
        <w:rPr>
          <w:rFonts w:ascii="Times New Roman" w:hAnsi="Times New Roman" w:cs="Times New Roman"/>
          <w:shd w:val="clear" w:color="auto" w:fill="FFFFFF"/>
        </w:rPr>
        <w:t>The stimulation of the Sonic Hedgehog (SHH) or Wnt/β-catenin [5-7] signalling pathways encourages the growth of hair and the entrance of anagen. Wingle</w:t>
      </w:r>
      <w:r w:rsidRPr="00484F01">
        <w:rPr>
          <w:rFonts w:ascii="Times New Roman" w:hAnsi="Times New Roman" w:cs="Times New Roman"/>
          <w:shd w:val="clear" w:color="auto" w:fill="FFFFFF"/>
        </w:rPr>
        <w:t xml:space="preserve">ss and integrated-1 (Wnt)-mediated hair regrowth stabilises hypo-phosphorylated β-catenin, </w:t>
      </w:r>
      <w:r w:rsidR="00322A02" w:rsidRPr="00484F01">
        <w:rPr>
          <w:rFonts w:ascii="Times New Roman" w:hAnsi="Times New Roman" w:cs="Times New Roman"/>
          <w:shd w:val="clear" w:color="auto" w:fill="FFFFFF"/>
        </w:rPr>
        <w:t>facilitating</w:t>
      </w:r>
      <w:r w:rsidRPr="00484F01">
        <w:rPr>
          <w:rFonts w:ascii="Times New Roman" w:hAnsi="Times New Roman" w:cs="Times New Roman"/>
          <w:shd w:val="clear" w:color="auto" w:fill="FFFFFF"/>
        </w:rPr>
        <w:t xml:space="preserve"> its interaction with T-cell </w:t>
      </w:r>
      <w:r w:rsidRPr="00484F01">
        <w:rPr>
          <w:rFonts w:ascii="Times New Roman" w:hAnsi="Times New Roman" w:cs="Times New Roman"/>
          <w:shd w:val="clear" w:color="auto" w:fill="FFFFFF"/>
        </w:rPr>
        <w:lastRenderedPageBreak/>
        <w:t>factor/lymphoid enhancer factor (TCF/LEF) in the nucleus, resulting in the transactivation of growth-promoting genes and hai</w:t>
      </w:r>
      <w:r w:rsidRPr="00484F01">
        <w:rPr>
          <w:rFonts w:ascii="Times New Roman" w:hAnsi="Times New Roman" w:cs="Times New Roman"/>
          <w:shd w:val="clear" w:color="auto" w:fill="FFFFFF"/>
        </w:rPr>
        <w:t>r regrowth</w:t>
      </w:r>
      <w:r w:rsidR="00055710" w:rsidRPr="00484F01">
        <w:rPr>
          <w:rFonts w:ascii="Times New Roman" w:hAnsi="Times New Roman" w:cs="Times New Roman"/>
          <w:shd w:val="clear" w:color="auto" w:fill="FFFFFF"/>
        </w:rPr>
        <w:t xml:space="preserve">. </w:t>
      </w:r>
      <w:r w:rsidRPr="00484F01">
        <w:rPr>
          <w:rFonts w:ascii="Times New Roman" w:hAnsi="Times New Roman" w:cs="Times New Roman"/>
          <w:shd w:val="clear" w:color="auto" w:fill="FFFFFF"/>
        </w:rPr>
        <w:t>Conversely</w:t>
      </w:r>
      <w:r w:rsidR="00055710" w:rsidRPr="00484F01">
        <w:rPr>
          <w:rFonts w:ascii="Times New Roman" w:hAnsi="Times New Roman" w:cs="Times New Roman"/>
          <w:shd w:val="clear" w:color="auto" w:fill="FFFFFF"/>
        </w:rPr>
        <w:t xml:space="preserve">, </w:t>
      </w:r>
      <w:r w:rsidRPr="00484F01">
        <w:rPr>
          <w:rFonts w:ascii="Times New Roman" w:hAnsi="Times New Roman" w:cs="Times New Roman"/>
          <w:shd w:val="clear" w:color="auto" w:fill="FFFFFF"/>
        </w:rPr>
        <w:t>the onset</w:t>
      </w:r>
      <w:r w:rsidR="00055710" w:rsidRPr="00484F01">
        <w:rPr>
          <w:rFonts w:ascii="Times New Roman" w:hAnsi="Times New Roman" w:cs="Times New Roman"/>
          <w:shd w:val="clear" w:color="auto" w:fill="FFFFFF"/>
        </w:rPr>
        <w:t xml:space="preserve"> o</w:t>
      </w:r>
      <w:r w:rsidRPr="00484F01">
        <w:rPr>
          <w:rFonts w:ascii="Times New Roman" w:hAnsi="Times New Roman" w:cs="Times New Roman"/>
          <w:shd w:val="clear" w:color="auto" w:fill="FFFFFF"/>
        </w:rPr>
        <w:t>f the anagen phase is suppressed by the induction</w:t>
      </w:r>
      <w:r w:rsidR="00055710" w:rsidRPr="00484F01">
        <w:rPr>
          <w:rFonts w:ascii="Times New Roman" w:hAnsi="Times New Roman" w:cs="Times New Roman"/>
          <w:shd w:val="clear" w:color="auto" w:fill="FFFFFF"/>
        </w:rPr>
        <w:t xml:space="preserve"> of </w:t>
      </w:r>
      <w:r w:rsidRPr="00484F01">
        <w:rPr>
          <w:rFonts w:ascii="Times New Roman" w:hAnsi="Times New Roman" w:cs="Times New Roman"/>
          <w:shd w:val="clear" w:color="auto" w:fill="FFFFFF"/>
        </w:rPr>
        <w:t xml:space="preserve">both </w:t>
      </w:r>
      <w:r w:rsidR="00055710" w:rsidRPr="00484F01">
        <w:rPr>
          <w:rFonts w:ascii="Times New Roman" w:hAnsi="Times New Roman" w:cs="Times New Roman"/>
          <w:shd w:val="clear" w:color="auto" w:fill="FFFFFF"/>
        </w:rPr>
        <w:t xml:space="preserve">bone morphogenetic proteins (BMP) </w:t>
      </w:r>
      <w:r w:rsidRPr="00484F01">
        <w:rPr>
          <w:rFonts w:ascii="Times New Roman" w:hAnsi="Times New Roman" w:cs="Times New Roman"/>
          <w:shd w:val="clear" w:color="auto" w:fill="FFFFFF"/>
        </w:rPr>
        <w:t xml:space="preserve">and </w:t>
      </w:r>
      <w:r w:rsidR="00055710" w:rsidRPr="00484F01">
        <w:rPr>
          <w:rFonts w:ascii="Times New Roman" w:hAnsi="Times New Roman" w:cs="Times New Roman"/>
          <w:shd w:val="clear" w:color="auto" w:fill="FFFFFF"/>
        </w:rPr>
        <w:t>transforming growth factor β (TGF-β) signalling.</w:t>
      </w:r>
    </w:p>
    <w:p w:rsidR="000D1FC0" w:rsidRPr="00484F01" w:rsidRDefault="00747894" w:rsidP="007343B7">
      <w:pPr>
        <w:spacing w:after="240" w:line="360" w:lineRule="auto"/>
        <w:jc w:val="both"/>
        <w:rPr>
          <w:rFonts w:ascii="Times New Roman" w:hAnsi="Times New Roman" w:cs="Times New Roman"/>
          <w:shd w:val="clear" w:color="auto" w:fill="FFFFFF"/>
        </w:rPr>
      </w:pPr>
      <w:r w:rsidRPr="00484F01">
        <w:rPr>
          <w:rFonts w:ascii="Times New Roman" w:hAnsi="Times New Roman" w:cs="Times New Roman"/>
          <w:shd w:val="clear" w:color="auto" w:fill="FFFFFF"/>
        </w:rPr>
        <w:t xml:space="preserve"> As a natural Wnt inhibitor, Dickkopf-related protein 1 (DKK1) significantly</w:t>
      </w:r>
      <w:r w:rsidRPr="00484F01">
        <w:rPr>
          <w:rFonts w:ascii="Times New Roman" w:hAnsi="Times New Roman" w:cs="Times New Roman"/>
          <w:shd w:val="clear" w:color="auto" w:fill="FFFFFF"/>
        </w:rPr>
        <w:t xml:space="preserve"> inhibits the Wnt/β-catenin signalling pathway by </w:t>
      </w:r>
      <w:r w:rsidR="007D57D9" w:rsidRPr="00484F01">
        <w:rPr>
          <w:rFonts w:ascii="Times New Roman" w:hAnsi="Times New Roman" w:cs="Times New Roman"/>
          <w:shd w:val="clear" w:color="auto" w:fill="FFFFFF"/>
        </w:rPr>
        <w:t>interfering with the origination</w:t>
      </w:r>
      <w:r w:rsidRPr="00484F01">
        <w:rPr>
          <w:rFonts w:ascii="Times New Roman" w:hAnsi="Times New Roman" w:cs="Times New Roman"/>
          <w:shd w:val="clear" w:color="auto" w:fill="FFFFFF"/>
        </w:rPr>
        <w:t xml:space="preserve"> of the Wnt-induced frizzled-low-density lipoprotein receptor-related proteins (LRP) 5/6 complex. </w:t>
      </w:r>
      <w:r w:rsidR="007D57D9" w:rsidRPr="00484F01">
        <w:rPr>
          <w:rFonts w:ascii="Times New Roman" w:hAnsi="Times New Roman" w:cs="Times New Roman"/>
          <w:shd w:val="clear" w:color="auto" w:fill="FFFFFF"/>
        </w:rPr>
        <w:t>When comparing alopecia sufferers to healthy individuals, elevated tissue amounts of DKK1 have been found, as per Papukashvili et al. (2021). The signalling cascade and DKK1 control are explained in Figure 3.</w:t>
      </w:r>
    </w:p>
    <w:p w:rsidR="002D228B" w:rsidRPr="00484F01" w:rsidRDefault="00747894" w:rsidP="00D34CF8">
      <w:pPr>
        <w:spacing w:after="240" w:line="360" w:lineRule="auto"/>
        <w:jc w:val="center"/>
        <w:rPr>
          <w:rFonts w:ascii="Times New Roman" w:hAnsi="Times New Roman" w:cs="Times New Roman"/>
          <w:b/>
          <w:bCs/>
          <w:shd w:val="clear" w:color="auto" w:fill="FFFFFF"/>
        </w:rPr>
      </w:pPr>
      <w:r w:rsidRPr="00484F01">
        <w:rPr>
          <w:rFonts w:ascii="Times New Roman" w:hAnsi="Times New Roman" w:cs="Times New Roman"/>
          <w:b/>
          <w:bCs/>
          <w:noProof/>
          <w:shd w:val="clear" w:color="auto" w:fill="FFFFFF"/>
          <w:lang w:val="en-US"/>
        </w:rPr>
        <w:drawing>
          <wp:inline distT="0" distB="0" distL="0" distR="0">
            <wp:extent cx="4452731" cy="3147391"/>
            <wp:effectExtent l="0" t="0" r="4969" b="0"/>
            <wp:docPr id="126462654" name="Picture 3" descr="A diagram of a person and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654" name="Picture 3" descr="A diagram of a person and person's face&#10;&#10;Description automatically generated"/>
                    <pic:cNvPicPr/>
                  </pic:nvPicPr>
                  <pic:blipFill>
                    <a:blip r:embed="rId11">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rcRect l="-1199" t="-3597" r="4132" b="6804"/>
                    <a:stretch>
                      <a:fillRect/>
                    </a:stretch>
                  </pic:blipFill>
                  <pic:spPr bwMode="auto">
                    <a:xfrm>
                      <a:off x="0" y="0"/>
                      <a:ext cx="4455844" cy="3149592"/>
                    </a:xfrm>
                    <a:prstGeom prst="rect">
                      <a:avLst/>
                    </a:prstGeom>
                    <a:ln>
                      <a:noFill/>
                    </a:ln>
                    <a:extLst>
                      <a:ext uri="{53640926-AAD7-44D8-BBD7-CCE9431645EC}">
                        <a14:shadowObscured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w16se="http://schemas.microsoft.com/office/word/2015/wordml/symex" xmlns:w16sdtdh="http://schemas.microsoft.com/office/word/2020/wordml/sdtdatahash" xmlns:w16cid="http://schemas.microsoft.com/office/word/2016/wordml/cid" xmlns:w16cex="http://schemas.microsoft.com/office/word/2018/wordml/cex" xmlns:w16="http://schemas.microsoft.com/office/word/2018/wordml" xmlns:w15="http://schemas.microsoft.com/office/word/2012/wordml" xmlns:w14="http://schemas.microsoft.com/office/word/2010/wordml" xmlns:w10="urn:schemas-microsoft-com:office:word" xmlns:w="http://schemas.openxmlformats.org/wordprocessingml/2006/main" xmlns:v="urn:schemas-microsoft-com:vml" xmlns:oel="http://schemas.microsoft.com/office/2019/extlst" xmlns:o="urn:schemas-microsoft-com:office:office"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am3d="http://schemas.microsoft.com/office/drawing/2017/model3d" xmlns:aink="http://schemas.microsoft.com/office/drawing/2016/ink" xmlns:a14="http://schemas.microsoft.com/office/drawing/2010/main" xmlns=""/>
                      </a:ext>
                    </a:extLst>
                  </pic:spPr>
                </pic:pic>
              </a:graphicData>
            </a:graphic>
          </wp:inline>
        </w:drawing>
      </w:r>
    </w:p>
    <w:p w:rsidR="00055710" w:rsidRPr="00484F01" w:rsidRDefault="00747894" w:rsidP="00D34CF8">
      <w:pPr>
        <w:spacing w:after="240" w:line="360" w:lineRule="auto"/>
        <w:jc w:val="center"/>
        <w:rPr>
          <w:rFonts w:ascii="Times New Roman" w:hAnsi="Times New Roman" w:cs="Times New Roman"/>
          <w:b/>
          <w:bCs/>
          <w:shd w:val="clear" w:color="auto" w:fill="FFFFFF"/>
        </w:rPr>
      </w:pPr>
      <w:r w:rsidRPr="00484F01">
        <w:rPr>
          <w:rFonts w:ascii="Times New Roman" w:hAnsi="Times New Roman" w:cs="Times New Roman"/>
          <w:b/>
          <w:bCs/>
          <w:shd w:val="clear" w:color="auto" w:fill="FFFFFF"/>
        </w:rPr>
        <w:t>Fig 3:</w:t>
      </w:r>
      <w:r w:rsidR="000C7AD5" w:rsidRPr="00484F01">
        <w:rPr>
          <w:rFonts w:ascii="Times New Roman" w:hAnsi="Times New Roman" w:cs="Times New Roman"/>
          <w:b/>
          <w:bCs/>
          <w:shd w:val="clear" w:color="auto" w:fill="FFFFFF"/>
        </w:rPr>
        <w:t xml:space="preserve"> Signalling</w:t>
      </w:r>
      <w:r w:rsidR="00920D43" w:rsidRPr="00484F01">
        <w:rPr>
          <w:rFonts w:ascii="Times New Roman" w:hAnsi="Times New Roman" w:cs="Times New Roman"/>
          <w:b/>
          <w:bCs/>
          <w:shd w:val="clear" w:color="auto" w:fill="FFFFFF"/>
        </w:rPr>
        <w:t xml:space="preserve"> pathway </w:t>
      </w:r>
      <w:r w:rsidR="000C7AD5" w:rsidRPr="00484F01">
        <w:rPr>
          <w:rFonts w:ascii="Times New Roman" w:hAnsi="Times New Roman" w:cs="Times New Roman"/>
          <w:b/>
          <w:bCs/>
          <w:shd w:val="clear" w:color="auto" w:fill="FFFFFF"/>
        </w:rPr>
        <w:t xml:space="preserve">during </w:t>
      </w:r>
      <w:r w:rsidR="00920D43" w:rsidRPr="00484F01">
        <w:rPr>
          <w:rFonts w:ascii="Times New Roman" w:hAnsi="Times New Roman" w:cs="Times New Roman"/>
          <w:b/>
          <w:bCs/>
          <w:shd w:val="clear" w:color="auto" w:fill="FFFFFF"/>
        </w:rPr>
        <w:t xml:space="preserve">hair loss and </w:t>
      </w:r>
      <w:r w:rsidR="000C7AD5" w:rsidRPr="00484F01">
        <w:rPr>
          <w:rFonts w:ascii="Times New Roman" w:hAnsi="Times New Roman" w:cs="Times New Roman"/>
          <w:b/>
          <w:bCs/>
          <w:shd w:val="clear" w:color="auto" w:fill="FFFFFF"/>
        </w:rPr>
        <w:t xml:space="preserve">hair </w:t>
      </w:r>
      <w:r w:rsidR="00920D43" w:rsidRPr="00484F01">
        <w:rPr>
          <w:rFonts w:ascii="Times New Roman" w:hAnsi="Times New Roman" w:cs="Times New Roman"/>
          <w:b/>
          <w:bCs/>
          <w:shd w:val="clear" w:color="auto" w:fill="FFFFFF"/>
        </w:rPr>
        <w:t>growth</w:t>
      </w:r>
      <w:r w:rsidR="000C7AD5" w:rsidRPr="00484F01">
        <w:rPr>
          <w:rFonts w:ascii="Times New Roman" w:hAnsi="Times New Roman" w:cs="Times New Roman"/>
          <w:b/>
          <w:bCs/>
          <w:shd w:val="clear" w:color="auto" w:fill="FFFFFF"/>
        </w:rPr>
        <w:t xml:space="preserve"> phase (</w:t>
      </w:r>
      <w:r w:rsidRPr="00484F01">
        <w:rPr>
          <w:rFonts w:ascii="Times New Roman" w:hAnsi="Times New Roman" w:cs="Times New Roman"/>
          <w:b/>
          <w:shd w:val="clear" w:color="auto" w:fill="FFFFFF"/>
        </w:rPr>
        <w:t xml:space="preserve">Papukashvili et al. </w:t>
      </w:r>
      <w:r w:rsidR="000C7AD5" w:rsidRPr="00484F01">
        <w:rPr>
          <w:rFonts w:ascii="Times New Roman" w:hAnsi="Times New Roman" w:cs="Times New Roman"/>
          <w:b/>
          <w:shd w:val="clear" w:color="auto" w:fill="FFFFFF"/>
        </w:rPr>
        <w:t>2021)</w:t>
      </w:r>
    </w:p>
    <w:p w:rsidR="00D415FA" w:rsidRPr="00484F01" w:rsidRDefault="00747894" w:rsidP="00D34CF8">
      <w:pPr>
        <w:spacing w:after="240" w:line="360" w:lineRule="auto"/>
        <w:jc w:val="both"/>
        <w:rPr>
          <w:rFonts w:ascii="Times New Roman" w:hAnsi="Times New Roman" w:cs="Times New Roman"/>
        </w:rPr>
      </w:pPr>
      <w:r w:rsidRPr="00484F01">
        <w:rPr>
          <w:rFonts w:ascii="Times New Roman" w:hAnsi="Times New Roman" w:cs="Times New Roman"/>
        </w:rPr>
        <w:t>An extended duration of the</w:t>
      </w:r>
      <w:r w:rsidRPr="00484F01">
        <w:rPr>
          <w:rFonts w:ascii="Times New Roman" w:hAnsi="Times New Roman" w:cs="Times New Roman"/>
        </w:rPr>
        <w:t xml:space="preserve"> anagen phase was noted in mice in an in vivo study in which 5 mg of</w:t>
      </w:r>
      <w:r w:rsidR="007D57D9" w:rsidRPr="00484F01">
        <w:rPr>
          <w:rFonts w:ascii="Times New Roman" w:hAnsi="Times New Roman" w:cs="Times New Roman"/>
        </w:rPr>
        <w:t xml:space="preserve"> antiDK-1 antibody was injected. Notabl</w:t>
      </w:r>
      <w:r w:rsidR="00E32F1D" w:rsidRPr="00484F01">
        <w:rPr>
          <w:rFonts w:ascii="Times New Roman" w:hAnsi="Times New Roman" w:cs="Times New Roman"/>
        </w:rPr>
        <w:t>y</w:t>
      </w:r>
      <w:r w:rsidRPr="00484F01">
        <w:rPr>
          <w:rFonts w:ascii="Times New Roman" w:hAnsi="Times New Roman" w:cs="Times New Roman"/>
        </w:rPr>
        <w:t xml:space="preserve">, it was discovered that in the late anagen phase of follicular keratinocytes, DKK-1 was highly expressed (Kwack et al. 2012). </w:t>
      </w:r>
      <w:r w:rsidR="00E32F1D" w:rsidRPr="00484F01">
        <w:rPr>
          <w:rFonts w:ascii="Times New Roman" w:hAnsi="Times New Roman" w:cs="Times New Roman"/>
        </w:rPr>
        <w:t xml:space="preserve">Another in vivo study examined the possibility of introducing the SHH gene into telogen hair follicles to promote early anagen initiation using intradermal injections of the SHH-adenoviral vector. </w:t>
      </w:r>
      <w:r w:rsidRPr="00484F01">
        <w:rPr>
          <w:rFonts w:ascii="Times New Roman" w:hAnsi="Times New Roman" w:cs="Times New Roman"/>
        </w:rPr>
        <w:t xml:space="preserve">SHH was found to be expressed in various cells and </w:t>
      </w:r>
      <w:r w:rsidR="00E32F1D" w:rsidRPr="00484F01">
        <w:rPr>
          <w:rFonts w:ascii="Times New Roman" w:hAnsi="Times New Roman" w:cs="Times New Roman"/>
        </w:rPr>
        <w:t xml:space="preserve">demonstrated the premature appearance of anagen </w:t>
      </w:r>
      <w:r w:rsidRPr="00484F01">
        <w:rPr>
          <w:rFonts w:ascii="Times New Roman" w:hAnsi="Times New Roman" w:cs="Times New Roman"/>
        </w:rPr>
        <w:t>wit</w:t>
      </w:r>
      <w:r w:rsidR="00E32F1D" w:rsidRPr="00484F01">
        <w:rPr>
          <w:rFonts w:ascii="Times New Roman" w:hAnsi="Times New Roman" w:cs="Times New Roman"/>
        </w:rPr>
        <w:t xml:space="preserve">h early melanogenesis, enlarged hair follicles along with rapid growth of hair </w:t>
      </w:r>
      <w:r w:rsidRPr="00484F01">
        <w:rPr>
          <w:rFonts w:ascii="Times New Roman" w:hAnsi="Times New Roman" w:cs="Times New Roman"/>
        </w:rPr>
        <w:t xml:space="preserve">in the </w:t>
      </w:r>
      <w:r w:rsidR="00E32F1D" w:rsidRPr="00484F01">
        <w:rPr>
          <w:rFonts w:ascii="Times New Roman" w:hAnsi="Times New Roman" w:cs="Times New Roman"/>
        </w:rPr>
        <w:t xml:space="preserve">experimental region (Ohyama et al. </w:t>
      </w:r>
      <w:r w:rsidRPr="00484F01">
        <w:rPr>
          <w:rFonts w:ascii="Times New Roman" w:hAnsi="Times New Roman" w:cs="Times New Roman"/>
        </w:rPr>
        <w:t>2003).</w:t>
      </w:r>
    </w:p>
    <w:p w:rsidR="00E32F1D" w:rsidRPr="00484F01" w:rsidRDefault="00747894" w:rsidP="00D34CF8">
      <w:pPr>
        <w:spacing w:after="240" w:line="360" w:lineRule="auto"/>
        <w:jc w:val="both"/>
        <w:rPr>
          <w:rFonts w:ascii="Times New Roman" w:hAnsi="Times New Roman" w:cs="Times New Roman"/>
        </w:rPr>
      </w:pPr>
      <w:r w:rsidRPr="00484F01">
        <w:rPr>
          <w:rFonts w:ascii="Times New Roman" w:hAnsi="Times New Roman" w:cs="Times New Roman"/>
        </w:rPr>
        <w:lastRenderedPageBreak/>
        <w:t xml:space="preserve">Motivated by the outcomes of the in vivo research, </w:t>
      </w:r>
      <w:r w:rsidR="000F7D38">
        <w:rPr>
          <w:rFonts w:ascii="Times New Roman" w:hAnsi="Times New Roman" w:cs="Times New Roman"/>
        </w:rPr>
        <w:t>GROWW</w:t>
      </w:r>
      <w:r w:rsidRPr="00484F01">
        <w:rPr>
          <w:rFonts w:ascii="Times New Roman" w:hAnsi="Times New Roman" w:cs="Times New Roman"/>
        </w:rPr>
        <w:t xml:space="preserve"> intends to disrupt the alopecia treatment market </w:t>
      </w:r>
      <w:r w:rsidRPr="00484F01">
        <w:rPr>
          <w:rFonts w:ascii="Times New Roman" w:hAnsi="Times New Roman" w:cs="Times New Roman"/>
        </w:rPr>
        <w:t xml:space="preserve">by either silencing the DKK-1 gene or giving patients anti-DKK-1 antibodies to prevent it from blocking the Wnt/β-catenin signalling pathway, which stimulates the development of hair. Furthermore, </w:t>
      </w:r>
      <w:r w:rsidR="000F7D38">
        <w:rPr>
          <w:rFonts w:ascii="Times New Roman" w:hAnsi="Times New Roman" w:cs="Times New Roman"/>
        </w:rPr>
        <w:t>GROWW</w:t>
      </w:r>
      <w:r w:rsidRPr="00484F01">
        <w:rPr>
          <w:rFonts w:ascii="Times New Roman" w:hAnsi="Times New Roman" w:cs="Times New Roman"/>
        </w:rPr>
        <w:t xml:space="preserve"> intends to start the early anagen phase in the teloge</w:t>
      </w:r>
      <w:r w:rsidRPr="00484F01">
        <w:rPr>
          <w:rFonts w:ascii="Times New Roman" w:hAnsi="Times New Roman" w:cs="Times New Roman"/>
        </w:rPr>
        <w:t>n hair follicle by introducing the SHH gene, providing a regrowth solution</w:t>
      </w:r>
      <w:r w:rsidR="00D34CF8" w:rsidRPr="00484F01">
        <w:rPr>
          <w:rFonts w:ascii="Times New Roman" w:hAnsi="Times New Roman" w:cs="Times New Roman"/>
        </w:rPr>
        <w:t>.</w:t>
      </w:r>
    </w:p>
    <w:p w:rsidR="00D34CF8" w:rsidRPr="00484F01" w:rsidRDefault="00747894">
      <w:pPr>
        <w:rPr>
          <w:rFonts w:ascii="Times New Roman" w:eastAsiaTheme="majorEastAsia" w:hAnsi="Times New Roman" w:cstheme="majorBidi"/>
          <w:b/>
          <w:bCs/>
          <w:sz w:val="32"/>
          <w:szCs w:val="28"/>
        </w:rPr>
      </w:pPr>
      <w:r w:rsidRPr="00484F01">
        <w:br w:type="page"/>
      </w:r>
    </w:p>
    <w:p w:rsidR="004020A0" w:rsidRPr="00484F01" w:rsidRDefault="00747894" w:rsidP="00D34CF8">
      <w:pPr>
        <w:pStyle w:val="Heading1"/>
      </w:pPr>
      <w:r w:rsidRPr="00484F01">
        <w:lastRenderedPageBreak/>
        <w:t xml:space="preserve">Reference list </w:t>
      </w:r>
    </w:p>
    <w:p w:rsidR="007343B7" w:rsidRPr="00484F01" w:rsidRDefault="00747894" w:rsidP="007343B7">
      <w:pPr>
        <w:pStyle w:val="ListParagraph"/>
        <w:numPr>
          <w:ilvl w:val="0"/>
          <w:numId w:val="1"/>
        </w:numPr>
        <w:tabs>
          <w:tab w:val="left" w:pos="2060"/>
        </w:tabs>
        <w:spacing w:line="360" w:lineRule="auto"/>
        <w:jc w:val="both"/>
        <w:rPr>
          <w:rFonts w:ascii="Times New Roman" w:hAnsi="Times New Roman" w:cs="Times New Roman"/>
        </w:rPr>
      </w:pPr>
      <w:r w:rsidRPr="00484F01">
        <w:rPr>
          <w:rFonts w:ascii="Times New Roman" w:hAnsi="Times New Roman" w:cs="Times New Roman"/>
          <w:shd w:val="clear" w:color="auto" w:fill="FFFFFF"/>
        </w:rPr>
        <w:t>Adil, A. and Godwin, M., 2017. The effectiveness of treatments for androgenetic alopecia: a systematic review and meta-analysis. </w:t>
      </w:r>
      <w:r w:rsidRPr="00484F01">
        <w:rPr>
          <w:rFonts w:ascii="Times New Roman" w:hAnsi="Times New Roman" w:cs="Times New Roman"/>
          <w:i/>
          <w:iCs/>
          <w:shd w:val="clear" w:color="auto" w:fill="FFFFFF"/>
        </w:rPr>
        <w:t xml:space="preserve">Journal of the American Academy </w:t>
      </w:r>
      <w:r w:rsidRPr="00484F01">
        <w:rPr>
          <w:rFonts w:ascii="Times New Roman" w:hAnsi="Times New Roman" w:cs="Times New Roman"/>
          <w:i/>
          <w:iCs/>
          <w:shd w:val="clear" w:color="auto" w:fill="FFFFFF"/>
        </w:rPr>
        <w:t>of Dermatology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77</w:t>
      </w:r>
      <w:r w:rsidRPr="00484F01">
        <w:rPr>
          <w:rFonts w:ascii="Times New Roman" w:hAnsi="Times New Roman" w:cs="Times New Roman"/>
          <w:shd w:val="clear" w:color="auto" w:fill="FFFFFF"/>
        </w:rPr>
        <w:t>(1), pp.136-141.</w:t>
      </w:r>
    </w:p>
    <w:p w:rsidR="007343B7" w:rsidRPr="00484F01" w:rsidRDefault="00747894" w:rsidP="007343B7">
      <w:pPr>
        <w:pStyle w:val="ListParagraph"/>
        <w:numPr>
          <w:ilvl w:val="0"/>
          <w:numId w:val="1"/>
        </w:numPr>
        <w:tabs>
          <w:tab w:val="left" w:pos="2060"/>
        </w:tabs>
        <w:spacing w:line="360" w:lineRule="auto"/>
        <w:jc w:val="both"/>
        <w:rPr>
          <w:rFonts w:ascii="Times New Roman" w:hAnsi="Times New Roman" w:cs="Times New Roman"/>
        </w:rPr>
      </w:pPr>
      <w:r w:rsidRPr="00484F01">
        <w:rPr>
          <w:rFonts w:ascii="Times New Roman" w:hAnsi="Times New Roman" w:cs="Times New Roman"/>
          <w:shd w:val="clear" w:color="auto" w:fill="FFFFFF"/>
        </w:rPr>
        <w:t>Alonso, L. and Fuchs, E., 2006. The hair cycle. </w:t>
      </w:r>
      <w:r w:rsidRPr="00484F01">
        <w:rPr>
          <w:rFonts w:ascii="Times New Roman" w:hAnsi="Times New Roman" w:cs="Times New Roman"/>
          <w:i/>
          <w:iCs/>
          <w:shd w:val="clear" w:color="auto" w:fill="FFFFFF"/>
        </w:rPr>
        <w:t>Journal of cell science</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119</w:t>
      </w:r>
      <w:r w:rsidRPr="00484F01">
        <w:rPr>
          <w:rFonts w:ascii="Times New Roman" w:hAnsi="Times New Roman" w:cs="Times New Roman"/>
          <w:shd w:val="clear" w:color="auto" w:fill="FFFFFF"/>
        </w:rPr>
        <w:t>(3), pp.391-393.</w:t>
      </w:r>
    </w:p>
    <w:p w:rsidR="007343B7" w:rsidRPr="00484F01" w:rsidRDefault="00747894" w:rsidP="007343B7">
      <w:pPr>
        <w:pStyle w:val="NormalWeb"/>
        <w:numPr>
          <w:ilvl w:val="0"/>
          <w:numId w:val="1"/>
        </w:numPr>
        <w:spacing w:line="360" w:lineRule="auto"/>
        <w:jc w:val="both"/>
      </w:pPr>
      <w:r w:rsidRPr="00484F01">
        <w:rPr>
          <w:i/>
          <w:iCs/>
        </w:rPr>
        <w:t>Alopecia areataPfizer</w:t>
      </w:r>
      <w:r w:rsidRPr="00484F01">
        <w:t>. Available at: https://www.pfizer.com/disease-and-conditions/alopecia-areata#:~:text=Alopecia%20areata%20a</w:t>
      </w:r>
      <w:r w:rsidRPr="00484F01">
        <w:t xml:space="preserve">ffects%20about%20160%20million%20people%20worldwide.&amp;text=Researchers%20have%20estimated%20that%20the,the%20autoimmune%20disease%20is%202%25.&amp;text=To%20assess%20the%20burden%20of,adjusted%20life%20years%20(DALYs). (Accessed: 04 February 2024). </w:t>
      </w:r>
    </w:p>
    <w:p w:rsidR="007343B7" w:rsidRPr="00484F01" w:rsidRDefault="00747894" w:rsidP="007343B7">
      <w:pPr>
        <w:pStyle w:val="NormalWeb"/>
        <w:numPr>
          <w:ilvl w:val="0"/>
          <w:numId w:val="1"/>
        </w:numPr>
        <w:spacing w:line="360" w:lineRule="auto"/>
        <w:jc w:val="both"/>
      </w:pPr>
      <w:r w:rsidRPr="00484F01">
        <w:t>Elflein, J.</w:t>
      </w:r>
      <w:r w:rsidRPr="00484F01">
        <w:t xml:space="preserve"> (2015) </w:t>
      </w:r>
      <w:r w:rsidRPr="00484F01">
        <w:rPr>
          <w:i/>
          <w:iCs/>
        </w:rPr>
        <w:t>Value of the global hair loss treatment market 2010-2017</w:t>
      </w:r>
      <w:r w:rsidRPr="00484F01">
        <w:t xml:space="preserve">, </w:t>
      </w:r>
      <w:r w:rsidRPr="00484F01">
        <w:rPr>
          <w:i/>
          <w:iCs/>
        </w:rPr>
        <w:t>Statista</w:t>
      </w:r>
      <w:r w:rsidRPr="00484F01">
        <w:t xml:space="preserve">. Available at: https://www.statista.com/statistics/489025/value-of-the-global-hair-loss-treatment-market/ (Accessed: 04 February 2024). </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 xml:space="preserve">Gilhar, A. and Kalish, R.S., 2006. Alopecia </w:t>
      </w:r>
      <w:r w:rsidRPr="00484F01">
        <w:rPr>
          <w:rFonts w:ascii="Times New Roman" w:hAnsi="Times New Roman" w:cs="Times New Roman"/>
          <w:shd w:val="clear" w:color="auto" w:fill="FFFFFF"/>
        </w:rPr>
        <w:t xml:space="preserve">areata: a tissue-specific autoimmune disease of the hair follicle. </w:t>
      </w:r>
      <w:r w:rsidRPr="00484F01">
        <w:rPr>
          <w:rFonts w:ascii="Times New Roman" w:hAnsi="Times New Roman" w:cs="Times New Roman"/>
          <w:i/>
          <w:iCs/>
          <w:shd w:val="clear" w:color="auto" w:fill="FFFFFF"/>
        </w:rPr>
        <w:t>Autoimmunity reviews</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5</w:t>
      </w:r>
      <w:r w:rsidRPr="00484F01">
        <w:rPr>
          <w:rFonts w:ascii="Times New Roman" w:hAnsi="Times New Roman" w:cs="Times New Roman"/>
          <w:shd w:val="clear" w:color="auto" w:fill="FFFFFF"/>
        </w:rPr>
        <w:t>(1), pp.64-69.</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rPr>
        <w:t>Hunt, N. and McHale, S., 2005. The psychological impact of alopecia. </w:t>
      </w:r>
      <w:r w:rsidRPr="00484F01">
        <w:rPr>
          <w:rFonts w:ascii="Times New Roman" w:hAnsi="Times New Roman" w:cs="Times New Roman"/>
          <w:i/>
          <w:iCs/>
        </w:rPr>
        <w:t>Bmj</w:t>
      </w:r>
      <w:r w:rsidRPr="00484F01">
        <w:rPr>
          <w:rFonts w:ascii="Times New Roman" w:hAnsi="Times New Roman" w:cs="Times New Roman"/>
        </w:rPr>
        <w:t>, </w:t>
      </w:r>
      <w:r w:rsidRPr="00484F01">
        <w:rPr>
          <w:rFonts w:ascii="Times New Roman" w:hAnsi="Times New Roman" w:cs="Times New Roman"/>
          <w:i/>
          <w:iCs/>
        </w:rPr>
        <w:t>331</w:t>
      </w:r>
      <w:r w:rsidRPr="00484F01">
        <w:rPr>
          <w:rFonts w:ascii="Times New Roman" w:hAnsi="Times New Roman" w:cs="Times New Roman"/>
        </w:rPr>
        <w:t>(7522), pp.951-953.</w:t>
      </w:r>
    </w:p>
    <w:p w:rsidR="007343B7" w:rsidRPr="00484F01" w:rsidRDefault="00747894" w:rsidP="007343B7">
      <w:pPr>
        <w:pStyle w:val="ListParagraph"/>
        <w:numPr>
          <w:ilvl w:val="0"/>
          <w:numId w:val="1"/>
        </w:numPr>
        <w:tabs>
          <w:tab w:val="left" w:pos="2060"/>
        </w:tabs>
        <w:spacing w:line="360" w:lineRule="auto"/>
        <w:jc w:val="both"/>
        <w:rPr>
          <w:rFonts w:ascii="Times New Roman" w:hAnsi="Times New Roman" w:cs="Times New Roman"/>
        </w:rPr>
      </w:pPr>
      <w:r w:rsidRPr="00484F01">
        <w:rPr>
          <w:rFonts w:ascii="Times New Roman" w:hAnsi="Times New Roman" w:cs="Times New Roman"/>
          <w:shd w:val="clear" w:color="auto" w:fill="FFFFFF"/>
        </w:rPr>
        <w:t>Kaufman, K.D., 2002. Androgens and alopecia. </w:t>
      </w:r>
      <w:r w:rsidRPr="00484F01">
        <w:rPr>
          <w:rFonts w:ascii="Times New Roman" w:hAnsi="Times New Roman" w:cs="Times New Roman"/>
          <w:i/>
          <w:iCs/>
          <w:shd w:val="clear" w:color="auto" w:fill="FFFFFF"/>
        </w:rPr>
        <w:t>Molecular</w:t>
      </w:r>
      <w:r w:rsidRPr="00484F01">
        <w:rPr>
          <w:rFonts w:ascii="Times New Roman" w:hAnsi="Times New Roman" w:cs="Times New Roman"/>
          <w:i/>
          <w:iCs/>
          <w:shd w:val="clear" w:color="auto" w:fill="FFFFFF"/>
        </w:rPr>
        <w:t xml:space="preserve"> and cellular endocrinology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198</w:t>
      </w:r>
      <w:r w:rsidRPr="00484F01">
        <w:rPr>
          <w:rFonts w:ascii="Times New Roman" w:hAnsi="Times New Roman" w:cs="Times New Roman"/>
          <w:shd w:val="clear" w:color="auto" w:fill="FFFFFF"/>
        </w:rPr>
        <w:t>(1-2), pp.89-95.</w:t>
      </w:r>
    </w:p>
    <w:p w:rsidR="007343B7" w:rsidRPr="00484F01" w:rsidRDefault="00747894" w:rsidP="007343B7">
      <w:pPr>
        <w:pStyle w:val="ListParagraph"/>
        <w:numPr>
          <w:ilvl w:val="0"/>
          <w:numId w:val="1"/>
        </w:numPr>
        <w:tabs>
          <w:tab w:val="left" w:pos="2060"/>
        </w:tabs>
        <w:spacing w:line="360" w:lineRule="auto"/>
        <w:jc w:val="both"/>
        <w:rPr>
          <w:rFonts w:ascii="Times New Roman" w:hAnsi="Times New Roman" w:cs="Times New Roman"/>
        </w:rPr>
      </w:pPr>
      <w:r w:rsidRPr="00484F01">
        <w:rPr>
          <w:rFonts w:ascii="Times New Roman" w:hAnsi="Times New Roman" w:cs="Times New Roman"/>
          <w:shd w:val="clear" w:color="auto" w:fill="FFFFFF"/>
        </w:rPr>
        <w:t xml:space="preserve">Kwack, M.H., Kim, M.K., Kim, J.C. and Sung, Y.K., 2012. Dickkopf 1 promotes the regression of hair follicles. </w:t>
      </w:r>
      <w:r w:rsidRPr="00484F01">
        <w:rPr>
          <w:rFonts w:ascii="Times New Roman" w:hAnsi="Times New Roman" w:cs="Times New Roman"/>
          <w:i/>
          <w:iCs/>
          <w:shd w:val="clear" w:color="auto" w:fill="FFFFFF"/>
        </w:rPr>
        <w:t>Journal of Investigative Dermatology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132</w:t>
      </w:r>
      <w:r w:rsidRPr="00484F01">
        <w:rPr>
          <w:rFonts w:ascii="Times New Roman" w:hAnsi="Times New Roman" w:cs="Times New Roman"/>
          <w:shd w:val="clear" w:color="auto" w:fill="FFFFFF"/>
        </w:rPr>
        <w:t>(6), pp.1554-1560.</w:t>
      </w:r>
    </w:p>
    <w:p w:rsidR="007343B7" w:rsidRPr="00484F01" w:rsidRDefault="00747894" w:rsidP="007343B7">
      <w:pPr>
        <w:pStyle w:val="NormalWeb"/>
        <w:numPr>
          <w:ilvl w:val="0"/>
          <w:numId w:val="1"/>
        </w:numPr>
        <w:spacing w:line="360" w:lineRule="auto"/>
        <w:jc w:val="both"/>
      </w:pPr>
      <w:r w:rsidRPr="00484F01">
        <w:t>Mostaghimi, A., Gao, W., Ray, M., Bar</w:t>
      </w:r>
      <w:r w:rsidRPr="00484F01">
        <w:t xml:space="preserve">tolome, L., Wang, T., Carley, C., Done, N. and Swallow, E. (2023). Trends in Prevalence and Incidence of Alopecia Areata, Alopecia Totalis, and Alopecia Universalis Among Adults and Children in a US Employer-Sponsored Insured Population. </w:t>
      </w:r>
      <w:r w:rsidRPr="00484F01">
        <w:rPr>
          <w:i/>
          <w:iCs/>
        </w:rPr>
        <w:t>JAMA Dermatology</w:t>
      </w:r>
      <w:r w:rsidRPr="00484F01">
        <w:t xml:space="preserve">. </w:t>
      </w:r>
      <w:r w:rsidRPr="00484F01">
        <w:t>[online] doi:</w:t>
      </w:r>
      <w:r w:rsidR="007A608D" w:rsidRPr="00484F01">
        <w:t xml:space="preserve"> </w:t>
      </w:r>
      <w:r w:rsidRPr="00484F01">
        <w:t>https://doi.org/10.1001/jamadermatol.2023.0002.</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Ohyama, M. and Vogel, J.C., 2003, October. Gene delivery to the hair follicle. In </w:t>
      </w:r>
      <w:r w:rsidRPr="00484F01">
        <w:rPr>
          <w:rFonts w:ascii="Times New Roman" w:hAnsi="Times New Roman" w:cs="Times New Roman"/>
          <w:i/>
          <w:iCs/>
          <w:shd w:val="clear" w:color="auto" w:fill="FFFFFF"/>
        </w:rPr>
        <w:t>Journal of Investigative Dermatology Symposium Proceedings</w:t>
      </w:r>
      <w:r w:rsidRPr="00484F01">
        <w:rPr>
          <w:rFonts w:ascii="Times New Roman" w:hAnsi="Times New Roman" w:cs="Times New Roman"/>
          <w:shd w:val="clear" w:color="auto" w:fill="FFFFFF"/>
        </w:rPr>
        <w:t> (Vol. 8, No. 2, pp. 204-206). Elsevier.</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Papukashvili,</w:t>
      </w:r>
      <w:r w:rsidRPr="00484F01">
        <w:rPr>
          <w:rFonts w:ascii="Times New Roman" w:hAnsi="Times New Roman" w:cs="Times New Roman"/>
          <w:shd w:val="clear" w:color="auto" w:fill="FFFFFF"/>
        </w:rPr>
        <w:t xml:space="preserve"> D., Rcheulishvili, N., Liu, C., Xie, F., Tyagi, D., He, Y. and Wang, P.G., 2021. Perspectives on miRNAs targeting DKK1 for developing hair regeneration therapy. </w:t>
      </w:r>
      <w:r w:rsidRPr="00484F01">
        <w:rPr>
          <w:rFonts w:ascii="Times New Roman" w:hAnsi="Times New Roman" w:cs="Times New Roman"/>
          <w:i/>
          <w:iCs/>
          <w:shd w:val="clear" w:color="auto" w:fill="FFFFFF"/>
        </w:rPr>
        <w:t>Cells</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10</w:t>
      </w:r>
      <w:r w:rsidRPr="00484F01">
        <w:rPr>
          <w:rFonts w:ascii="Times New Roman" w:hAnsi="Times New Roman" w:cs="Times New Roman"/>
          <w:shd w:val="clear" w:color="auto" w:fill="FFFFFF"/>
        </w:rPr>
        <w:t>(11), p.2957.</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Paus, R., 1998. Principles of hair cycle control. </w:t>
      </w:r>
      <w:r w:rsidRPr="00484F01">
        <w:rPr>
          <w:rFonts w:ascii="Times New Roman" w:hAnsi="Times New Roman" w:cs="Times New Roman"/>
          <w:i/>
          <w:iCs/>
          <w:shd w:val="clear" w:color="auto" w:fill="FFFFFF"/>
        </w:rPr>
        <w:t xml:space="preserve">The Journal of </w:t>
      </w:r>
      <w:r w:rsidRPr="00484F01">
        <w:rPr>
          <w:rFonts w:ascii="Times New Roman" w:hAnsi="Times New Roman" w:cs="Times New Roman"/>
          <w:i/>
          <w:iCs/>
          <w:shd w:val="clear" w:color="auto" w:fill="FFFFFF"/>
        </w:rPr>
        <w:t>dermatology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25</w:t>
      </w:r>
      <w:r w:rsidRPr="00484F01">
        <w:rPr>
          <w:rFonts w:ascii="Times New Roman" w:hAnsi="Times New Roman" w:cs="Times New Roman"/>
          <w:shd w:val="clear" w:color="auto" w:fill="FFFFFF"/>
        </w:rPr>
        <w:t>(12), pp.793-802.</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lastRenderedPageBreak/>
        <w:t>Rambwawasvika, H., Dzomba, P. and Gwatidzo, L., 2021. Alopecia types, current and future treatment. </w:t>
      </w:r>
      <w:r w:rsidRPr="00484F01">
        <w:rPr>
          <w:rFonts w:ascii="Times New Roman" w:hAnsi="Times New Roman" w:cs="Times New Roman"/>
          <w:i/>
          <w:iCs/>
          <w:shd w:val="clear" w:color="auto" w:fill="FFFFFF"/>
        </w:rPr>
        <w:t>J Dermatol Cosmetol</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5</w:t>
      </w:r>
      <w:r w:rsidRPr="00484F01">
        <w:rPr>
          <w:rFonts w:ascii="Times New Roman" w:hAnsi="Times New Roman" w:cs="Times New Roman"/>
          <w:shd w:val="clear" w:color="auto" w:fill="FFFFFF"/>
        </w:rPr>
        <w:t>(4), pp.93-99.</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Rishikaysh, P., Dev, K., Diaz, D., Qureshi, W.M.S., Filip, S. and Mokry, J., 2014. Sig</w:t>
      </w:r>
      <w:r w:rsidRPr="00484F01">
        <w:rPr>
          <w:rFonts w:ascii="Times New Roman" w:hAnsi="Times New Roman" w:cs="Times New Roman"/>
          <w:shd w:val="clear" w:color="auto" w:fill="FFFFFF"/>
        </w:rPr>
        <w:t>naling involved in hair follicle morphogenesis and development. </w:t>
      </w:r>
      <w:r w:rsidRPr="00484F01">
        <w:rPr>
          <w:rFonts w:ascii="Times New Roman" w:hAnsi="Times New Roman" w:cs="Times New Roman"/>
          <w:i/>
          <w:iCs/>
          <w:shd w:val="clear" w:color="auto" w:fill="FFFFFF"/>
        </w:rPr>
        <w:t>International journal of molecular sciences</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15</w:t>
      </w:r>
      <w:r w:rsidRPr="00484F01">
        <w:rPr>
          <w:rFonts w:ascii="Times New Roman" w:hAnsi="Times New Roman" w:cs="Times New Roman"/>
          <w:shd w:val="clear" w:color="auto" w:fill="FFFFFF"/>
        </w:rPr>
        <w:t>(1), pp.1647-1670.</w:t>
      </w:r>
    </w:p>
    <w:p w:rsidR="007343B7" w:rsidRPr="00484F01" w:rsidRDefault="00747894" w:rsidP="007343B7">
      <w:pPr>
        <w:pStyle w:val="ListParagraph"/>
        <w:numPr>
          <w:ilvl w:val="0"/>
          <w:numId w:val="1"/>
        </w:numPr>
        <w:tabs>
          <w:tab w:val="left" w:pos="2060"/>
        </w:tabs>
        <w:spacing w:after="240" w:line="360" w:lineRule="auto"/>
        <w:jc w:val="both"/>
        <w:rPr>
          <w:rFonts w:ascii="Times New Roman" w:hAnsi="Times New Roman" w:cs="Times New Roman"/>
        </w:rPr>
      </w:pPr>
      <w:r w:rsidRPr="00484F01">
        <w:rPr>
          <w:rFonts w:ascii="Times New Roman" w:hAnsi="Times New Roman" w:cs="Times New Roman"/>
          <w:shd w:val="clear" w:color="auto" w:fill="FFFFFF"/>
        </w:rPr>
        <w:t>Strazzulla, L.C., Wang, E.H.C., Avila, L., Sicco, K.L., Brinster, N., Christiano, A.M. and Shapiro, J., 2018. Alopecia areata:</w:t>
      </w:r>
      <w:r w:rsidRPr="00484F01">
        <w:rPr>
          <w:rFonts w:ascii="Times New Roman" w:hAnsi="Times New Roman" w:cs="Times New Roman"/>
          <w:shd w:val="clear" w:color="auto" w:fill="FFFFFF"/>
        </w:rPr>
        <w:t xml:space="preserve"> an appraisal of new treatment approaches and overview of current therapies. </w:t>
      </w:r>
      <w:r w:rsidRPr="00484F01">
        <w:rPr>
          <w:rFonts w:ascii="Times New Roman" w:hAnsi="Times New Roman" w:cs="Times New Roman"/>
          <w:i/>
          <w:iCs/>
          <w:shd w:val="clear" w:color="auto" w:fill="FFFFFF"/>
        </w:rPr>
        <w:t>Journal of the American Academy of Dermatology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78</w:t>
      </w:r>
      <w:r w:rsidRPr="00484F01">
        <w:rPr>
          <w:rFonts w:ascii="Times New Roman" w:hAnsi="Times New Roman" w:cs="Times New Roman"/>
          <w:shd w:val="clear" w:color="auto" w:fill="FFFFFF"/>
        </w:rPr>
        <w:t>(1), pp.15-24.</w:t>
      </w:r>
    </w:p>
    <w:p w:rsidR="007343B7" w:rsidRPr="00484F01" w:rsidRDefault="00747894" w:rsidP="007343B7">
      <w:pPr>
        <w:pStyle w:val="ListParagraph"/>
        <w:numPr>
          <w:ilvl w:val="0"/>
          <w:numId w:val="1"/>
        </w:numPr>
        <w:tabs>
          <w:tab w:val="left" w:pos="2060"/>
        </w:tabs>
        <w:spacing w:line="360" w:lineRule="auto"/>
        <w:jc w:val="both"/>
        <w:rPr>
          <w:rFonts w:ascii="Times New Roman" w:hAnsi="Times New Roman" w:cs="Times New Roman"/>
        </w:rPr>
      </w:pPr>
      <w:r w:rsidRPr="00484F01">
        <w:rPr>
          <w:rFonts w:ascii="Times New Roman" w:hAnsi="Times New Roman" w:cs="Times New Roman"/>
          <w:shd w:val="clear" w:color="auto" w:fill="FFFFFF"/>
        </w:rPr>
        <w:t>Strazzulla, L.C., Wang, E.H.C., Avila, L., Sicco, K.L., Brinster, N., Christiano, A.M. and Shapiro, J., 2018. Alop</w:t>
      </w:r>
      <w:r w:rsidRPr="00484F01">
        <w:rPr>
          <w:rFonts w:ascii="Times New Roman" w:hAnsi="Times New Roman" w:cs="Times New Roman"/>
          <w:shd w:val="clear" w:color="auto" w:fill="FFFFFF"/>
        </w:rPr>
        <w:t>ecia areata: disease characteristics, clinical evaluation, and new perspectives on pathogenesis. </w:t>
      </w:r>
      <w:r w:rsidRPr="00484F01">
        <w:rPr>
          <w:rFonts w:ascii="Times New Roman" w:hAnsi="Times New Roman" w:cs="Times New Roman"/>
          <w:i/>
          <w:iCs/>
          <w:shd w:val="clear" w:color="auto" w:fill="FFFFFF"/>
        </w:rPr>
        <w:t>Journal of the American Academy of Dermatology</w:t>
      </w:r>
      <w:r w:rsidRPr="00484F01">
        <w:rPr>
          <w:rFonts w:ascii="Times New Roman" w:hAnsi="Times New Roman" w:cs="Times New Roman"/>
          <w:shd w:val="clear" w:color="auto" w:fill="FFFFFF"/>
        </w:rPr>
        <w:t>, </w:t>
      </w:r>
      <w:r w:rsidRPr="00484F01">
        <w:rPr>
          <w:rFonts w:ascii="Times New Roman" w:hAnsi="Times New Roman" w:cs="Times New Roman"/>
          <w:i/>
          <w:iCs/>
          <w:shd w:val="clear" w:color="auto" w:fill="FFFFFF"/>
        </w:rPr>
        <w:t>78</w:t>
      </w:r>
      <w:r w:rsidRPr="00484F01">
        <w:rPr>
          <w:rFonts w:ascii="Times New Roman" w:hAnsi="Times New Roman" w:cs="Times New Roman"/>
          <w:shd w:val="clear" w:color="auto" w:fill="FFFFFF"/>
        </w:rPr>
        <w:t>(1), pp.1-12.</w:t>
      </w:r>
    </w:p>
    <w:p w:rsidR="007343B7" w:rsidRPr="00484F01" w:rsidRDefault="00840BD0" w:rsidP="007343B7">
      <w:pPr>
        <w:pStyle w:val="NormalWeb"/>
        <w:numPr>
          <w:ilvl w:val="0"/>
          <w:numId w:val="1"/>
        </w:numPr>
        <w:spacing w:line="360" w:lineRule="auto"/>
        <w:jc w:val="both"/>
      </w:pPr>
      <w:r>
        <w:t>Wang, H., Pan, L. and Wu, Y., 2022</w:t>
      </w:r>
      <w:r w:rsidR="00747894" w:rsidRPr="00484F01">
        <w:t>. Epidemiological Trends in Alopecia Areata at the Global, R</w:t>
      </w:r>
      <w:r w:rsidR="00747894" w:rsidRPr="00484F01">
        <w:t>egional, and National Levels. </w:t>
      </w:r>
      <w:r w:rsidR="00747894" w:rsidRPr="00484F01">
        <w:rPr>
          <w:i/>
          <w:iCs/>
        </w:rPr>
        <w:t>Frontiers in Immunology</w:t>
      </w:r>
      <w:r w:rsidR="00747894" w:rsidRPr="00484F01">
        <w:t>, 13. doi:</w:t>
      </w:r>
      <w:r w:rsidR="007A608D" w:rsidRPr="00484F01">
        <w:t xml:space="preserve"> </w:t>
      </w:r>
      <w:r w:rsidR="00747894" w:rsidRPr="00484F01">
        <w:t>https://doi.org/10.3389/fimmu.2022.874677.</w:t>
      </w:r>
    </w:p>
    <w:sectPr w:rsidR="007343B7" w:rsidRPr="00484F01" w:rsidSect="00842DAF">
      <w:headerReference w:type="default" r:id="rId12"/>
      <w:footerReference w:type="even" r:id="rId13"/>
      <w:footerReference w:type="default" r:id="rId14"/>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7894" w:rsidRDefault="00747894" w:rsidP="005B423B">
      <w:r>
        <w:separator/>
      </w:r>
    </w:p>
  </w:endnote>
  <w:endnote w:type="continuationSeparator" w:id="1">
    <w:p w:rsidR="00747894" w:rsidRDefault="00747894" w:rsidP="005B423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996337876"/>
      <w:docPartObj>
        <w:docPartGallery w:val="Page Numbers (Bottom of Page)"/>
        <w:docPartUnique/>
      </w:docPartObj>
    </w:sdtPr>
    <w:sdtContent>
      <w:p w:rsidR="000F0FB0" w:rsidRDefault="005B423B" w:rsidP="00D416B1">
        <w:pPr>
          <w:pStyle w:val="Footer"/>
          <w:framePr w:wrap="none" w:vAnchor="text" w:hAnchor="margin" w:y="1"/>
          <w:rPr>
            <w:rStyle w:val="PageNumber"/>
          </w:rPr>
        </w:pPr>
        <w:r>
          <w:rPr>
            <w:rStyle w:val="PageNumber"/>
          </w:rPr>
          <w:fldChar w:fldCharType="begin"/>
        </w:r>
        <w:r w:rsidR="00747894">
          <w:rPr>
            <w:rStyle w:val="PageNumber"/>
          </w:rPr>
          <w:instrText xml:space="preserve"> PAGE </w:instrText>
        </w:r>
        <w:r>
          <w:rPr>
            <w:rStyle w:val="PageNumber"/>
          </w:rPr>
          <w:fldChar w:fldCharType="end"/>
        </w:r>
      </w:p>
    </w:sdtContent>
  </w:sdt>
  <w:p w:rsidR="000F0FB0" w:rsidRDefault="000F0FB0" w:rsidP="000F0FB0">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917474597"/>
      <w:docPartObj>
        <w:docPartGallery w:val="Page Numbers (Bottom of Page)"/>
        <w:docPartUnique/>
      </w:docPartObj>
    </w:sdtPr>
    <w:sdtContent>
      <w:p w:rsidR="000F0FB0" w:rsidRDefault="005B423B" w:rsidP="00D3714E">
        <w:pPr>
          <w:pStyle w:val="Footer"/>
          <w:framePr w:wrap="none" w:vAnchor="text" w:hAnchor="margin" w:y="1"/>
          <w:ind w:left="5567" w:firstLine="3793"/>
          <w:rPr>
            <w:rStyle w:val="PageNumber"/>
          </w:rPr>
        </w:pPr>
        <w:r w:rsidRPr="00F568DF">
          <w:rPr>
            <w:rStyle w:val="PageNumber"/>
            <w:rFonts w:ascii="Times New Roman" w:hAnsi="Times New Roman" w:cs="Times New Roman"/>
            <w:sz w:val="20"/>
            <w:szCs w:val="20"/>
          </w:rPr>
          <w:fldChar w:fldCharType="begin"/>
        </w:r>
        <w:r w:rsidR="00747894" w:rsidRPr="00F568DF">
          <w:rPr>
            <w:rStyle w:val="PageNumber"/>
            <w:rFonts w:ascii="Times New Roman" w:hAnsi="Times New Roman" w:cs="Times New Roman"/>
            <w:sz w:val="20"/>
            <w:szCs w:val="20"/>
          </w:rPr>
          <w:instrText xml:space="preserve"> PAGE </w:instrText>
        </w:r>
        <w:r w:rsidRPr="00F568DF">
          <w:rPr>
            <w:rStyle w:val="PageNumber"/>
            <w:rFonts w:ascii="Times New Roman" w:hAnsi="Times New Roman" w:cs="Times New Roman"/>
            <w:sz w:val="20"/>
            <w:szCs w:val="20"/>
          </w:rPr>
          <w:fldChar w:fldCharType="separate"/>
        </w:r>
        <w:r w:rsidR="00842DAF">
          <w:rPr>
            <w:rStyle w:val="PageNumber"/>
            <w:rFonts w:ascii="Times New Roman" w:hAnsi="Times New Roman" w:cs="Times New Roman"/>
            <w:noProof/>
            <w:sz w:val="20"/>
            <w:szCs w:val="20"/>
          </w:rPr>
          <w:t>1</w:t>
        </w:r>
        <w:r w:rsidRPr="00F568DF">
          <w:rPr>
            <w:rStyle w:val="PageNumber"/>
            <w:rFonts w:ascii="Times New Roman" w:hAnsi="Times New Roman" w:cs="Times New Roman"/>
            <w:sz w:val="20"/>
            <w:szCs w:val="20"/>
          </w:rPr>
          <w:fldChar w:fldCharType="end"/>
        </w:r>
      </w:p>
    </w:sdtContent>
  </w:sdt>
  <w:p w:rsidR="000F0FB0" w:rsidRDefault="000F0FB0" w:rsidP="000F0FB0">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7894" w:rsidRDefault="00747894" w:rsidP="005B423B">
      <w:r>
        <w:separator/>
      </w:r>
    </w:p>
  </w:footnote>
  <w:footnote w:type="continuationSeparator" w:id="1">
    <w:p w:rsidR="00747894" w:rsidRDefault="00747894" w:rsidP="005B42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CF8" w:rsidRPr="00D34CF8" w:rsidRDefault="00747894" w:rsidP="00D3714E">
    <w:pPr>
      <w:pStyle w:val="Header"/>
      <w:ind w:left="3407" w:firstLine="3793"/>
      <w:rPr>
        <w:rFonts w:ascii="Times New Roman" w:hAnsi="Times New Roman" w:cs="Times New Roman"/>
        <w:b/>
      </w:rPr>
    </w:pPr>
    <w:r w:rsidRPr="00D34CF8">
      <w:rPr>
        <w:rFonts w:ascii="Times New Roman" w:hAnsi="Times New Roman" w:cs="Times New Roman"/>
        <w:b/>
      </w:rPr>
      <w:t>2811937</w:t>
    </w:r>
    <w:r>
      <w:rPr>
        <w:rFonts w:ascii="Times New Roman" w:hAnsi="Times New Roman" w:cs="Times New Roman"/>
        <w:b/>
      </w:rPr>
      <w:t xml:space="preserve"> BIOL5200</w:t>
    </w:r>
  </w:p>
  <w:p w:rsidR="000F0FB0" w:rsidRDefault="000F0FB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F4677D"/>
    <w:multiLevelType w:val="hybridMultilevel"/>
    <w:tmpl w:val="CD083904"/>
    <w:lvl w:ilvl="0" w:tplc="66F6451C">
      <w:start w:val="1"/>
      <w:numFmt w:val="decimal"/>
      <w:lvlText w:val="%1."/>
      <w:lvlJc w:val="left"/>
      <w:pPr>
        <w:ind w:left="720" w:hanging="360"/>
      </w:pPr>
    </w:lvl>
    <w:lvl w:ilvl="1" w:tplc="D408D312" w:tentative="1">
      <w:start w:val="1"/>
      <w:numFmt w:val="lowerLetter"/>
      <w:lvlText w:val="%2."/>
      <w:lvlJc w:val="left"/>
      <w:pPr>
        <w:ind w:left="1440" w:hanging="360"/>
      </w:pPr>
    </w:lvl>
    <w:lvl w:ilvl="2" w:tplc="1A0EEEEE" w:tentative="1">
      <w:start w:val="1"/>
      <w:numFmt w:val="lowerRoman"/>
      <w:lvlText w:val="%3."/>
      <w:lvlJc w:val="right"/>
      <w:pPr>
        <w:ind w:left="2160" w:hanging="180"/>
      </w:pPr>
    </w:lvl>
    <w:lvl w:ilvl="3" w:tplc="B67069C4" w:tentative="1">
      <w:start w:val="1"/>
      <w:numFmt w:val="decimal"/>
      <w:lvlText w:val="%4."/>
      <w:lvlJc w:val="left"/>
      <w:pPr>
        <w:ind w:left="2880" w:hanging="360"/>
      </w:pPr>
    </w:lvl>
    <w:lvl w:ilvl="4" w:tplc="213A35EC" w:tentative="1">
      <w:start w:val="1"/>
      <w:numFmt w:val="lowerLetter"/>
      <w:lvlText w:val="%5."/>
      <w:lvlJc w:val="left"/>
      <w:pPr>
        <w:ind w:left="3600" w:hanging="360"/>
      </w:pPr>
    </w:lvl>
    <w:lvl w:ilvl="5" w:tplc="2C064546" w:tentative="1">
      <w:start w:val="1"/>
      <w:numFmt w:val="lowerRoman"/>
      <w:lvlText w:val="%6."/>
      <w:lvlJc w:val="right"/>
      <w:pPr>
        <w:ind w:left="4320" w:hanging="180"/>
      </w:pPr>
    </w:lvl>
    <w:lvl w:ilvl="6" w:tplc="071E6EA2" w:tentative="1">
      <w:start w:val="1"/>
      <w:numFmt w:val="decimal"/>
      <w:lvlText w:val="%7."/>
      <w:lvlJc w:val="left"/>
      <w:pPr>
        <w:ind w:left="5040" w:hanging="360"/>
      </w:pPr>
    </w:lvl>
    <w:lvl w:ilvl="7" w:tplc="C204C5B0" w:tentative="1">
      <w:start w:val="1"/>
      <w:numFmt w:val="lowerLetter"/>
      <w:lvlText w:val="%8."/>
      <w:lvlJc w:val="left"/>
      <w:pPr>
        <w:ind w:left="5760" w:hanging="360"/>
      </w:pPr>
    </w:lvl>
    <w:lvl w:ilvl="8" w:tplc="A386F2C4"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110C06"/>
    <w:rsid w:val="00012A7A"/>
    <w:rsid w:val="0001445E"/>
    <w:rsid w:val="000171AC"/>
    <w:rsid w:val="00042BE1"/>
    <w:rsid w:val="00055710"/>
    <w:rsid w:val="000A72DA"/>
    <w:rsid w:val="000B7287"/>
    <w:rsid w:val="000C7AD5"/>
    <w:rsid w:val="000D1FC0"/>
    <w:rsid w:val="000F0FB0"/>
    <w:rsid w:val="000F7D38"/>
    <w:rsid w:val="00110C06"/>
    <w:rsid w:val="001258AF"/>
    <w:rsid w:val="001472BF"/>
    <w:rsid w:val="00151808"/>
    <w:rsid w:val="00163D8F"/>
    <w:rsid w:val="001B655E"/>
    <w:rsid w:val="001C5BA1"/>
    <w:rsid w:val="0020037C"/>
    <w:rsid w:val="00200D2E"/>
    <w:rsid w:val="002A6646"/>
    <w:rsid w:val="002D228B"/>
    <w:rsid w:val="002E45B0"/>
    <w:rsid w:val="00322A02"/>
    <w:rsid w:val="00381FF7"/>
    <w:rsid w:val="003B3D62"/>
    <w:rsid w:val="003F374E"/>
    <w:rsid w:val="003F627C"/>
    <w:rsid w:val="004020A0"/>
    <w:rsid w:val="00450229"/>
    <w:rsid w:val="00484F01"/>
    <w:rsid w:val="004A3878"/>
    <w:rsid w:val="00517F24"/>
    <w:rsid w:val="005355D6"/>
    <w:rsid w:val="00563B11"/>
    <w:rsid w:val="005B423B"/>
    <w:rsid w:val="005C10CB"/>
    <w:rsid w:val="00657CBD"/>
    <w:rsid w:val="006C3F75"/>
    <w:rsid w:val="006F4E05"/>
    <w:rsid w:val="007343B7"/>
    <w:rsid w:val="00747894"/>
    <w:rsid w:val="00771B22"/>
    <w:rsid w:val="007A608D"/>
    <w:rsid w:val="007B319B"/>
    <w:rsid w:val="007D57D9"/>
    <w:rsid w:val="008243DB"/>
    <w:rsid w:val="00840BD0"/>
    <w:rsid w:val="00842DAF"/>
    <w:rsid w:val="00876EED"/>
    <w:rsid w:val="008D5841"/>
    <w:rsid w:val="008E00C9"/>
    <w:rsid w:val="008E3792"/>
    <w:rsid w:val="00920D43"/>
    <w:rsid w:val="00943A99"/>
    <w:rsid w:val="00A35121"/>
    <w:rsid w:val="00A412D0"/>
    <w:rsid w:val="00AE4D05"/>
    <w:rsid w:val="00AF58E4"/>
    <w:rsid w:val="00B000E5"/>
    <w:rsid w:val="00BE35F4"/>
    <w:rsid w:val="00C755D4"/>
    <w:rsid w:val="00C77DAC"/>
    <w:rsid w:val="00C85055"/>
    <w:rsid w:val="00CA0FD0"/>
    <w:rsid w:val="00CA56C6"/>
    <w:rsid w:val="00CC23B4"/>
    <w:rsid w:val="00CD3ADD"/>
    <w:rsid w:val="00CD3C1A"/>
    <w:rsid w:val="00D34989"/>
    <w:rsid w:val="00D34CF8"/>
    <w:rsid w:val="00D3714E"/>
    <w:rsid w:val="00D415FA"/>
    <w:rsid w:val="00D416B1"/>
    <w:rsid w:val="00D43154"/>
    <w:rsid w:val="00DA147E"/>
    <w:rsid w:val="00DB2660"/>
    <w:rsid w:val="00DC5310"/>
    <w:rsid w:val="00E075FC"/>
    <w:rsid w:val="00E32F1D"/>
    <w:rsid w:val="00E43BCA"/>
    <w:rsid w:val="00E877D9"/>
    <w:rsid w:val="00F269D8"/>
    <w:rsid w:val="00F568DF"/>
    <w:rsid w:val="00F718CB"/>
    <w:rsid w:val="00FA5964"/>
    <w:rsid w:val="00FD6A0C"/>
    <w:rsid w:val="00FE1C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0C9"/>
  </w:style>
  <w:style w:type="paragraph" w:styleId="Heading1">
    <w:name w:val="heading 1"/>
    <w:basedOn w:val="Normal"/>
    <w:next w:val="Normal"/>
    <w:link w:val="Heading1Char"/>
    <w:uiPriority w:val="9"/>
    <w:qFormat/>
    <w:rsid w:val="007343B7"/>
    <w:pPr>
      <w:keepNext/>
      <w:keepLines/>
      <w:spacing w:before="480" w:line="360" w:lineRule="auto"/>
      <w:jc w:val="both"/>
      <w:outlineLvl w:val="0"/>
    </w:pPr>
    <w:rPr>
      <w:rFonts w:ascii="Times New Roman" w:eastAsiaTheme="majorEastAsia" w:hAnsi="Times New Roman" w:cstheme="majorBidi"/>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FB0"/>
    <w:pPr>
      <w:tabs>
        <w:tab w:val="center" w:pos="4513"/>
        <w:tab w:val="right" w:pos="9026"/>
      </w:tabs>
    </w:pPr>
  </w:style>
  <w:style w:type="character" w:customStyle="1" w:styleId="HeaderChar">
    <w:name w:val="Header Char"/>
    <w:basedOn w:val="DefaultParagraphFont"/>
    <w:link w:val="Header"/>
    <w:uiPriority w:val="99"/>
    <w:rsid w:val="000F0FB0"/>
  </w:style>
  <w:style w:type="paragraph" w:styleId="Footer">
    <w:name w:val="footer"/>
    <w:basedOn w:val="Normal"/>
    <w:link w:val="FooterChar"/>
    <w:uiPriority w:val="99"/>
    <w:unhideWhenUsed/>
    <w:rsid w:val="000F0FB0"/>
    <w:pPr>
      <w:tabs>
        <w:tab w:val="center" w:pos="4513"/>
        <w:tab w:val="right" w:pos="9026"/>
      </w:tabs>
    </w:pPr>
  </w:style>
  <w:style w:type="character" w:customStyle="1" w:styleId="FooterChar">
    <w:name w:val="Footer Char"/>
    <w:basedOn w:val="DefaultParagraphFont"/>
    <w:link w:val="Footer"/>
    <w:uiPriority w:val="99"/>
    <w:rsid w:val="000F0FB0"/>
  </w:style>
  <w:style w:type="character" w:styleId="PageNumber">
    <w:name w:val="page number"/>
    <w:basedOn w:val="DefaultParagraphFont"/>
    <w:uiPriority w:val="99"/>
    <w:semiHidden/>
    <w:unhideWhenUsed/>
    <w:rsid w:val="000F0FB0"/>
  </w:style>
  <w:style w:type="character" w:styleId="Strong">
    <w:name w:val="Strong"/>
    <w:basedOn w:val="DefaultParagraphFont"/>
    <w:uiPriority w:val="22"/>
    <w:qFormat/>
    <w:rsid w:val="000F0FB0"/>
    <w:rPr>
      <w:b/>
      <w:bCs/>
    </w:rPr>
  </w:style>
  <w:style w:type="paragraph" w:styleId="NormalWeb">
    <w:name w:val="Normal (Web)"/>
    <w:basedOn w:val="Normal"/>
    <w:uiPriority w:val="99"/>
    <w:semiHidden/>
    <w:unhideWhenUsed/>
    <w:rsid w:val="00CA0FD0"/>
    <w:rPr>
      <w:rFonts w:ascii="Times New Roman" w:hAnsi="Times New Roman" w:cs="Times New Roman"/>
    </w:rPr>
  </w:style>
  <w:style w:type="paragraph" w:styleId="BalloonText">
    <w:name w:val="Balloon Text"/>
    <w:basedOn w:val="Normal"/>
    <w:link w:val="BalloonTextChar"/>
    <w:uiPriority w:val="99"/>
    <w:semiHidden/>
    <w:unhideWhenUsed/>
    <w:rsid w:val="000B7287"/>
    <w:rPr>
      <w:rFonts w:ascii="Tahoma" w:hAnsi="Tahoma" w:cs="Tahoma"/>
      <w:sz w:val="16"/>
      <w:szCs w:val="16"/>
    </w:rPr>
  </w:style>
  <w:style w:type="character" w:customStyle="1" w:styleId="BalloonTextChar">
    <w:name w:val="Balloon Text Char"/>
    <w:basedOn w:val="DefaultParagraphFont"/>
    <w:link w:val="BalloonText"/>
    <w:uiPriority w:val="99"/>
    <w:semiHidden/>
    <w:rsid w:val="000B7287"/>
    <w:rPr>
      <w:rFonts w:ascii="Tahoma" w:hAnsi="Tahoma" w:cs="Tahoma"/>
      <w:sz w:val="16"/>
      <w:szCs w:val="16"/>
    </w:rPr>
  </w:style>
  <w:style w:type="paragraph" w:styleId="ListParagraph">
    <w:name w:val="List Paragraph"/>
    <w:basedOn w:val="Normal"/>
    <w:uiPriority w:val="34"/>
    <w:qFormat/>
    <w:rsid w:val="004020A0"/>
    <w:pPr>
      <w:ind w:left="720"/>
      <w:contextualSpacing/>
    </w:pPr>
  </w:style>
  <w:style w:type="character" w:customStyle="1" w:styleId="Heading1Char">
    <w:name w:val="Heading 1 Char"/>
    <w:basedOn w:val="DefaultParagraphFont"/>
    <w:link w:val="Heading1"/>
    <w:uiPriority w:val="9"/>
    <w:rsid w:val="007343B7"/>
    <w:rPr>
      <w:rFonts w:ascii="Times New Roman" w:eastAsiaTheme="majorEastAsia" w:hAnsi="Times New Roman" w:cstheme="majorBidi"/>
      <w:b/>
      <w:bCs/>
      <w:sz w:val="32"/>
      <w:szCs w:val="2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FF57F-50BF-4D2D-A2AE-F60DD5DF2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8</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Dibyojyoti Bhowmik (student)</dc:creator>
  <cp:lastModifiedBy>Kamal Kanti Banik</cp:lastModifiedBy>
  <cp:revision>82</cp:revision>
  <dcterms:created xsi:type="dcterms:W3CDTF">2024-02-01T23:59:00Z</dcterms:created>
  <dcterms:modified xsi:type="dcterms:W3CDTF">2024-02-06T08:12:00Z</dcterms:modified>
</cp:coreProperties>
</file>