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5F72" w14:textId="77777777" w:rsidR="00125D48" w:rsidRDefault="00000000">
      <w:pPr>
        <w:shd w:val="clear" w:color="auto" w:fill="1F4E79"/>
      </w:pPr>
      <w:r>
        <w:rPr>
          <w:b/>
          <w:bCs/>
          <w:color w:val="FFFFFF"/>
          <w:sz w:val="34"/>
          <w:szCs w:val="34"/>
        </w:rPr>
        <w:t xml:space="preserve">  FINANCIËLE DOORLICHTING</w:t>
      </w:r>
    </w:p>
    <w:p w14:paraId="47A17E2B" w14:textId="77777777" w:rsidR="00125D48" w:rsidRDefault="00000000">
      <w:pPr>
        <w:shd w:val="clear" w:color="auto" w:fill="2E75B6"/>
      </w:pPr>
      <w:r>
        <w:rPr>
          <w:color w:val="FFFFFF"/>
          <w:sz w:val="18"/>
          <w:szCs w:val="18"/>
        </w:rPr>
        <w:t xml:space="preserve">  Executive </w:t>
      </w:r>
      <w:proofErr w:type="gramStart"/>
      <w:r>
        <w:rPr>
          <w:color w:val="FFFFFF"/>
          <w:sz w:val="18"/>
          <w:szCs w:val="18"/>
        </w:rPr>
        <w:t>Rapport  —</w:t>
      </w:r>
      <w:proofErr w:type="gramEnd"/>
      <w:r>
        <w:rPr>
          <w:color w:val="FFFFFF"/>
          <w:sz w:val="18"/>
          <w:szCs w:val="18"/>
        </w:rPr>
        <w:t xml:space="preserve">  MKB Stresstest Methode</w:t>
      </w:r>
      <w:proofErr w:type="gramStart"/>
      <w:r>
        <w:rPr>
          <w:color w:val="FFFFFF"/>
          <w:sz w:val="18"/>
          <w:szCs w:val="18"/>
        </w:rPr>
        <w:t>™  —</w:t>
      </w:r>
      <w:proofErr w:type="gramEnd"/>
      <w:r>
        <w:rPr>
          <w:color w:val="FFFFFF"/>
          <w:sz w:val="18"/>
          <w:szCs w:val="18"/>
        </w:rPr>
        <w:t xml:space="preserve">  €397 excl. BTW</w:t>
      </w:r>
    </w:p>
    <w:p w14:paraId="197204BA" w14:textId="77777777" w:rsidR="00125D48" w:rsidRDefault="00000000">
      <w:pPr>
        <w:shd w:val="clear" w:color="auto" w:fill="2E75B6"/>
        <w:spacing w:after="120"/>
      </w:pPr>
      <w:r>
        <w:rPr>
          <w:i/>
          <w:iCs/>
          <w:color w:val="D6E4F2"/>
          <w:sz w:val="16"/>
          <w:szCs w:val="16"/>
        </w:rPr>
        <w:t xml:space="preserve">  Onafhankelijke financiële second opinion voor het MKB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25D48" w14:paraId="2EA08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0386" w14:textId="77777777" w:rsidR="00125D48" w:rsidRDefault="00000000">
            <w:r>
              <w:rPr>
                <w:b/>
                <w:bCs/>
                <w:color w:val="1F4E79"/>
              </w:rPr>
              <w:t>Bedrijf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0F1D" w14:textId="77777777" w:rsidR="00125D48" w:rsidRDefault="00000000">
            <w:r>
              <w:rPr>
                <w:color w:val="1A1A1A"/>
              </w:rPr>
              <w:t>De Vries Installatie B.V.</w:t>
            </w:r>
          </w:p>
        </w:tc>
      </w:tr>
      <w:tr w:rsidR="00125D48" w14:paraId="34AD0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054E" w14:textId="77777777" w:rsidR="00125D48" w:rsidRDefault="00000000">
            <w:r>
              <w:rPr>
                <w:b/>
                <w:bCs/>
                <w:color w:val="1F4E79"/>
              </w:rPr>
              <w:t>Sector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5926" w14:textId="77777777" w:rsidR="00125D48" w:rsidRDefault="00000000">
            <w:r>
              <w:rPr>
                <w:color w:val="1A1A1A"/>
              </w:rPr>
              <w:t>Installatietechniek</w:t>
            </w:r>
          </w:p>
        </w:tc>
      </w:tr>
      <w:tr w:rsidR="00125D48" w14:paraId="12118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313B" w14:textId="77777777" w:rsidR="00125D48" w:rsidRDefault="00000000">
            <w:r>
              <w:rPr>
                <w:b/>
                <w:bCs/>
                <w:color w:val="1F4E79"/>
              </w:rPr>
              <w:t>Datum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95E0" w14:textId="77777777" w:rsidR="00125D48" w:rsidRDefault="00000000">
            <w:r>
              <w:rPr>
                <w:color w:val="1A1A1A"/>
              </w:rPr>
              <w:t>10-03-2026</w:t>
            </w:r>
          </w:p>
        </w:tc>
      </w:tr>
      <w:tr w:rsidR="00125D48" w14:paraId="18963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6B23" w14:textId="77777777" w:rsidR="00125D48" w:rsidRDefault="00000000">
            <w:r>
              <w:rPr>
                <w:b/>
                <w:bCs/>
                <w:color w:val="1F4E79"/>
              </w:rPr>
              <w:t>Analyseperiode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E69E" w14:textId="77777777" w:rsidR="00125D48" w:rsidRDefault="00000000">
            <w:r>
              <w:rPr>
                <w:color w:val="1A1A1A"/>
              </w:rPr>
              <w:t>2023 – 2024</w:t>
            </w:r>
          </w:p>
        </w:tc>
      </w:tr>
    </w:tbl>
    <w:p w14:paraId="54F54613" w14:textId="77777777" w:rsidR="00125D48" w:rsidRDefault="00125D48"/>
    <w:p w14:paraId="608E338C" w14:textId="77777777" w:rsidR="00125D48" w:rsidRDefault="00000000">
      <w:pPr>
        <w:shd w:val="clear" w:color="auto" w:fill="F4F6F7"/>
      </w:pPr>
      <w:r>
        <w:rPr>
          <w:b/>
          <w:bCs/>
          <w:color w:val="1A1A1A"/>
          <w:sz w:val="17"/>
          <w:szCs w:val="17"/>
        </w:rPr>
        <w:t xml:space="preserve">  </w:t>
      </w:r>
      <w:proofErr w:type="gramStart"/>
      <w:r>
        <w:rPr>
          <w:b/>
          <w:bCs/>
          <w:color w:val="1A1A1A"/>
          <w:sz w:val="17"/>
          <w:szCs w:val="17"/>
        </w:rPr>
        <w:t>VERTROUWELIJK  —</w:t>
      </w:r>
      <w:proofErr w:type="gramEnd"/>
      <w:r>
        <w:rPr>
          <w:b/>
          <w:bCs/>
          <w:color w:val="1A1A1A"/>
          <w:sz w:val="17"/>
          <w:szCs w:val="17"/>
        </w:rPr>
        <w:t xml:space="preserve">  Uitsluitend bestemd voor De Vries Installatie B.V.</w:t>
      </w:r>
    </w:p>
    <w:p w14:paraId="4A5C6A3C" w14:textId="77777777" w:rsidR="00125D48" w:rsidRDefault="00125D48"/>
    <w:p w14:paraId="56645A9C" w14:textId="77777777" w:rsidR="00125D48" w:rsidRDefault="00000000">
      <w:pPr>
        <w:shd w:val="clear" w:color="auto" w:fill="FDEBD0"/>
        <w:spacing w:before="60" w:after="160"/>
      </w:pPr>
      <w:r>
        <w:rPr>
          <w:i/>
          <w:iCs/>
          <w:color w:val="1A1A1A"/>
          <w:sz w:val="17"/>
          <w:szCs w:val="17"/>
        </w:rPr>
        <w:t>Disclaimer: Schattingen op basis van aangeleverde jaarcijfers. Geen garantie op volledigheid. Dit rapport vervangt geen accountantsverklaring.</w:t>
      </w:r>
    </w:p>
    <w:p w14:paraId="62F4F234" w14:textId="77777777" w:rsidR="00125D48" w:rsidRDefault="00125D48"/>
    <w:p w14:paraId="69FCA56E" w14:textId="77777777" w:rsidR="00125D48" w:rsidRDefault="00000000">
      <w:pPr>
        <w:shd w:val="clear" w:color="auto" w:fill="1F4E79"/>
        <w:spacing w:after="160"/>
      </w:pPr>
      <w:r>
        <w:rPr>
          <w:b/>
          <w:bCs/>
          <w:color w:val="FFFFFF"/>
          <w:sz w:val="26"/>
          <w:szCs w:val="26"/>
        </w:rPr>
        <w:t xml:space="preserve">  1. Executive Summary</w:t>
      </w:r>
    </w:p>
    <w:p w14:paraId="1C63666C" w14:textId="08B0E5CD" w:rsidR="00125D48" w:rsidRDefault="006F1022">
      <w:pPr>
        <w:shd w:val="clear" w:color="auto" w:fill="EBF3FB"/>
        <w:spacing w:before="120" w:after="120"/>
      </w:pPr>
      <w:r>
        <w:rPr>
          <w:b/>
          <w:bCs/>
          <w:color w:val="1F4E79"/>
          <w:sz w:val="52"/>
          <w:szCs w:val="52"/>
        </w:rPr>
        <w:t>68</w:t>
      </w:r>
      <w:r>
        <w:rPr>
          <w:color w:val="555555"/>
          <w:sz w:val="22"/>
          <w:szCs w:val="22"/>
        </w:rPr>
        <w:t>/</w:t>
      </w:r>
      <w:r w:rsidR="00000000">
        <w:rPr>
          <w:color w:val="555555"/>
          <w:sz w:val="22"/>
          <w:szCs w:val="22"/>
        </w:rPr>
        <w:t xml:space="preserve"> 100  —  Financieel Gezondheidsprofiel</w:t>
      </w:r>
    </w:p>
    <w:p w14:paraId="2C5D0192" w14:textId="77777777" w:rsidR="00125D48" w:rsidRDefault="00000000">
      <w:pPr>
        <w:spacing w:before="100" w:after="40"/>
      </w:pPr>
      <w:r>
        <w:rPr>
          <w:color w:val="1A1A1A"/>
          <w:sz w:val="21"/>
          <w:szCs w:val="21"/>
        </w:rPr>
        <w:t>De Vries Installatie heeft een solide omzetbasis maar laat op drie punten structureel rendement liggen.</w:t>
      </w:r>
    </w:p>
    <w:p w14:paraId="07120AB2" w14:textId="77777777" w:rsidR="00125D48" w:rsidRDefault="00000000">
      <w:pPr>
        <w:spacing w:after="60"/>
      </w:pPr>
      <w:r>
        <w:rPr>
          <w:color w:val="1A1A1A"/>
        </w:rPr>
        <w:t>De brutomarge en nettoresultaat liggen binnen de sectornorm voor installatietechniek.</w:t>
      </w:r>
    </w:p>
    <w:p w14:paraId="5A30FB2C" w14:textId="77777777" w:rsidR="00125D48" w:rsidRDefault="00000000">
      <w:pPr>
        <w:spacing w:after="40"/>
      </w:pPr>
      <w:r>
        <w:rPr>
          <w:b/>
          <w:bCs/>
          <w:color w:val="1A1A1A"/>
        </w:rPr>
        <w:t>De analyse wijst op de volgende structurele aandachtspunten:</w:t>
      </w:r>
    </w:p>
    <w:p w14:paraId="24209CC7" w14:textId="77777777" w:rsidR="00125D48" w:rsidRDefault="00000000">
      <w:pPr>
        <w:spacing w:before="30" w:after="30"/>
      </w:pPr>
      <w:r>
        <w:rPr>
          <w:color w:val="1A1A1A"/>
        </w:rPr>
        <w:t xml:space="preserve">— Eigen vermogen boven sectornorm — €49.745 </w:t>
      </w:r>
      <w:proofErr w:type="spellStart"/>
      <w:r>
        <w:rPr>
          <w:color w:val="1A1A1A"/>
        </w:rPr>
        <w:t>rendeloos</w:t>
      </w:r>
      <w:proofErr w:type="spellEnd"/>
      <w:r>
        <w:rPr>
          <w:color w:val="1A1A1A"/>
        </w:rPr>
        <w:t xml:space="preserve"> kapitaal</w:t>
      </w:r>
    </w:p>
    <w:p w14:paraId="122B5750" w14:textId="77777777" w:rsidR="00125D48" w:rsidRDefault="00000000">
      <w:pPr>
        <w:spacing w:before="30" w:after="30"/>
      </w:pPr>
      <w:r>
        <w:rPr>
          <w:color w:val="1A1A1A"/>
        </w:rPr>
        <w:t>— Debiteurendagen 53 vs. norm 45 — €7.427 te laat binnengekomen</w:t>
      </w:r>
    </w:p>
    <w:p w14:paraId="23C14373" w14:textId="77777777" w:rsidR="00125D48" w:rsidRDefault="00000000">
      <w:pPr>
        <w:spacing w:before="30" w:after="60"/>
      </w:pPr>
      <w:r>
        <w:rPr>
          <w:color w:val="1A1A1A"/>
        </w:rPr>
        <w:t>— Kas-overschot 3,8× maandomzet — €52.083 overtollig liquide</w:t>
      </w:r>
    </w:p>
    <w:p w14:paraId="48454CC6" w14:textId="77777777" w:rsidR="00125D48" w:rsidRDefault="00000000">
      <w:pPr>
        <w:shd w:val="clear" w:color="auto" w:fill="C0392B"/>
      </w:pPr>
      <w:r>
        <w:rPr>
          <w:b/>
          <w:bCs/>
          <w:color w:val="FFFFFF"/>
        </w:rPr>
        <w:t>Zonder correctie zal winstgroei achterblijven bij omzetgroei.</w:t>
      </w:r>
    </w:p>
    <w:p w14:paraId="259F1209" w14:textId="77777777" w:rsidR="00125D48" w:rsidRDefault="00125D48"/>
    <w:p w14:paraId="6283AF65" w14:textId="77777777" w:rsidR="00125D48" w:rsidRDefault="00000000">
      <w:pPr>
        <w:shd w:val="clear" w:color="auto" w:fill="1E8449"/>
        <w:spacing w:after="160"/>
      </w:pPr>
      <w:r>
        <w:rPr>
          <w:b/>
          <w:bCs/>
          <w:color w:val="FFFFFF"/>
          <w:sz w:val="21"/>
          <w:szCs w:val="21"/>
        </w:rPr>
        <w:t>Het geïdentificeerde verbeterpotentieel bedraagt € 115.751</w:t>
      </w:r>
    </w:p>
    <w:p w14:paraId="70ECA482" w14:textId="77777777" w:rsidR="00125D48" w:rsidRDefault="00125D48"/>
    <w:p w14:paraId="417001DE" w14:textId="77777777" w:rsidR="00125D48" w:rsidRDefault="00000000">
      <w:pPr>
        <w:shd w:val="clear" w:color="auto" w:fill="1F4E79"/>
        <w:spacing w:after="160"/>
      </w:pPr>
      <w:r>
        <w:rPr>
          <w:b/>
          <w:bCs/>
          <w:color w:val="FFFFFF"/>
          <w:sz w:val="26"/>
          <w:szCs w:val="26"/>
        </w:rPr>
        <w:t xml:space="preserve">  2. Financiële Architectuur Analyse</w:t>
      </w:r>
    </w:p>
    <w:p w14:paraId="01047832" w14:textId="77777777" w:rsidR="00125D4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2.1 Winststructuur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800"/>
        <w:gridCol w:w="2726"/>
      </w:tblGrid>
      <w:tr w:rsidR="00125D48" w14:paraId="72CD1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C1C6" w14:textId="77777777" w:rsidR="00125D48" w:rsidRDefault="00000000">
            <w:r>
              <w:rPr>
                <w:b/>
                <w:bCs/>
                <w:color w:val="FFFFFF"/>
              </w:rPr>
              <w:t>Indicator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97D5" w14:textId="77777777" w:rsidR="00125D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Huidig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8F9E" w14:textId="77777777" w:rsidR="00125D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Sectornorm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A2AA" w14:textId="77777777" w:rsidR="00125D48" w:rsidRDefault="00000000">
            <w:proofErr w:type="gramStart"/>
            <w:r>
              <w:rPr>
                <w:b/>
                <w:bCs/>
                <w:color w:val="FFFFFF"/>
              </w:rPr>
              <w:t>Trend /</w:t>
            </w:r>
            <w:proofErr w:type="gramEnd"/>
            <w:r>
              <w:rPr>
                <w:b/>
                <w:bCs/>
                <w:color w:val="FFFFFF"/>
              </w:rPr>
              <w:t xml:space="preserve"> Beoordeling</w:t>
            </w:r>
          </w:p>
        </w:tc>
      </w:tr>
      <w:tr w:rsidR="00125D48" w14:paraId="2795DF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0796" w14:textId="77777777" w:rsidR="00125D48" w:rsidRDefault="00000000">
            <w:r>
              <w:rPr>
                <w:color w:val="1A1A1A"/>
              </w:rPr>
              <w:t>Brutomarge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EB05" w14:textId="77777777" w:rsidR="00125D48" w:rsidRDefault="00000000">
            <w:pPr>
              <w:jc w:val="center"/>
            </w:pPr>
            <w:r>
              <w:rPr>
                <w:color w:val="1A1A1A"/>
              </w:rPr>
              <w:t>38,6%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FD60" w14:textId="77777777" w:rsidR="00125D48" w:rsidRDefault="00000000">
            <w:pPr>
              <w:jc w:val="center"/>
            </w:pPr>
            <w:r>
              <w:rPr>
                <w:color w:val="1A1A1A"/>
              </w:rPr>
              <w:t>30–40%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2E8E" w14:textId="77777777" w:rsidR="00125D48" w:rsidRDefault="00000000">
            <w:r>
              <w:rPr>
                <w:color w:val="1A1A1A"/>
              </w:rPr>
              <w:t>Stabiel ✔</w:t>
            </w:r>
          </w:p>
        </w:tc>
      </w:tr>
      <w:tr w:rsidR="00125D48" w14:paraId="1B81F9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13A8" w14:textId="77777777" w:rsidR="00125D48" w:rsidRDefault="00000000">
            <w:r>
              <w:rPr>
                <w:color w:val="1A1A1A"/>
              </w:rPr>
              <w:t>Nettoresultaat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E81B" w14:textId="77777777" w:rsidR="00125D48" w:rsidRDefault="00000000">
            <w:pPr>
              <w:jc w:val="center"/>
            </w:pPr>
            <w:r>
              <w:rPr>
                <w:color w:val="1A1A1A"/>
              </w:rPr>
              <w:t>3,9%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FFA4" w14:textId="77777777" w:rsidR="00125D48" w:rsidRDefault="00000000">
            <w:pPr>
              <w:jc w:val="center"/>
            </w:pPr>
            <w:r>
              <w:rPr>
                <w:color w:val="1A1A1A"/>
              </w:rPr>
              <w:t>4–8%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1A63" w14:textId="77777777" w:rsidR="00125D48" w:rsidRDefault="00000000">
            <w:r>
              <w:rPr>
                <w:color w:val="1A1A1A"/>
              </w:rPr>
              <w:t>Licht onder norm ⚠</w:t>
            </w:r>
          </w:p>
        </w:tc>
      </w:tr>
      <w:tr w:rsidR="00125D48" w14:paraId="75F767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7358" w14:textId="77777777" w:rsidR="00125D48" w:rsidRDefault="00000000">
            <w:r>
              <w:rPr>
                <w:color w:val="1A1A1A"/>
              </w:rPr>
              <w:t>Kostenratio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D0A9" w14:textId="77777777" w:rsidR="00125D48" w:rsidRDefault="00000000">
            <w:pPr>
              <w:jc w:val="center"/>
            </w:pPr>
            <w:r>
              <w:rPr>
                <w:color w:val="1A1A1A"/>
              </w:rPr>
              <w:t>11,8%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A722" w14:textId="77777777" w:rsidR="00125D48" w:rsidRDefault="00000000">
            <w:pPr>
              <w:jc w:val="center"/>
            </w:pPr>
            <w:r>
              <w:rPr>
                <w:color w:val="1A1A1A"/>
              </w:rPr>
              <w:t>—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7E9E" w14:textId="77777777" w:rsidR="00125D48" w:rsidRDefault="00000000">
            <w:r>
              <w:rPr>
                <w:color w:val="1A1A1A"/>
              </w:rPr>
              <w:t>Stabiel ✔</w:t>
            </w:r>
          </w:p>
        </w:tc>
      </w:tr>
    </w:tbl>
    <w:p w14:paraId="2F4061F5" w14:textId="77777777" w:rsidR="00125D48" w:rsidRDefault="00000000">
      <w:pPr>
        <w:shd w:val="clear" w:color="auto" w:fill="FDEBD0"/>
        <w:spacing w:before="80" w:after="80"/>
      </w:pPr>
      <w:r>
        <w:rPr>
          <w:i/>
          <w:iCs/>
          <w:color w:val="1A1A1A"/>
          <w:sz w:val="18"/>
          <w:szCs w:val="18"/>
        </w:rPr>
        <w:t>Analyse: De brutomarge van 38,6% ligt stevig binnen de sectornorm — een teken van gezond tarief- en inkoopbeheer. Het nettoresultaat van 3,9% ligt licht onder de norm van 4–8%, wat wijst op ruimte voor margeoptimalisatie.</w:t>
      </w:r>
    </w:p>
    <w:p w14:paraId="53FAC2E7" w14:textId="77777777" w:rsidR="00125D4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2.2 Werkkapitaalstructuur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800"/>
        <w:gridCol w:w="2726"/>
      </w:tblGrid>
      <w:tr w:rsidR="00125D48" w14:paraId="4234F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FC05" w14:textId="77777777" w:rsidR="00125D48" w:rsidRDefault="00000000">
            <w:r>
              <w:rPr>
                <w:b/>
                <w:bCs/>
                <w:color w:val="FFFFFF"/>
              </w:rPr>
              <w:t>Indicator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3F6E" w14:textId="77777777" w:rsidR="00125D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Huidig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4337" w14:textId="77777777" w:rsidR="00125D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Sectornorm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702B" w14:textId="77777777" w:rsidR="00125D48" w:rsidRDefault="00000000">
            <w:proofErr w:type="gramStart"/>
            <w:r>
              <w:rPr>
                <w:b/>
                <w:bCs/>
                <w:color w:val="FFFFFF"/>
              </w:rPr>
              <w:t>Afwijking /</w:t>
            </w:r>
            <w:proofErr w:type="gramEnd"/>
            <w:r>
              <w:rPr>
                <w:b/>
                <w:bCs/>
                <w:color w:val="FFFFFF"/>
              </w:rPr>
              <w:t xml:space="preserve"> Impact</w:t>
            </w:r>
          </w:p>
        </w:tc>
      </w:tr>
      <w:tr w:rsidR="00125D48" w14:paraId="24DCFD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0BCB" w14:textId="77777777" w:rsidR="00125D48" w:rsidRDefault="00000000">
            <w:r>
              <w:rPr>
                <w:color w:val="1A1A1A"/>
              </w:rPr>
              <w:t>Debiteurendagen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195A" w14:textId="77777777" w:rsidR="00125D48" w:rsidRDefault="00000000">
            <w:pPr>
              <w:jc w:val="center"/>
            </w:pPr>
            <w:r>
              <w:rPr>
                <w:color w:val="1A1A1A"/>
              </w:rPr>
              <w:t xml:space="preserve">53 </w:t>
            </w:r>
            <w:proofErr w:type="spellStart"/>
            <w:r>
              <w:rPr>
                <w:color w:val="1A1A1A"/>
              </w:rPr>
              <w:t>dgn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6AC9" w14:textId="77777777" w:rsidR="00125D48" w:rsidRDefault="00000000">
            <w:pPr>
              <w:jc w:val="center"/>
            </w:pPr>
            <w:r>
              <w:rPr>
                <w:color w:val="1A1A1A"/>
              </w:rPr>
              <w:t xml:space="preserve">30–45 </w:t>
            </w:r>
            <w:proofErr w:type="spellStart"/>
            <w:r>
              <w:rPr>
                <w:color w:val="1A1A1A"/>
              </w:rPr>
              <w:t>dgn</w:t>
            </w:r>
            <w:proofErr w:type="spellEnd"/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79BB" w14:textId="77777777" w:rsidR="00125D48" w:rsidRDefault="00000000">
            <w:r>
              <w:rPr>
                <w:color w:val="1A1A1A"/>
              </w:rPr>
              <w:t xml:space="preserve">+8 </w:t>
            </w:r>
            <w:proofErr w:type="spellStart"/>
            <w:r>
              <w:rPr>
                <w:color w:val="1A1A1A"/>
              </w:rPr>
              <w:t>dgn</w:t>
            </w:r>
            <w:proofErr w:type="spellEnd"/>
            <w:r>
              <w:rPr>
                <w:color w:val="1A1A1A"/>
              </w:rPr>
              <w:t xml:space="preserve"> — €7.427 geblokkeerd ⚠</w:t>
            </w:r>
          </w:p>
        </w:tc>
      </w:tr>
      <w:tr w:rsidR="00125D48" w14:paraId="6E915C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3B53" w14:textId="77777777" w:rsidR="00125D48" w:rsidRDefault="00000000">
            <w:r>
              <w:rPr>
                <w:color w:val="1A1A1A"/>
              </w:rPr>
              <w:t>Voorraadratio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AEBA" w14:textId="77777777" w:rsidR="00125D48" w:rsidRDefault="00000000">
            <w:pPr>
              <w:jc w:val="center"/>
            </w:pPr>
            <w:r>
              <w:rPr>
                <w:color w:val="1A1A1A"/>
              </w:rPr>
              <w:t xml:space="preserve">67 </w:t>
            </w:r>
            <w:proofErr w:type="spellStart"/>
            <w:r>
              <w:rPr>
                <w:color w:val="1A1A1A"/>
              </w:rPr>
              <w:t>dgn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EBAA" w14:textId="77777777" w:rsidR="00125D48" w:rsidRDefault="00000000">
            <w:pPr>
              <w:jc w:val="center"/>
            </w:pPr>
            <w:r>
              <w:rPr>
                <w:color w:val="1A1A1A"/>
              </w:rPr>
              <w:t xml:space="preserve">30–60 </w:t>
            </w:r>
            <w:proofErr w:type="spellStart"/>
            <w:r>
              <w:rPr>
                <w:color w:val="1A1A1A"/>
              </w:rPr>
              <w:t>dgn</w:t>
            </w:r>
            <w:proofErr w:type="spellEnd"/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A749" w14:textId="77777777" w:rsidR="00125D48" w:rsidRDefault="00000000">
            <w:r>
              <w:rPr>
                <w:color w:val="1A1A1A"/>
              </w:rPr>
              <w:t xml:space="preserve">+7 </w:t>
            </w:r>
            <w:proofErr w:type="spellStart"/>
            <w:r>
              <w:rPr>
                <w:color w:val="1A1A1A"/>
              </w:rPr>
              <w:t>dgn</w:t>
            </w:r>
            <w:proofErr w:type="spellEnd"/>
            <w:r>
              <w:rPr>
                <w:color w:val="1A1A1A"/>
              </w:rPr>
              <w:t xml:space="preserve"> — €6.496 vast in voorraad ⚠</w:t>
            </w:r>
          </w:p>
        </w:tc>
      </w:tr>
      <w:tr w:rsidR="00125D48" w14:paraId="705012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4683" w14:textId="77777777" w:rsidR="00125D48" w:rsidRDefault="00000000">
            <w:proofErr w:type="spellStart"/>
            <w:r>
              <w:rPr>
                <w:color w:val="1A1A1A"/>
              </w:rPr>
              <w:t>Current</w:t>
            </w:r>
            <w:proofErr w:type="spellEnd"/>
            <w:r>
              <w:rPr>
                <w:color w:val="1A1A1A"/>
              </w:rPr>
              <w:t xml:space="preserve"> ratio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F220" w14:textId="77777777" w:rsidR="00125D48" w:rsidRDefault="00000000">
            <w:pPr>
              <w:jc w:val="center"/>
            </w:pPr>
            <w:r>
              <w:rPr>
                <w:color w:val="1A1A1A"/>
              </w:rPr>
              <w:t>1,61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63A1" w14:textId="77777777" w:rsidR="00125D48" w:rsidRDefault="00000000">
            <w:pPr>
              <w:jc w:val="center"/>
            </w:pPr>
            <w:r>
              <w:rPr>
                <w:color w:val="1A1A1A"/>
              </w:rPr>
              <w:t>1,3–1,8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058F" w14:textId="77777777" w:rsidR="00125D48" w:rsidRDefault="00000000">
            <w:r>
              <w:rPr>
                <w:color w:val="1A1A1A"/>
              </w:rPr>
              <w:t>Binnen norm — geen actie ✔</w:t>
            </w:r>
          </w:p>
        </w:tc>
      </w:tr>
    </w:tbl>
    <w:p w14:paraId="4ADC9A2D" w14:textId="77777777" w:rsidR="00125D48" w:rsidRDefault="00000000">
      <w:pPr>
        <w:shd w:val="clear" w:color="auto" w:fill="FDEBD0"/>
        <w:spacing w:before="80" w:after="40"/>
      </w:pPr>
      <w:r>
        <w:rPr>
          <w:i/>
          <w:iCs/>
          <w:color w:val="1A1A1A"/>
          <w:sz w:val="18"/>
          <w:szCs w:val="18"/>
        </w:rPr>
        <w:t>Analyse: Het werkkapitaal is per saldo beheersbaar maar niet optimaal ingericht. Debiteurendagen en voorraadratio liggen beide boven de sectornorm.</w:t>
      </w:r>
    </w:p>
    <w:p w14:paraId="0C1392E2" w14:textId="77777777" w:rsidR="00125D48" w:rsidRDefault="00125D48"/>
    <w:p w14:paraId="65F6961B" w14:textId="77777777" w:rsidR="00125D48" w:rsidRDefault="00000000">
      <w:pPr>
        <w:shd w:val="clear" w:color="auto" w:fill="1F4E79"/>
        <w:spacing w:after="80"/>
      </w:pPr>
      <w:r>
        <w:rPr>
          <w:b/>
          <w:bCs/>
          <w:color w:val="FFFFFF"/>
        </w:rPr>
        <w:t>Indicatief vrij te spelen liquiditeit: € 13.923 – € 59.278</w:t>
      </w:r>
    </w:p>
    <w:p w14:paraId="3FE977E1" w14:textId="77777777" w:rsidR="00125D4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lastRenderedPageBreak/>
        <w:t>2.3 Kostenstructuur</w:t>
      </w:r>
    </w:p>
    <w:p w14:paraId="7AA8C60E" w14:textId="77777777" w:rsidR="00125D48" w:rsidRDefault="00000000">
      <w:pPr>
        <w:spacing w:before="30" w:after="30"/>
      </w:pPr>
      <w:r>
        <w:rPr>
          <w:color w:val="1A1A1A"/>
        </w:rPr>
        <w:t>— Personeelskosten bedragen 52,1% van de omzet — binnen de sectornorm van 45–60%.</w:t>
      </w:r>
    </w:p>
    <w:p w14:paraId="37C306B1" w14:textId="77777777" w:rsidR="00125D48" w:rsidRDefault="00000000">
      <w:pPr>
        <w:spacing w:before="30" w:after="30"/>
      </w:pPr>
      <w:r>
        <w:rPr>
          <w:color w:val="1A1A1A"/>
        </w:rPr>
        <w:t>— Vaste lasten bedragen 11,8% van de omzet. Dit is een gezond niveau voor installatietechniek.</w:t>
      </w:r>
    </w:p>
    <w:p w14:paraId="4FE474AA" w14:textId="77777777" w:rsidR="00125D48" w:rsidRDefault="00000000">
      <w:pPr>
        <w:spacing w:before="30" w:after="30"/>
      </w:pPr>
      <w:r>
        <w:rPr>
          <w:color w:val="1A1A1A"/>
        </w:rPr>
        <w:t>— Geen bijzondere kostenposten geconstateerd. De kostenstructuur is transparant en beheersbaar.</w:t>
      </w:r>
    </w:p>
    <w:p w14:paraId="0A5C78B9" w14:textId="77777777" w:rsidR="00125D48" w:rsidRDefault="00000000">
      <w:pPr>
        <w:shd w:val="clear" w:color="auto" w:fill="FDEBD0"/>
        <w:spacing w:before="60" w:after="120"/>
      </w:pPr>
      <w:r>
        <w:rPr>
          <w:i/>
          <w:iCs/>
          <w:color w:val="1A1A1A"/>
          <w:sz w:val="18"/>
          <w:szCs w:val="18"/>
        </w:rPr>
        <w:t>Interpretatie: De kostenstructuur van De Vries Installatie is in lijn met de sector. Er zijn geen acute risico’s, maar de marge biedt ruimte voor optimalisatie bij verdere groei.</w:t>
      </w:r>
    </w:p>
    <w:p w14:paraId="18901851" w14:textId="77777777" w:rsidR="00125D48" w:rsidRDefault="00125D48"/>
    <w:p w14:paraId="6B019D5C" w14:textId="77777777" w:rsidR="00125D48" w:rsidRDefault="00000000">
      <w:pPr>
        <w:shd w:val="clear" w:color="auto" w:fill="1F4E79"/>
        <w:spacing w:after="160"/>
      </w:pPr>
      <w:r>
        <w:rPr>
          <w:b/>
          <w:bCs/>
          <w:color w:val="FFFFFF"/>
          <w:sz w:val="26"/>
          <w:szCs w:val="26"/>
        </w:rPr>
        <w:t xml:space="preserve">  3. Waarde- en Risicoanalyse</w:t>
      </w:r>
    </w:p>
    <w:p w14:paraId="37FECCA1" w14:textId="77777777" w:rsidR="00125D48" w:rsidRDefault="00125D48"/>
    <w:p w14:paraId="44FD2038" w14:textId="77777777" w:rsidR="00125D48" w:rsidRDefault="00000000">
      <w:pPr>
        <w:shd w:val="clear" w:color="auto" w:fill="1F4E79"/>
        <w:spacing w:before="120" w:after="60"/>
      </w:pPr>
      <w:r>
        <w:rPr>
          <w:b/>
          <w:bCs/>
          <w:color w:val="FFFFFF"/>
          <w:sz w:val="22"/>
          <w:szCs w:val="22"/>
        </w:rPr>
        <w:t xml:space="preserve">  </w:t>
      </w:r>
      <w:proofErr w:type="spellStart"/>
      <w:r>
        <w:rPr>
          <w:b/>
          <w:bCs/>
          <w:color w:val="FFFFFF"/>
          <w:sz w:val="22"/>
          <w:szCs w:val="22"/>
        </w:rPr>
        <w:t>Waardeverhogend</w:t>
      </w:r>
      <w:proofErr w:type="spellEnd"/>
      <w:r>
        <w:rPr>
          <w:b/>
          <w:bCs/>
          <w:color w:val="FFFFFF"/>
          <w:sz w:val="22"/>
          <w:szCs w:val="22"/>
        </w:rPr>
        <w:t xml:space="preserve"> potentieel</w:t>
      </w:r>
    </w:p>
    <w:p w14:paraId="3DC9D51E" w14:textId="77777777" w:rsidR="00125D48" w:rsidRDefault="00000000">
      <w:pPr>
        <w:spacing w:before="30" w:after="30"/>
      </w:pPr>
      <w:r>
        <w:rPr>
          <w:color w:val="1A1A1A"/>
        </w:rPr>
        <w:t xml:space="preserve">— EV-optimalisatie: €49.745 </w:t>
      </w:r>
      <w:proofErr w:type="spellStart"/>
      <w:r>
        <w:rPr>
          <w:color w:val="1A1A1A"/>
        </w:rPr>
        <w:t>vrijspelbaar</w:t>
      </w:r>
      <w:proofErr w:type="spellEnd"/>
      <w:r>
        <w:rPr>
          <w:color w:val="1A1A1A"/>
        </w:rPr>
        <w:t xml:space="preserve"> via dividend of gerichte investering</w:t>
      </w:r>
    </w:p>
    <w:p w14:paraId="0301B266" w14:textId="77777777" w:rsidR="00125D48" w:rsidRDefault="00000000">
      <w:pPr>
        <w:spacing w:before="30" w:after="30"/>
      </w:pPr>
      <w:r>
        <w:rPr>
          <w:color w:val="1A1A1A"/>
        </w:rPr>
        <w:t>— Debiteurenbeheer: €7.427 sneller innen door actief opvolgingsproces</w:t>
      </w:r>
    </w:p>
    <w:p w14:paraId="7325A601" w14:textId="77777777" w:rsidR="00125D48" w:rsidRDefault="00000000">
      <w:pPr>
        <w:spacing w:before="30" w:after="30"/>
      </w:pPr>
      <w:r>
        <w:rPr>
          <w:color w:val="1A1A1A"/>
        </w:rPr>
        <w:t>— Kas-overschot: €52.083 inzetbaar voor renderende besteding of reservering</w:t>
      </w:r>
    </w:p>
    <w:p w14:paraId="065E61FD" w14:textId="77777777" w:rsidR="00125D48" w:rsidRDefault="00000000">
      <w:pPr>
        <w:shd w:val="clear" w:color="auto" w:fill="D5F5E3"/>
        <w:spacing w:after="80"/>
      </w:pPr>
      <w:r>
        <w:rPr>
          <w:b/>
          <w:bCs/>
          <w:color w:val="1E8449"/>
        </w:rPr>
        <w:t>Totaal: €115.751 — uitwerking per maand in monitoringtraject</w:t>
      </w:r>
    </w:p>
    <w:p w14:paraId="6DE1E76C" w14:textId="77777777" w:rsidR="00125D48" w:rsidRDefault="00125D48"/>
    <w:p w14:paraId="0E780323" w14:textId="77777777" w:rsidR="00125D48" w:rsidRDefault="00000000">
      <w:pPr>
        <w:shd w:val="clear" w:color="auto" w:fill="C0392B"/>
        <w:spacing w:before="120" w:after="60"/>
      </w:pPr>
      <w:r>
        <w:rPr>
          <w:b/>
          <w:bCs/>
          <w:color w:val="FFFFFF"/>
          <w:sz w:val="22"/>
          <w:szCs w:val="22"/>
        </w:rPr>
        <w:t xml:space="preserve">  Continuïteitsrisico’s</w:t>
      </w:r>
    </w:p>
    <w:p w14:paraId="2D1D1495" w14:textId="77777777" w:rsidR="00125D48" w:rsidRDefault="00000000">
      <w:pPr>
        <w:spacing w:before="30" w:after="30"/>
      </w:pPr>
      <w:r>
        <w:rPr>
          <w:color w:val="1A1A1A"/>
        </w:rPr>
        <w:t>— Debiteurenconcentratie: bij verdere groei van debiteurendagen neemt liquiditeitsrisico toe.</w:t>
      </w:r>
    </w:p>
    <w:p w14:paraId="4FAB5AD1" w14:textId="77777777" w:rsidR="00125D48" w:rsidRDefault="00000000">
      <w:pPr>
        <w:spacing w:before="30" w:after="30"/>
      </w:pPr>
      <w:r>
        <w:rPr>
          <w:color w:val="1A1A1A"/>
        </w:rPr>
        <w:t>— Voorraadbinding: bij vraaguitval kan overtollige voorraad snel een cashprobleem worden.</w:t>
      </w:r>
    </w:p>
    <w:p w14:paraId="7BC7D0B9" w14:textId="77777777" w:rsidR="00125D48" w:rsidRDefault="00000000">
      <w:pPr>
        <w:spacing w:before="30" w:after="30"/>
      </w:pPr>
      <w:r>
        <w:rPr>
          <w:color w:val="1A1A1A"/>
        </w:rPr>
        <w:t>— Nettoresultaat onder sectorgemiddelde: bij omzetterugval &lt;10% kan dit snel verliesgevend worden.</w:t>
      </w:r>
    </w:p>
    <w:p w14:paraId="3B9F5061" w14:textId="77777777" w:rsidR="00125D48" w:rsidRDefault="00125D48"/>
    <w:p w14:paraId="69DB66C9" w14:textId="77777777" w:rsidR="00125D48" w:rsidRDefault="00000000">
      <w:pPr>
        <w:shd w:val="clear" w:color="auto" w:fill="1F4E79"/>
        <w:spacing w:after="160"/>
      </w:pPr>
      <w:r>
        <w:rPr>
          <w:b/>
          <w:bCs/>
          <w:color w:val="FFFFFF"/>
          <w:sz w:val="26"/>
          <w:szCs w:val="26"/>
        </w:rPr>
        <w:t xml:space="preserve">  4. Strategische Actiepunten</w:t>
      </w:r>
    </w:p>
    <w:p w14:paraId="21032D26" w14:textId="77777777" w:rsidR="00125D4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1.  </w:t>
      </w:r>
      <w:proofErr w:type="gramStart"/>
      <w:r>
        <w:rPr>
          <w:b/>
          <w:bCs/>
          <w:color w:val="1F4E79"/>
          <w:sz w:val="22"/>
          <w:szCs w:val="22"/>
        </w:rPr>
        <w:t>Margeherijking  (</w:t>
      </w:r>
      <w:proofErr w:type="gramEnd"/>
      <w:r>
        <w:rPr>
          <w:b/>
          <w:bCs/>
          <w:color w:val="1F4E79"/>
          <w:sz w:val="22"/>
          <w:szCs w:val="22"/>
        </w:rPr>
        <w:t>0–30 dagen)</w:t>
      </w:r>
    </w:p>
    <w:p w14:paraId="11E7D583" w14:textId="77777777" w:rsidR="00125D48" w:rsidRDefault="00000000">
      <w:pPr>
        <w:spacing w:before="30" w:after="30"/>
      </w:pPr>
      <w:r>
        <w:rPr>
          <w:color w:val="1A1A1A"/>
        </w:rPr>
        <w:t>— Tarieven herijken op basis van kostenontwikkeling</w:t>
      </w:r>
    </w:p>
    <w:p w14:paraId="05F6B9BE" w14:textId="77777777" w:rsidR="00125D48" w:rsidRDefault="00000000">
      <w:pPr>
        <w:spacing w:before="30" w:after="30"/>
      </w:pPr>
      <w:r>
        <w:rPr>
          <w:color w:val="1A1A1A"/>
        </w:rPr>
        <w:t>— Contractstructuur beoordelen op indexatiemogelijkheden</w:t>
      </w:r>
    </w:p>
    <w:p w14:paraId="65405582" w14:textId="77777777" w:rsidR="00125D4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2.  </w:t>
      </w:r>
      <w:proofErr w:type="gramStart"/>
      <w:r>
        <w:rPr>
          <w:b/>
          <w:bCs/>
          <w:color w:val="1F4E79"/>
          <w:sz w:val="22"/>
          <w:szCs w:val="22"/>
        </w:rPr>
        <w:t>Werkkapitaaloptimalisatie  (</w:t>
      </w:r>
      <w:proofErr w:type="gramEnd"/>
      <w:r>
        <w:rPr>
          <w:b/>
          <w:bCs/>
          <w:color w:val="1F4E79"/>
          <w:sz w:val="22"/>
          <w:szCs w:val="22"/>
        </w:rPr>
        <w:t>30–60 dagen)</w:t>
      </w:r>
    </w:p>
    <w:p w14:paraId="701D51DD" w14:textId="77777777" w:rsidR="00125D48" w:rsidRDefault="00000000">
      <w:pPr>
        <w:spacing w:before="30" w:after="30"/>
      </w:pPr>
      <w:r>
        <w:rPr>
          <w:color w:val="1A1A1A"/>
        </w:rPr>
        <w:t>— Debiteurenbeheer onder de loep nemen</w:t>
      </w:r>
    </w:p>
    <w:p w14:paraId="2FDA6BDE" w14:textId="77777777" w:rsidR="00125D48" w:rsidRDefault="00000000">
      <w:pPr>
        <w:spacing w:before="30" w:after="30"/>
      </w:pPr>
      <w:r>
        <w:rPr>
          <w:color w:val="1A1A1A"/>
        </w:rPr>
        <w:t>— Werkkapitaalbinding in kaart brengen</w:t>
      </w:r>
    </w:p>
    <w:p w14:paraId="696902BB" w14:textId="77777777" w:rsidR="00125D4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 xml:space="preserve">3.  </w:t>
      </w:r>
      <w:proofErr w:type="gramStart"/>
      <w:r>
        <w:rPr>
          <w:b/>
          <w:bCs/>
          <w:color w:val="1F4E79"/>
          <w:sz w:val="22"/>
          <w:szCs w:val="22"/>
        </w:rPr>
        <w:t>Kostenstructuurherijking  (</w:t>
      </w:r>
      <w:proofErr w:type="gramEnd"/>
      <w:r>
        <w:rPr>
          <w:b/>
          <w:bCs/>
          <w:color w:val="1F4E79"/>
          <w:sz w:val="22"/>
          <w:szCs w:val="22"/>
        </w:rPr>
        <w:t>60–90 dagen)</w:t>
      </w:r>
    </w:p>
    <w:p w14:paraId="7C9AAD07" w14:textId="77777777" w:rsidR="00125D48" w:rsidRDefault="00000000">
      <w:pPr>
        <w:spacing w:before="30" w:after="30"/>
      </w:pPr>
      <w:r>
        <w:rPr>
          <w:color w:val="1A1A1A"/>
        </w:rPr>
        <w:t>— Kostenstructuur benchmarken tegen sector</w:t>
      </w:r>
    </w:p>
    <w:p w14:paraId="54ECD15D" w14:textId="77777777" w:rsidR="00125D48" w:rsidRDefault="00000000">
      <w:pPr>
        <w:spacing w:before="30" w:after="30"/>
      </w:pPr>
      <w:r>
        <w:rPr>
          <w:color w:val="1A1A1A"/>
        </w:rPr>
        <w:t>— Flexibilisering vaste kostenposten onderzoeken</w:t>
      </w:r>
    </w:p>
    <w:p w14:paraId="1C28C550" w14:textId="77777777" w:rsidR="00125D48" w:rsidRDefault="00125D4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1800"/>
        <w:gridCol w:w="3626"/>
      </w:tblGrid>
      <w:tr w:rsidR="00125D48" w14:paraId="0435C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5072" w14:textId="77777777" w:rsidR="00125D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2311" w14:textId="77777777" w:rsidR="00125D48" w:rsidRDefault="00000000">
            <w:r>
              <w:rPr>
                <w:b/>
                <w:bCs/>
                <w:color w:val="FFFFFF"/>
              </w:rPr>
              <w:t>Actie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3478" w14:textId="77777777" w:rsidR="00125D48" w:rsidRDefault="00000000">
            <w:r>
              <w:rPr>
                <w:b/>
                <w:bCs/>
                <w:color w:val="FFFFFF"/>
              </w:rPr>
              <w:t>Termijn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ABA6" w14:textId="77777777" w:rsidR="00125D48" w:rsidRDefault="00000000">
            <w:r>
              <w:rPr>
                <w:b/>
                <w:bCs/>
                <w:color w:val="FFFFFF"/>
              </w:rPr>
              <w:t>Verwacht resultaat</w:t>
            </w:r>
          </w:p>
        </w:tc>
      </w:tr>
      <w:tr w:rsidR="00125D48" w14:paraId="610037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FC26" w14:textId="77777777" w:rsidR="00125D4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ED76" w14:textId="77777777" w:rsidR="00125D48" w:rsidRDefault="00000000">
            <w:r>
              <w:rPr>
                <w:color w:val="1A1A1A"/>
              </w:rPr>
              <w:t>Margeherijking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8F6E" w14:textId="77777777" w:rsidR="00125D48" w:rsidRDefault="00000000">
            <w:r>
              <w:rPr>
                <w:color w:val="1A1A1A"/>
              </w:rPr>
              <w:t>0–30 dagen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0DFA" w14:textId="77777777" w:rsidR="00125D48" w:rsidRDefault="00000000">
            <w:r>
              <w:rPr>
                <w:color w:val="1A1A1A"/>
              </w:rPr>
              <w:t>€ 7.427</w:t>
            </w:r>
          </w:p>
        </w:tc>
      </w:tr>
      <w:tr w:rsidR="00125D48" w14:paraId="4381C1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71A9" w14:textId="77777777" w:rsidR="00125D4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58BC" w14:textId="77777777" w:rsidR="00125D48" w:rsidRDefault="00000000">
            <w:r>
              <w:rPr>
                <w:color w:val="1A1A1A"/>
              </w:rPr>
              <w:t>Kostenstructuurherijking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CCD5" w14:textId="77777777" w:rsidR="00125D48" w:rsidRDefault="00000000">
            <w:r>
              <w:rPr>
                <w:color w:val="1A1A1A"/>
              </w:rPr>
              <w:t>30–60 dagen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EB7C" w14:textId="77777777" w:rsidR="00125D48" w:rsidRDefault="00000000">
            <w:r>
              <w:rPr>
                <w:color w:val="1A1A1A"/>
              </w:rPr>
              <w:t>€ 6.496</w:t>
            </w:r>
          </w:p>
        </w:tc>
      </w:tr>
      <w:tr w:rsidR="00125D48" w14:paraId="3FE85B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64DD" w14:textId="77777777" w:rsidR="00125D4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4D79" w14:textId="77777777" w:rsidR="00125D48" w:rsidRDefault="00000000">
            <w:r>
              <w:rPr>
                <w:color w:val="1A1A1A"/>
              </w:rPr>
              <w:t>Werkkapitaaloptimalisatie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F6F8" w14:textId="77777777" w:rsidR="00125D48" w:rsidRDefault="00000000">
            <w:r>
              <w:rPr>
                <w:color w:val="1A1A1A"/>
              </w:rPr>
              <w:t>60–90 dagen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6409" w14:textId="77777777" w:rsidR="00125D48" w:rsidRDefault="00000000">
            <w:r>
              <w:rPr>
                <w:color w:val="1A1A1A"/>
              </w:rPr>
              <w:t>€ 49.745</w:t>
            </w:r>
          </w:p>
        </w:tc>
      </w:tr>
    </w:tbl>
    <w:p w14:paraId="50197977" w14:textId="77777777" w:rsidR="00125D48" w:rsidRDefault="00125D48"/>
    <w:p w14:paraId="7C55A2F1" w14:textId="77777777" w:rsidR="00125D48" w:rsidRDefault="00000000">
      <w:pPr>
        <w:shd w:val="clear" w:color="auto" w:fill="1F4E79"/>
        <w:spacing w:after="160"/>
      </w:pPr>
      <w:r>
        <w:rPr>
          <w:b/>
          <w:bCs/>
          <w:color w:val="FFFFFF"/>
          <w:sz w:val="26"/>
          <w:szCs w:val="26"/>
        </w:rPr>
        <w:t xml:space="preserve">  5. Conclusie</w:t>
      </w:r>
    </w:p>
    <w:p w14:paraId="7C58FA26" w14:textId="77777777" w:rsidR="00125D48" w:rsidRDefault="00000000">
      <w:pPr>
        <w:spacing w:before="80" w:after="60"/>
      </w:pPr>
      <w:r>
        <w:rPr>
          <w:b/>
          <w:bCs/>
          <w:color w:val="1A1A1A"/>
          <w:sz w:val="20"/>
          <w:szCs w:val="20"/>
        </w:rPr>
        <w:t>De Vries Installatie staat er financieel solide voor, maar laat €115.751 aan verbeterpotentieel onbenut.</w:t>
      </w:r>
    </w:p>
    <w:p w14:paraId="7C8174B8" w14:textId="77777777" w:rsidR="00125D48" w:rsidRDefault="00000000">
      <w:pPr>
        <w:shd w:val="clear" w:color="auto" w:fill="1F4E79"/>
        <w:spacing w:after="60"/>
      </w:pPr>
      <w:r>
        <w:rPr>
          <w:b/>
          <w:bCs/>
          <w:color w:val="FFFFFF"/>
        </w:rPr>
        <w:t>Dit rapport geeft u de diagnose. De implementatie — welke actie wanneer, hoe meetbaar — volgt in het monitoringtraject.</w:t>
      </w:r>
    </w:p>
    <w:p w14:paraId="0D67ACDC" w14:textId="77777777" w:rsidR="00125D48" w:rsidRDefault="00000000">
      <w:pPr>
        <w:spacing w:after="80"/>
      </w:pPr>
      <w:r>
        <w:rPr>
          <w:color w:val="1A1A1A"/>
        </w:rPr>
        <w:t>De bevindingen in dit rapport vormen de basis voor het maandelijkse monitoringtraject. Elke maand wordt één actiepunt concreet uitgewerkt en gevolgd.</w:t>
      </w:r>
    </w:p>
    <w:p w14:paraId="5D5F2AB1" w14:textId="77777777" w:rsidR="00125D48" w:rsidRDefault="00000000">
      <w:pPr>
        <w:shd w:val="clear" w:color="auto" w:fill="1F4E79"/>
        <w:spacing w:after="160"/>
      </w:pPr>
      <w:r>
        <w:rPr>
          <w:b/>
          <w:bCs/>
          <w:color w:val="FFFFFF"/>
          <w:sz w:val="26"/>
          <w:szCs w:val="26"/>
        </w:rPr>
        <w:t xml:space="preserve">  6. Doorlopende Monitoring</w:t>
      </w:r>
    </w:p>
    <w:p w14:paraId="26F5C00A" w14:textId="77777777" w:rsidR="00125D48" w:rsidRDefault="00000000">
      <w:pPr>
        <w:spacing w:before="80" w:after="60"/>
      </w:pPr>
      <w:r>
        <w:rPr>
          <w:color w:val="1A1A1A"/>
        </w:rPr>
        <w:t>Financiële afwijkingen ontstaan geleidelijk en worden vaak pas laat zichtbaar.</w:t>
      </w:r>
    </w:p>
    <w:p w14:paraId="3CD4FD26" w14:textId="77777777" w:rsidR="00125D48" w:rsidRDefault="00000000">
      <w:pPr>
        <w:spacing w:after="40"/>
      </w:pPr>
      <w:r>
        <w:rPr>
          <w:b/>
          <w:bCs/>
          <w:color w:val="1A1A1A"/>
        </w:rPr>
        <w:t>Maandelijkse monitoring omvat:</w:t>
      </w:r>
    </w:p>
    <w:p w14:paraId="52007983" w14:textId="77777777" w:rsidR="00125D48" w:rsidRDefault="00000000">
      <w:pPr>
        <w:spacing w:before="30" w:after="30"/>
      </w:pPr>
      <w:r>
        <w:rPr>
          <w:color w:val="1A1A1A"/>
        </w:rPr>
        <w:t>— Doorlopende risicoscore</w:t>
      </w:r>
    </w:p>
    <w:p w14:paraId="77428734" w14:textId="77777777" w:rsidR="00125D48" w:rsidRDefault="00000000">
      <w:pPr>
        <w:spacing w:before="30" w:after="30"/>
      </w:pPr>
      <w:r>
        <w:rPr>
          <w:color w:val="1A1A1A"/>
        </w:rPr>
        <w:t>— Trendanalyse</w:t>
      </w:r>
    </w:p>
    <w:p w14:paraId="4E49D651" w14:textId="77777777" w:rsidR="00125D48" w:rsidRDefault="00000000">
      <w:pPr>
        <w:spacing w:before="30" w:after="30"/>
      </w:pPr>
      <w:r>
        <w:rPr>
          <w:color w:val="1A1A1A"/>
        </w:rPr>
        <w:lastRenderedPageBreak/>
        <w:t>— Signaalrapportage bij afwijkingen</w:t>
      </w:r>
    </w:p>
    <w:p w14:paraId="01AFC828" w14:textId="3C6BE3A3" w:rsidR="00125D48" w:rsidRDefault="00000000">
      <w:pPr>
        <w:spacing w:before="30" w:after="30"/>
      </w:pPr>
      <w:r>
        <w:rPr>
          <w:color w:val="1A1A1A"/>
        </w:rPr>
        <w:t>— Kwartaal</w:t>
      </w:r>
      <w:r w:rsidR="006F1022">
        <w:rPr>
          <w:color w:val="1A1A1A"/>
        </w:rPr>
        <w:t>overzicht</w:t>
      </w:r>
    </w:p>
    <w:p w14:paraId="4F9E5B21" w14:textId="77777777" w:rsidR="00125D48" w:rsidRDefault="00125D48"/>
    <w:p w14:paraId="70C9BAC9" w14:textId="64270097" w:rsidR="006F1022" w:rsidRPr="006F1022" w:rsidRDefault="006F1022">
      <w:pPr>
        <w:shd w:val="clear" w:color="auto" w:fill="EBF3FB"/>
        <w:rPr>
          <w:b/>
          <w:bCs/>
          <w:color w:val="1F4E79"/>
          <w:sz w:val="24"/>
          <w:szCs w:val="24"/>
        </w:rPr>
      </w:pPr>
      <w:r w:rsidRPr="006F1022">
        <w:rPr>
          <w:b/>
          <w:bCs/>
          <w:color w:val="1F4E79"/>
          <w:sz w:val="24"/>
          <w:szCs w:val="24"/>
        </w:rPr>
        <w:t>Wij bewaken uw kerncijfers, u beheert uw bedrijf.</w:t>
      </w:r>
    </w:p>
    <w:p w14:paraId="091AEE77" w14:textId="1208A5B5" w:rsidR="00125D48" w:rsidRDefault="00000000">
      <w:pPr>
        <w:shd w:val="clear" w:color="auto" w:fill="EBF3FB"/>
      </w:pPr>
      <w:r>
        <w:rPr>
          <w:b/>
          <w:bCs/>
          <w:color w:val="1F4E79"/>
          <w:sz w:val="48"/>
          <w:szCs w:val="48"/>
        </w:rPr>
        <w:t xml:space="preserve">€249 </w:t>
      </w:r>
      <w:r>
        <w:rPr>
          <w:color w:val="555555"/>
          <w:sz w:val="22"/>
          <w:szCs w:val="22"/>
        </w:rPr>
        <w:t>per maand — excl. BTW</w:t>
      </w:r>
    </w:p>
    <w:p w14:paraId="693AFDCE" w14:textId="77777777" w:rsidR="00125D48" w:rsidRPr="006F1022" w:rsidRDefault="00000000">
      <w:pPr>
        <w:shd w:val="clear" w:color="auto" w:fill="EBF3FB"/>
        <w:spacing w:after="80"/>
        <w:rPr>
          <w:sz w:val="24"/>
          <w:szCs w:val="24"/>
        </w:rPr>
      </w:pPr>
      <w:r w:rsidRPr="006F1022">
        <w:rPr>
          <w:color w:val="555555"/>
          <w:sz w:val="24"/>
          <w:szCs w:val="24"/>
        </w:rPr>
        <w:t>U zegt op wanneer u wilt. Wij zorgen dat u dat niet wilt.</w:t>
      </w:r>
    </w:p>
    <w:p w14:paraId="1727B8FB" w14:textId="77777777" w:rsidR="00125D48" w:rsidRDefault="00000000">
      <w:pPr>
        <w:spacing w:after="40"/>
      </w:pPr>
      <w:r>
        <w:rPr>
          <w:b/>
          <w:bCs/>
          <w:color w:val="1A1A1A"/>
        </w:rPr>
        <w:t>Wat u maandelijks krijgt:</w:t>
      </w:r>
    </w:p>
    <w:p w14:paraId="69F0334C" w14:textId="77777777" w:rsidR="00125D48" w:rsidRDefault="00000000">
      <w:pPr>
        <w:spacing w:before="30" w:after="30"/>
      </w:pPr>
      <w:r>
        <w:rPr>
          <w:color w:val="1A1A1A"/>
        </w:rPr>
        <w:t>— Doorlopende bewaking kerncijfers</w:t>
      </w:r>
    </w:p>
    <w:p w14:paraId="3EECDAB4" w14:textId="77777777" w:rsidR="00125D48" w:rsidRDefault="00000000">
      <w:pPr>
        <w:spacing w:before="30" w:after="30"/>
      </w:pPr>
      <w:r>
        <w:rPr>
          <w:color w:val="1A1A1A"/>
        </w:rPr>
        <w:t>— Signaal bij afwijking &gt; 10%</w:t>
      </w:r>
    </w:p>
    <w:p w14:paraId="1F8EFB0B" w14:textId="77777777" w:rsidR="00125D48" w:rsidRDefault="00000000">
      <w:pPr>
        <w:spacing w:before="30" w:after="30"/>
      </w:pPr>
      <w:r>
        <w:rPr>
          <w:color w:val="1A1A1A"/>
        </w:rPr>
        <w:t>— </w:t>
      </w:r>
      <w:proofErr w:type="spellStart"/>
      <w:r>
        <w:rPr>
          <w:color w:val="1A1A1A"/>
        </w:rPr>
        <w:t>Één</w:t>
      </w:r>
      <w:proofErr w:type="spellEnd"/>
      <w:r>
        <w:rPr>
          <w:color w:val="1A1A1A"/>
        </w:rPr>
        <w:t xml:space="preserve"> A4 overzicht per maand</w:t>
      </w:r>
    </w:p>
    <w:p w14:paraId="4B418BB2" w14:textId="77777777" w:rsidR="00125D48" w:rsidRDefault="00125D48"/>
    <w:p w14:paraId="2C98F612" w14:textId="33C13959" w:rsidR="00125D48" w:rsidRDefault="006F1022">
      <w:pPr>
        <w:shd w:val="clear" w:color="auto" w:fill="F4F6F7"/>
      </w:pPr>
      <w:proofErr w:type="spellStart"/>
      <w:proofErr w:type="gramStart"/>
      <w:r>
        <w:rPr>
          <w:i/>
          <w:iCs/>
          <w:color w:val="555555"/>
          <w:sz w:val="16"/>
          <w:szCs w:val="16"/>
        </w:rPr>
        <w:t>GroenvanTexel</w:t>
      </w:r>
      <w:proofErr w:type="spellEnd"/>
      <w:r w:rsidR="00000000">
        <w:rPr>
          <w:i/>
          <w:iCs/>
          <w:color w:val="555555"/>
          <w:sz w:val="16"/>
          <w:szCs w:val="16"/>
        </w:rPr>
        <w:t xml:space="preserve">  —</w:t>
      </w:r>
      <w:proofErr w:type="gramEnd"/>
      <w:r w:rsidR="00000000">
        <w:rPr>
          <w:i/>
          <w:iCs/>
          <w:color w:val="555555"/>
          <w:sz w:val="16"/>
          <w:szCs w:val="16"/>
        </w:rPr>
        <w:t xml:space="preserve">  Financiële Doorlichting (MKB Stresstest Methode</w:t>
      </w:r>
      <w:r>
        <w:rPr>
          <w:i/>
          <w:iCs/>
          <w:color w:val="555555"/>
          <w:sz w:val="16"/>
          <w:szCs w:val="16"/>
        </w:rPr>
        <w:t xml:space="preserve">™) </w:t>
      </w:r>
      <w:proofErr w:type="gramStart"/>
      <w:r>
        <w:rPr>
          <w:i/>
          <w:iCs/>
          <w:color w:val="555555"/>
          <w:sz w:val="16"/>
          <w:szCs w:val="16"/>
        </w:rPr>
        <w:t>—</w:t>
      </w:r>
      <w:r w:rsidR="00000000">
        <w:rPr>
          <w:i/>
          <w:iCs/>
          <w:color w:val="555555"/>
          <w:sz w:val="16"/>
          <w:szCs w:val="16"/>
        </w:rPr>
        <w:t xml:space="preserve">  Vertrouwelijk</w:t>
      </w:r>
      <w:proofErr w:type="gramEnd"/>
    </w:p>
    <w:sectPr w:rsidR="00125D48"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414E"/>
    <w:multiLevelType w:val="hybridMultilevel"/>
    <w:tmpl w:val="2A3C985C"/>
    <w:lvl w:ilvl="0" w:tplc="B18484D6">
      <w:start w:val="1"/>
      <w:numFmt w:val="bullet"/>
      <w:lvlText w:val="●"/>
      <w:lvlJc w:val="left"/>
      <w:pPr>
        <w:ind w:left="720" w:hanging="360"/>
      </w:pPr>
    </w:lvl>
    <w:lvl w:ilvl="1" w:tplc="7700B00E">
      <w:start w:val="1"/>
      <w:numFmt w:val="bullet"/>
      <w:lvlText w:val="○"/>
      <w:lvlJc w:val="left"/>
      <w:pPr>
        <w:ind w:left="1440" w:hanging="360"/>
      </w:pPr>
    </w:lvl>
    <w:lvl w:ilvl="2" w:tplc="B8C87E38">
      <w:start w:val="1"/>
      <w:numFmt w:val="bullet"/>
      <w:lvlText w:val="■"/>
      <w:lvlJc w:val="left"/>
      <w:pPr>
        <w:ind w:left="2160" w:hanging="360"/>
      </w:pPr>
    </w:lvl>
    <w:lvl w:ilvl="3" w:tplc="A634B67E">
      <w:start w:val="1"/>
      <w:numFmt w:val="bullet"/>
      <w:lvlText w:val="●"/>
      <w:lvlJc w:val="left"/>
      <w:pPr>
        <w:ind w:left="2880" w:hanging="360"/>
      </w:pPr>
    </w:lvl>
    <w:lvl w:ilvl="4" w:tplc="8262785E">
      <w:start w:val="1"/>
      <w:numFmt w:val="bullet"/>
      <w:lvlText w:val="○"/>
      <w:lvlJc w:val="left"/>
      <w:pPr>
        <w:ind w:left="3600" w:hanging="360"/>
      </w:pPr>
    </w:lvl>
    <w:lvl w:ilvl="5" w:tplc="233E7ABE">
      <w:start w:val="1"/>
      <w:numFmt w:val="bullet"/>
      <w:lvlText w:val="■"/>
      <w:lvlJc w:val="left"/>
      <w:pPr>
        <w:ind w:left="4320" w:hanging="360"/>
      </w:pPr>
    </w:lvl>
    <w:lvl w:ilvl="6" w:tplc="4FF83E6C">
      <w:start w:val="1"/>
      <w:numFmt w:val="bullet"/>
      <w:lvlText w:val="●"/>
      <w:lvlJc w:val="left"/>
      <w:pPr>
        <w:ind w:left="5040" w:hanging="360"/>
      </w:pPr>
    </w:lvl>
    <w:lvl w:ilvl="7" w:tplc="001A524A">
      <w:start w:val="1"/>
      <w:numFmt w:val="bullet"/>
      <w:lvlText w:val="●"/>
      <w:lvlJc w:val="left"/>
      <w:pPr>
        <w:ind w:left="5760" w:hanging="360"/>
      </w:pPr>
    </w:lvl>
    <w:lvl w:ilvl="8" w:tplc="55306854">
      <w:start w:val="1"/>
      <w:numFmt w:val="bullet"/>
      <w:lvlText w:val="●"/>
      <w:lvlJc w:val="left"/>
      <w:pPr>
        <w:ind w:left="6480" w:hanging="360"/>
      </w:pPr>
    </w:lvl>
  </w:abstractNum>
  <w:num w:numId="1" w16cid:durableId="10300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D48"/>
    <w:rsid w:val="00125D48"/>
    <w:rsid w:val="006F1022"/>
    <w:rsid w:val="00DC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B7D01"/>
  <w15:docId w15:val="{97F40977-7235-4AE2-A758-717EA022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724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Dick Groen</cp:lastModifiedBy>
  <cp:revision>2</cp:revision>
  <dcterms:created xsi:type="dcterms:W3CDTF">2026-03-10T14:34:00Z</dcterms:created>
  <dcterms:modified xsi:type="dcterms:W3CDTF">2026-03-18T22:15:00Z</dcterms:modified>
</cp:coreProperties>
</file>