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27BA6" w14:textId="77777777" w:rsidR="00BE5B80" w:rsidRDefault="00000000">
      <w:pPr>
        <w:jc w:val="center"/>
      </w:pPr>
      <w:r>
        <w:rPr>
          <w:b/>
          <w:sz w:val="28"/>
        </w:rPr>
        <w:t>TABEL STUDI LITERATUR</w:t>
      </w:r>
    </w:p>
    <w:p w14:paraId="195E4ABA" w14:textId="77777777" w:rsidR="00BE5B80" w:rsidRDefault="00000000">
      <w:pPr>
        <w:jc w:val="center"/>
      </w:pPr>
      <w:r>
        <w:rPr>
          <w:i/>
          <w:sz w:val="18"/>
        </w:rPr>
        <w:t>Topik: Analisis Pengaruh Variasi Kondisi Pencahayaan terhadap Generalisasi Model MobileNetV2 dan ResNet50 pada Klasifikasi Jenis Kendaraan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8"/>
        <w:gridCol w:w="1984"/>
        <w:gridCol w:w="1448"/>
        <w:gridCol w:w="1448"/>
        <w:gridCol w:w="1587"/>
        <w:gridCol w:w="1701"/>
        <w:gridCol w:w="1587"/>
        <w:gridCol w:w="1587"/>
        <w:gridCol w:w="1587"/>
        <w:gridCol w:w="1871"/>
      </w:tblGrid>
      <w:tr w:rsidR="00BE5B80" w14:paraId="57B0FDE3" w14:textId="77777777">
        <w:trPr>
          <w:tblHeader/>
          <w:jc w:val="center"/>
        </w:trPr>
        <w:tc>
          <w:tcPr>
            <w:tcW w:w="1448" w:type="dxa"/>
            <w:shd w:val="clear" w:color="auto" w:fill="D9D9D9"/>
            <w:vAlign w:val="center"/>
          </w:tcPr>
          <w:p w14:paraId="5165769E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3C847C51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Judul Artikel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41A1FF00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Nama Jurnal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7EC07917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Tahun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38F25C3F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URL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44C99E26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Masalah yang Diteliti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05C4F9AA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Dataset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70AAAAC6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Metode yang Diusulkan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5E665AB9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Hasil Penelitian</w:t>
            </w:r>
          </w:p>
        </w:tc>
        <w:tc>
          <w:tcPr>
            <w:tcW w:w="1448" w:type="dxa"/>
            <w:shd w:val="clear" w:color="auto" w:fill="D9D9D9"/>
            <w:vAlign w:val="center"/>
          </w:tcPr>
          <w:p w14:paraId="17B36186" w14:textId="77777777" w:rsidR="00BE5B80" w:rsidRDefault="00000000">
            <w:pPr>
              <w:jc w:val="center"/>
            </w:pPr>
            <w:r>
              <w:rPr>
                <w:b/>
                <w:sz w:val="15"/>
              </w:rPr>
              <w:t>Kekurangan / Peluang Penelitian</w:t>
            </w:r>
          </w:p>
        </w:tc>
      </w:tr>
      <w:tr w:rsidR="00BE5B80" w14:paraId="18484A91" w14:textId="77777777">
        <w:trPr>
          <w:jc w:val="center"/>
        </w:trPr>
        <w:tc>
          <w:tcPr>
            <w:tcW w:w="397" w:type="dxa"/>
          </w:tcPr>
          <w:p w14:paraId="3C08CDC0" w14:textId="77777777" w:rsidR="00BE5B80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984" w:type="dxa"/>
          </w:tcPr>
          <w:p w14:paraId="38CA01E3" w14:textId="77777777" w:rsidR="00BE5B80" w:rsidRDefault="00000000">
            <w:r>
              <w:rPr>
                <w:sz w:val="14"/>
              </w:rPr>
              <w:t>Convolutional Neural Network Based Vehicle Classification in Adverse Illuminous Conditions for Intelligent Transportation Systems</w:t>
            </w:r>
          </w:p>
        </w:tc>
        <w:tc>
          <w:tcPr>
            <w:tcW w:w="1191" w:type="dxa"/>
          </w:tcPr>
          <w:p w14:paraId="38B731B7" w14:textId="77777777" w:rsidR="00BE5B80" w:rsidRDefault="00000000">
            <w:r>
              <w:rPr>
                <w:sz w:val="14"/>
              </w:rPr>
              <w:t>Complexity</w:t>
            </w:r>
          </w:p>
        </w:tc>
        <w:tc>
          <w:tcPr>
            <w:tcW w:w="454" w:type="dxa"/>
          </w:tcPr>
          <w:p w14:paraId="66FB018F" w14:textId="77777777" w:rsidR="00BE5B80" w:rsidRDefault="00000000">
            <w:pPr>
              <w:jc w:val="center"/>
            </w:pPr>
            <w:r>
              <w:rPr>
                <w:sz w:val="14"/>
              </w:rPr>
              <w:t>2021</w:t>
            </w:r>
          </w:p>
        </w:tc>
        <w:tc>
          <w:tcPr>
            <w:tcW w:w="1587" w:type="dxa"/>
          </w:tcPr>
          <w:p w14:paraId="4677C11C" w14:textId="6E4113D9" w:rsidR="00BE5B80" w:rsidRDefault="00BA7E23">
            <w:hyperlink r:id="rId6" w:history="1">
              <w:r w:rsidRPr="00BA7E23">
                <w:rPr>
                  <w:rStyle w:val="Hyperlink"/>
                </w:rPr>
                <w:t>https://doi.org/10.1155/2021/6644861</w:t>
              </w:r>
            </w:hyperlink>
          </w:p>
        </w:tc>
        <w:tc>
          <w:tcPr>
            <w:tcW w:w="1701" w:type="dxa"/>
          </w:tcPr>
          <w:p w14:paraId="7B383A2B" w14:textId="77777777" w:rsidR="00BE5B80" w:rsidRDefault="00000000">
            <w:r>
              <w:rPr>
                <w:sz w:val="14"/>
              </w:rPr>
              <w:t>Klasifikasi kendaraan menghadapi tantangan pada kondisi pencahayaan yang buruk dan bervariasi.</w:t>
            </w:r>
          </w:p>
        </w:tc>
        <w:tc>
          <w:tcPr>
            <w:tcW w:w="1587" w:type="dxa"/>
          </w:tcPr>
          <w:p w14:paraId="371C6C26" w14:textId="77777777" w:rsidR="00BE5B80" w:rsidRDefault="00000000">
            <w:r>
              <w:rPr>
                <w:sz w:val="14"/>
              </w:rPr>
              <w:t>Dilaporkan menggunakan dataset internal berisi 10.000 citra dengan 6 kelas kendaraan serta pengujian pada dataset VeRi.</w:t>
            </w:r>
          </w:p>
        </w:tc>
        <w:tc>
          <w:tcPr>
            <w:tcW w:w="1587" w:type="dxa"/>
          </w:tcPr>
          <w:p w14:paraId="586DB044" w14:textId="77777777" w:rsidR="00BE5B80" w:rsidRDefault="00000000">
            <w:r>
              <w:rPr>
                <w:sz w:val="14"/>
              </w:rPr>
              <w:t>Perbandingan beberapa CNN pretrained dan pengembangan ResNet.</w:t>
            </w:r>
          </w:p>
        </w:tc>
        <w:tc>
          <w:tcPr>
            <w:tcW w:w="1587" w:type="dxa"/>
          </w:tcPr>
          <w:p w14:paraId="030FFEF8" w14:textId="77777777" w:rsidR="00BE5B80" w:rsidRDefault="00000000">
            <w:r>
              <w:rPr>
                <w:sz w:val="14"/>
              </w:rPr>
              <w:t>Artikel melaporkan akurasi 99,65% pada dataset internal dan 97,66% pada dataset VeRi.</w:t>
            </w:r>
          </w:p>
        </w:tc>
        <w:tc>
          <w:tcPr>
            <w:tcW w:w="1871" w:type="dxa"/>
          </w:tcPr>
          <w:p w14:paraId="17B5108A" w14:textId="77777777" w:rsidR="00BE5B80" w:rsidRDefault="00000000">
            <w:r>
              <w:rPr>
                <w:sz w:val="14"/>
              </w:rPr>
              <w:t>Perlu diperiksa apakah MobileNetV2 dan ResNet50 dapat dibandingkan dengan protokol pencahayaan terkontrol dan evaluasi generalisasi yang konsisten.</w:t>
            </w:r>
          </w:p>
        </w:tc>
      </w:tr>
      <w:tr w:rsidR="00BE5B80" w14:paraId="4AD83675" w14:textId="77777777">
        <w:trPr>
          <w:jc w:val="center"/>
        </w:trPr>
        <w:tc>
          <w:tcPr>
            <w:tcW w:w="397" w:type="dxa"/>
          </w:tcPr>
          <w:p w14:paraId="28614B48" w14:textId="77777777" w:rsidR="00BE5B80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984" w:type="dxa"/>
          </w:tcPr>
          <w:p w14:paraId="3791E23F" w14:textId="77777777" w:rsidR="00BE5B80" w:rsidRDefault="00000000">
            <w:r>
              <w:rPr>
                <w:sz w:val="14"/>
              </w:rPr>
              <w:t>Convolutional Neural Network-Based Vehicle Classification in Low-Quality Imaging Conditions for Internet of Things Devices</w:t>
            </w:r>
          </w:p>
        </w:tc>
        <w:tc>
          <w:tcPr>
            <w:tcW w:w="1191" w:type="dxa"/>
          </w:tcPr>
          <w:p w14:paraId="72A16399" w14:textId="77777777" w:rsidR="00BE5B80" w:rsidRDefault="00000000">
            <w:r>
              <w:rPr>
                <w:sz w:val="14"/>
              </w:rPr>
              <w:t>Sustainability</w:t>
            </w:r>
          </w:p>
        </w:tc>
        <w:tc>
          <w:tcPr>
            <w:tcW w:w="454" w:type="dxa"/>
          </w:tcPr>
          <w:p w14:paraId="3476E72F" w14:textId="77777777" w:rsidR="00BE5B80" w:rsidRDefault="00000000">
            <w:pPr>
              <w:jc w:val="center"/>
            </w:pPr>
            <w:r>
              <w:rPr>
                <w:sz w:val="14"/>
              </w:rPr>
              <w:t>2023</w:t>
            </w:r>
          </w:p>
        </w:tc>
        <w:tc>
          <w:tcPr>
            <w:tcW w:w="1587" w:type="dxa"/>
          </w:tcPr>
          <w:p w14:paraId="508FC0A1" w14:textId="2D67943B" w:rsidR="00BE5B80" w:rsidRDefault="00BA7E23">
            <w:hyperlink r:id="rId7" w:history="1">
              <w:r w:rsidRPr="00BA7E23">
                <w:rPr>
                  <w:rStyle w:val="Hyperlink"/>
                </w:rPr>
                <w:t>https://www.mdpi.com/2071-1050/15/23/16292</w:t>
              </w:r>
            </w:hyperlink>
          </w:p>
        </w:tc>
        <w:tc>
          <w:tcPr>
            <w:tcW w:w="1701" w:type="dxa"/>
          </w:tcPr>
          <w:p w14:paraId="35DDB010" w14:textId="77777777" w:rsidR="00BE5B80" w:rsidRDefault="00000000">
            <w:r>
              <w:rPr>
                <w:sz w:val="14"/>
              </w:rPr>
              <w:t>Kualitas citra rendah dapat menghambat klasifikasi kendaraan untuk aplikasi transportasi cerdas.</w:t>
            </w:r>
          </w:p>
        </w:tc>
        <w:tc>
          <w:tcPr>
            <w:tcW w:w="1587" w:type="dxa"/>
          </w:tcPr>
          <w:p w14:paraId="14B82BE8" w14:textId="77777777" w:rsidR="00BE5B80" w:rsidRDefault="00000000">
            <w:r>
              <w:rPr>
                <w:sz w:val="14"/>
              </w:rPr>
              <w:t>Dataset kendaraan untuk kondisi citra berkualitas rendah; jumlah dan kelas perlu diverifikasi dari artikel lengkap.</w:t>
            </w:r>
          </w:p>
        </w:tc>
        <w:tc>
          <w:tcPr>
            <w:tcW w:w="1587" w:type="dxa"/>
          </w:tcPr>
          <w:p w14:paraId="787931CE" w14:textId="77777777" w:rsidR="00BE5B80" w:rsidRDefault="00000000">
            <w:r>
              <w:rPr>
                <w:sz w:val="14"/>
              </w:rPr>
              <w:t>Pendekatan CNN untuk klasifikasi kendaraan pada kondisi citra yang menantang.</w:t>
            </w:r>
          </w:p>
        </w:tc>
        <w:tc>
          <w:tcPr>
            <w:tcW w:w="1587" w:type="dxa"/>
          </w:tcPr>
          <w:p w14:paraId="5C789376" w14:textId="77777777" w:rsidR="00BE5B80" w:rsidRDefault="00000000">
            <w:r>
              <w:rPr>
                <w:sz w:val="14"/>
              </w:rPr>
              <w:t>Mengkaji klasifikasi kendaraan pada citra berkualitas rendah dan relevansi model untuk perangkat IoT.</w:t>
            </w:r>
          </w:p>
        </w:tc>
        <w:tc>
          <w:tcPr>
            <w:tcW w:w="1871" w:type="dxa"/>
          </w:tcPr>
          <w:p w14:paraId="18BDF7CD" w14:textId="77777777" w:rsidR="00BE5B80" w:rsidRDefault="00000000">
            <w:r>
              <w:rPr>
                <w:sz w:val="14"/>
              </w:rPr>
              <w:t>Perlu ditelaah apakah pencahayaan diuji secara terpisah dan bagaimana generalisasi lintas kondisi dievaluasi.</w:t>
            </w:r>
          </w:p>
        </w:tc>
      </w:tr>
      <w:tr w:rsidR="00BE5B80" w14:paraId="3F61176B" w14:textId="77777777">
        <w:trPr>
          <w:jc w:val="center"/>
        </w:trPr>
        <w:tc>
          <w:tcPr>
            <w:tcW w:w="397" w:type="dxa"/>
          </w:tcPr>
          <w:p w14:paraId="63AE0F2D" w14:textId="77777777" w:rsidR="00BE5B80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984" w:type="dxa"/>
          </w:tcPr>
          <w:p w14:paraId="27892809" w14:textId="77777777" w:rsidR="00BE5B80" w:rsidRDefault="00000000">
            <w:r>
              <w:rPr>
                <w:sz w:val="14"/>
              </w:rPr>
              <w:t>Vehicle Type Recognition: A Case Study of MobileNetV2 for an Image Classification Task</w:t>
            </w:r>
          </w:p>
        </w:tc>
        <w:tc>
          <w:tcPr>
            <w:tcW w:w="1191" w:type="dxa"/>
          </w:tcPr>
          <w:p w14:paraId="53D1B051" w14:textId="77777777" w:rsidR="00BE5B80" w:rsidRDefault="00000000">
            <w:r>
              <w:rPr>
                <w:sz w:val="14"/>
              </w:rPr>
              <w:t>Procedia Computer Science</w:t>
            </w:r>
          </w:p>
        </w:tc>
        <w:tc>
          <w:tcPr>
            <w:tcW w:w="454" w:type="dxa"/>
          </w:tcPr>
          <w:p w14:paraId="2E660578" w14:textId="77777777" w:rsidR="00BE5B80" w:rsidRDefault="00000000">
            <w:pPr>
              <w:jc w:val="center"/>
            </w:pPr>
            <w:r>
              <w:rPr>
                <w:sz w:val="14"/>
              </w:rPr>
              <w:t>2024</w:t>
            </w:r>
          </w:p>
        </w:tc>
        <w:tc>
          <w:tcPr>
            <w:tcW w:w="1587" w:type="dxa"/>
          </w:tcPr>
          <w:p w14:paraId="1AEC919B" w14:textId="1D72286D" w:rsidR="00BE5B80" w:rsidRDefault="00BA7E23">
            <w:hyperlink r:id="rId8" w:history="1">
              <w:r w:rsidRPr="00BA7E23">
                <w:rPr>
                  <w:rStyle w:val="Hyperlink"/>
                </w:rPr>
                <w:t>https://doi.org/10.1016/j.procs.2024.09.169</w:t>
              </w:r>
            </w:hyperlink>
          </w:p>
        </w:tc>
        <w:tc>
          <w:tcPr>
            <w:tcW w:w="1701" w:type="dxa"/>
          </w:tcPr>
          <w:p w14:paraId="009AA5F4" w14:textId="77777777" w:rsidR="00BE5B80" w:rsidRDefault="00000000">
            <w:r>
              <w:rPr>
                <w:sz w:val="14"/>
              </w:rPr>
              <w:t>Performa klasifikasi dapat berubah menurut distribusi dan tingkat kesulitan data pelatihan maupun pengujian.</w:t>
            </w:r>
          </w:p>
        </w:tc>
        <w:tc>
          <w:tcPr>
            <w:tcW w:w="1587" w:type="dxa"/>
          </w:tcPr>
          <w:p w14:paraId="47DD2F6C" w14:textId="77777777" w:rsidR="00BE5B80" w:rsidRDefault="00000000">
            <w:r>
              <w:rPr>
                <w:sz w:val="14"/>
              </w:rPr>
              <w:t>Lima kelas: mobil, truk, sepeda motor, sepeda, dan bus.</w:t>
            </w:r>
          </w:p>
        </w:tc>
        <w:tc>
          <w:tcPr>
            <w:tcW w:w="1587" w:type="dxa"/>
          </w:tcPr>
          <w:p w14:paraId="0B711B67" w14:textId="77777777" w:rsidR="00BE5B80" w:rsidRDefault="00000000">
            <w:r>
              <w:rPr>
                <w:sz w:val="14"/>
              </w:rPr>
              <w:t>MobileNetV2 dengan beberapa skenario penyiapan data, normalisasi, augmentasi, dan validasi.</w:t>
            </w:r>
          </w:p>
        </w:tc>
        <w:tc>
          <w:tcPr>
            <w:tcW w:w="1587" w:type="dxa"/>
          </w:tcPr>
          <w:p w14:paraId="0D350335" w14:textId="77777777" w:rsidR="00BE5B80" w:rsidRDefault="00000000">
            <w:r>
              <w:rPr>
                <w:sz w:val="14"/>
              </w:rPr>
              <w:t>Model dengan penyiapan data yang diseragamkan memperoleh hasil terbaik pada set pengujian menurut beberapa metrik.</w:t>
            </w:r>
          </w:p>
        </w:tc>
        <w:tc>
          <w:tcPr>
            <w:tcW w:w="1871" w:type="dxa"/>
          </w:tcPr>
          <w:p w14:paraId="45C8B1FD" w14:textId="77777777" w:rsidR="00BE5B80" w:rsidRDefault="00000000">
            <w:r>
              <w:rPr>
                <w:sz w:val="14"/>
              </w:rPr>
              <w:t>Fokus utama bukan perbandingan langsung MobileNetV2 dengan ResNet50 khusus pada variasi pencahayaan.</w:t>
            </w:r>
          </w:p>
        </w:tc>
      </w:tr>
      <w:tr w:rsidR="00BE5B80" w14:paraId="3A3C0457" w14:textId="77777777">
        <w:trPr>
          <w:jc w:val="center"/>
        </w:trPr>
        <w:tc>
          <w:tcPr>
            <w:tcW w:w="397" w:type="dxa"/>
          </w:tcPr>
          <w:p w14:paraId="0ACC3BEA" w14:textId="77777777" w:rsidR="00BE5B80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984" w:type="dxa"/>
          </w:tcPr>
          <w:p w14:paraId="582343E4" w14:textId="77777777" w:rsidR="00BE5B80" w:rsidRDefault="00000000">
            <w:r>
              <w:rPr>
                <w:sz w:val="14"/>
              </w:rPr>
              <w:t>Fast and Accurate Deep Learning Architecture on Vehicle Type Recognition</w:t>
            </w:r>
          </w:p>
        </w:tc>
        <w:tc>
          <w:tcPr>
            <w:tcW w:w="1191" w:type="dxa"/>
          </w:tcPr>
          <w:p w14:paraId="5BF07165" w14:textId="77777777" w:rsidR="00BE5B80" w:rsidRDefault="00000000">
            <w:r>
              <w:rPr>
                <w:sz w:val="14"/>
              </w:rPr>
              <w:t>Current Applied Science and Technology</w:t>
            </w:r>
          </w:p>
        </w:tc>
        <w:tc>
          <w:tcPr>
            <w:tcW w:w="454" w:type="dxa"/>
          </w:tcPr>
          <w:p w14:paraId="323B1B4A" w14:textId="77777777" w:rsidR="00BE5B80" w:rsidRDefault="00000000">
            <w:pPr>
              <w:jc w:val="center"/>
            </w:pPr>
            <w:r>
              <w:rPr>
                <w:sz w:val="14"/>
              </w:rPr>
              <w:t>2022</w:t>
            </w:r>
          </w:p>
        </w:tc>
        <w:tc>
          <w:tcPr>
            <w:tcW w:w="1587" w:type="dxa"/>
          </w:tcPr>
          <w:p w14:paraId="2092B96E" w14:textId="7563A5E3" w:rsidR="00BE5B80" w:rsidRDefault="00BA7E23">
            <w:hyperlink r:id="rId9" w:history="1">
              <w:r w:rsidRPr="00BA7E23">
                <w:rPr>
                  <w:rStyle w:val="Hyperlink"/>
                </w:rPr>
                <w:t>https://doi.org/10.1016/j.procs.2024.09.169</w:t>
              </w:r>
            </w:hyperlink>
          </w:p>
        </w:tc>
        <w:tc>
          <w:tcPr>
            <w:tcW w:w="1701" w:type="dxa"/>
          </w:tcPr>
          <w:p w14:paraId="37E078BE" w14:textId="77777777" w:rsidR="00BE5B80" w:rsidRDefault="00000000">
            <w:r>
              <w:rPr>
                <w:sz w:val="14"/>
              </w:rPr>
              <w:t>Pengenalan jenis kendaraan pada sistem pengawasan menghadapi kendala jumlah data dan kualitas citra.</w:t>
            </w:r>
          </w:p>
        </w:tc>
        <w:tc>
          <w:tcPr>
            <w:tcW w:w="1587" w:type="dxa"/>
          </w:tcPr>
          <w:p w14:paraId="3984EB50" w14:textId="77777777" w:rsidR="00BE5B80" w:rsidRDefault="00000000">
            <w:r>
              <w:rPr>
                <w:sz w:val="14"/>
              </w:rPr>
              <w:t>VTID I sebanyak 1.310 citra dan VTID II sebanyak 4.356 citra, sesuai laporan penelitian.</w:t>
            </w:r>
          </w:p>
        </w:tc>
        <w:tc>
          <w:tcPr>
            <w:tcW w:w="1587" w:type="dxa"/>
          </w:tcPr>
          <w:p w14:paraId="3B44312F" w14:textId="77777777" w:rsidR="00BE5B80" w:rsidRDefault="00000000">
            <w:r>
              <w:rPr>
                <w:sz w:val="14"/>
              </w:rPr>
              <w:t>Perbandingan beberapa arsitektur CNN, termasuk MobileNetV2 dan ResNet50, serta teknik augmentasi.</w:t>
            </w:r>
          </w:p>
        </w:tc>
        <w:tc>
          <w:tcPr>
            <w:tcW w:w="1587" w:type="dxa"/>
          </w:tcPr>
          <w:p w14:paraId="421F98BD" w14:textId="77777777" w:rsidR="00BE5B80" w:rsidRDefault="00000000">
            <w:r>
              <w:rPr>
                <w:sz w:val="14"/>
              </w:rPr>
              <w:t>Artikel melaporkan MobileNets dengan augmentasi kecerahan mencapai akurasi 95,46% pada eksperimen yang dibahas.</w:t>
            </w:r>
          </w:p>
        </w:tc>
        <w:tc>
          <w:tcPr>
            <w:tcW w:w="1871" w:type="dxa"/>
          </w:tcPr>
          <w:p w14:paraId="51335B22" w14:textId="77777777" w:rsidR="00BE5B80" w:rsidRDefault="00000000">
            <w:r>
              <w:rPr>
                <w:sz w:val="14"/>
              </w:rPr>
              <w:t>Dapat dikembangkan dengan pengujian terkontrol pada beberapa tingkat pencahayaan dan evaluasi generalisasi yang konsisten.</w:t>
            </w:r>
          </w:p>
        </w:tc>
      </w:tr>
      <w:tr w:rsidR="00BE5B80" w14:paraId="3E839155" w14:textId="77777777">
        <w:trPr>
          <w:jc w:val="center"/>
        </w:trPr>
        <w:tc>
          <w:tcPr>
            <w:tcW w:w="397" w:type="dxa"/>
          </w:tcPr>
          <w:p w14:paraId="2B7F410B" w14:textId="77777777" w:rsidR="00BE5B80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984" w:type="dxa"/>
          </w:tcPr>
          <w:p w14:paraId="4BEF08C1" w14:textId="77777777" w:rsidR="00BE5B80" w:rsidRDefault="00000000">
            <w:r>
              <w:rPr>
                <w:sz w:val="14"/>
              </w:rPr>
              <w:t>A Deep-Learning-Based Vehicle Detection Approach for Insufficient and Nighttime Illumination Conditions</w:t>
            </w:r>
          </w:p>
        </w:tc>
        <w:tc>
          <w:tcPr>
            <w:tcW w:w="1191" w:type="dxa"/>
          </w:tcPr>
          <w:p w14:paraId="2C2FB213" w14:textId="77777777" w:rsidR="00BE5B80" w:rsidRDefault="00000000">
            <w:r>
              <w:rPr>
                <w:sz w:val="14"/>
              </w:rPr>
              <w:t>Applied Sciences</w:t>
            </w:r>
          </w:p>
        </w:tc>
        <w:tc>
          <w:tcPr>
            <w:tcW w:w="454" w:type="dxa"/>
          </w:tcPr>
          <w:p w14:paraId="3CCF5433" w14:textId="77777777" w:rsidR="00BE5B80" w:rsidRDefault="00000000">
            <w:pPr>
              <w:jc w:val="center"/>
            </w:pPr>
            <w:r>
              <w:rPr>
                <w:sz w:val="14"/>
              </w:rPr>
              <w:t>2019</w:t>
            </w:r>
          </w:p>
        </w:tc>
        <w:tc>
          <w:tcPr>
            <w:tcW w:w="1587" w:type="dxa"/>
          </w:tcPr>
          <w:p w14:paraId="78DE056F" w14:textId="789C384B" w:rsidR="00BE5B80" w:rsidRDefault="00BA7E23">
            <w:hyperlink r:id="rId10" w:history="1">
              <w:r w:rsidRPr="00BA7E23">
                <w:rPr>
                  <w:rStyle w:val="Hyperlink"/>
                </w:rPr>
                <w:t>https://doi.org/10.1016/j.procs.2024.09.169</w:t>
              </w:r>
            </w:hyperlink>
          </w:p>
        </w:tc>
        <w:tc>
          <w:tcPr>
            <w:tcW w:w="1701" w:type="dxa"/>
          </w:tcPr>
          <w:p w14:paraId="78837C84" w14:textId="77777777" w:rsidR="00BE5B80" w:rsidRDefault="00000000">
            <w:r>
              <w:rPr>
                <w:sz w:val="14"/>
              </w:rPr>
              <w:t>Deteksi kendaraan lebih sulit ketika malam hari atau pencahayaan tidak memadai.</w:t>
            </w:r>
          </w:p>
        </w:tc>
        <w:tc>
          <w:tcPr>
            <w:tcW w:w="1587" w:type="dxa"/>
          </w:tcPr>
          <w:p w14:paraId="674CC445" w14:textId="77777777" w:rsidR="00BE5B80" w:rsidRDefault="00000000">
            <w:r>
              <w:rPr>
                <w:sz w:val="14"/>
              </w:rPr>
              <w:t>Citra kendaraan pada kondisi pencahayaan tidak memadai dan malam hari; detail dataset perlu diperiksa pada artikel.</w:t>
            </w:r>
          </w:p>
        </w:tc>
        <w:tc>
          <w:tcPr>
            <w:tcW w:w="1587" w:type="dxa"/>
          </w:tcPr>
          <w:p w14:paraId="07126FB3" w14:textId="77777777" w:rsidR="00BE5B80" w:rsidRDefault="00000000">
            <w:r>
              <w:rPr>
                <w:sz w:val="14"/>
              </w:rPr>
              <w:t>Pendekatan deep learning untuk deteksi kendaraan pada kondisi pencahayaan rendah.</w:t>
            </w:r>
          </w:p>
        </w:tc>
        <w:tc>
          <w:tcPr>
            <w:tcW w:w="1587" w:type="dxa"/>
          </w:tcPr>
          <w:p w14:paraId="6953D754" w14:textId="77777777" w:rsidR="00BE5B80" w:rsidRDefault="00000000">
            <w:r>
              <w:rPr>
                <w:sz w:val="14"/>
              </w:rPr>
              <w:t>Mengkaji pendekatan deteksi kendaraan pada kondisi pencahayaan yang menantang.</w:t>
            </w:r>
          </w:p>
        </w:tc>
        <w:tc>
          <w:tcPr>
            <w:tcW w:w="1871" w:type="dxa"/>
          </w:tcPr>
          <w:p w14:paraId="50789F49" w14:textId="77777777" w:rsidR="00BE5B80" w:rsidRDefault="00000000">
            <w:r>
              <w:rPr>
                <w:sz w:val="14"/>
              </w:rPr>
              <w:t>Tugas utamanya deteksi, bukan klasifikasi jenis kendaraan; dapat menjadi landasan untuk merancang pengujian pencahayaan.</w:t>
            </w:r>
          </w:p>
        </w:tc>
      </w:tr>
    </w:tbl>
    <w:p w14:paraId="586B2D3D" w14:textId="080747C8" w:rsidR="00BE5B80" w:rsidRDefault="00BE5B80">
      <w:pPr>
        <w:spacing w:before="120"/>
      </w:pPr>
    </w:p>
    <w:sectPr w:rsidR="00BE5B80" w:rsidSect="00034616">
      <w:pgSz w:w="15840" w:h="12240" w:orient="landscape"/>
      <w:pgMar w:top="794" w:right="680" w:bottom="79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711606">
    <w:abstractNumId w:val="8"/>
  </w:num>
  <w:num w:numId="2" w16cid:durableId="311253196">
    <w:abstractNumId w:val="6"/>
  </w:num>
  <w:num w:numId="3" w16cid:durableId="1362824280">
    <w:abstractNumId w:val="5"/>
  </w:num>
  <w:num w:numId="4" w16cid:durableId="1551184032">
    <w:abstractNumId w:val="4"/>
  </w:num>
  <w:num w:numId="5" w16cid:durableId="289826834">
    <w:abstractNumId w:val="7"/>
  </w:num>
  <w:num w:numId="6" w16cid:durableId="1209225128">
    <w:abstractNumId w:val="3"/>
  </w:num>
  <w:num w:numId="7" w16cid:durableId="1388651129">
    <w:abstractNumId w:val="2"/>
  </w:num>
  <w:num w:numId="8" w16cid:durableId="1418405023">
    <w:abstractNumId w:val="1"/>
  </w:num>
  <w:num w:numId="9" w16cid:durableId="1535194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A67"/>
    <w:rsid w:val="00AA1D8D"/>
    <w:rsid w:val="00B47730"/>
    <w:rsid w:val="00BA7E23"/>
    <w:rsid w:val="00BE5B8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9BD6C0"/>
  <w14:defaultImageDpi w14:val="300"/>
  <w15:docId w15:val="{1590552E-0E09-4BF1-A155-32B1B5FC9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7E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7E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procs.2024.09.16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dpi.com/2071-1050/15/23/1629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55/2021/6644861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oi.org/10.1016/j.procs.2024.09.16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procs.2024.09.1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vivobook</cp:lastModifiedBy>
  <cp:revision>2</cp:revision>
  <dcterms:created xsi:type="dcterms:W3CDTF">2013-12-23T23:15:00Z</dcterms:created>
  <dcterms:modified xsi:type="dcterms:W3CDTF">2026-10-12T01:49:00Z</dcterms:modified>
  <cp:category/>
</cp:coreProperties>
</file>