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106"/>
      </w:pPr>
      <w:r>
        <w:rPr>
          <w:rFonts w:ascii="Arial" w:hAnsi="Arial" w:cs="Arial"/>
          <w:sz w:val="26"/>
          <w:sz-cs w:val="26"/>
          <w:spacing w:val="0"/>
        </w:rPr>
        <w:t xml:space="preserve">DICO ANGELO</w:t>
      </w:r>
    </w:p>
    <w:p>
      <w:pPr>
        <w:spacing w:after="106"/>
      </w:pPr>
      <w:r>
        <w:rPr>
          <w:rFonts w:ascii="Arial" w:hAnsi="Arial" w:cs="Arial"/>
          <w:sz w:val="26"/>
          <w:sz-cs w:val="26"/>
          <w:spacing w:val="0"/>
        </w:rPr>
        <w:t xml:space="preserve">Location: Open to Relocation - San Francisco, New York, Austin, Boston, Toronto Phone: 519-999-6099 Email: dico.angelo97@gmail.com LinkedIn: linkedin.com/in/dico-angelo GitHub: github.com/dicoangelo Portfolio: metaventionsai.com Work Authorization: Canadian Citizen, TN Visa Eligible under USMCA</w:t>
      </w:r>
    </w:p>
    <w:p>
      <w:pPr>
        <w:spacing w:after="106"/>
      </w:pPr>
      <w:r>
        <w:rPr>
          <w:rFonts w:ascii="Arial" w:hAnsi="Arial" w:cs="Arial"/>
          <w:sz w:val="26"/>
          <w:sz-cs w:val="26"/>
          <w:spacing w:val="0"/>
        </w:rPr>
        <w:t xml:space="preserve">SUMMARY</w:t>
      </w:r>
    </w:p>
    <w:p>
      <w:pPr>
        <w:spacing w:after="106"/>
      </w:pPr>
      <w:r>
        <w:rPr>
          <w:rFonts w:ascii="Arial" w:hAnsi="Arial" w:cs="Arial"/>
          <w:sz w:val="26"/>
          <w:sz-cs w:val="26"/>
          <w:spacing w:val="0"/>
        </w:rPr>
        <w:t xml:space="preserve">Operations leader who scaled Contentsquare cloud marketplace from $0 to $30M+ in 30 months, managing $800M+ in total contract value and contributing to 2x Microsoft Partner of the Year recognition. Now building AI systems with 410,000+ lines of production code shipped. Combines enterprise-scale execution with hands-on technical depth in Python, TypeScript, multi-agent orchestration, and RAG pipelines. Proven ability to automate 90% of workflows, drive 14x year-over-year growth, and translate complex requirements into scalable infrastructure.</w:t>
      </w:r>
    </w:p>
    <w:p>
      <w:pPr>
        <w:spacing w:after="106"/>
      </w:pPr>
      <w:r>
        <w:rPr>
          <w:rFonts w:ascii="Arial" w:hAnsi="Arial" w:cs="Arial"/>
          <w:sz w:val="26"/>
          <w:sz-cs w:val="26"/>
          <w:spacing w:val="0"/>
        </w:rPr>
        <w:t xml:space="preserve">SKILLS</w:t>
      </w:r>
    </w:p>
    <w:p>
      <w:pPr>
        <w:spacing w:after="106"/>
      </w:pPr>
      <w:r>
        <w:rPr>
          <w:rFonts w:ascii="Arial" w:hAnsi="Arial" w:cs="Arial"/>
          <w:sz w:val="26"/>
          <w:sz-cs w:val="26"/>
          <w:spacing w:val="0"/>
        </w:rPr>
        <w:t xml:space="preserve">Programming: Python, TypeScript, JavaScript, SQL AI and ML: Multi-Agent Orchestration, RAG Retrieval Augmented Generation, Vector Embeddings, MCP Model Context Protocol, LLM Evaluation, Claude, Gemini, GPT-4 Cloud: Amazon Web Services AWS, Google Cloud Platform, Microsoft Azure, Vercel Operations: Salesforce, Crossbeam, PartnerStack, AWS Partner Central, Microsoft Partner Network Development: React, Next.js, Node.js, Supabase, PostgreSQL</w:t>
      </w:r>
    </w:p>
    <w:p>
      <w:pPr>
        <w:spacing w:after="106"/>
      </w:pPr>
      <w:r>
        <w:rPr>
          <w:rFonts w:ascii="Arial" w:hAnsi="Arial" w:cs="Arial"/>
          <w:sz w:val="26"/>
          <w:sz-cs w:val="26"/>
          <w:spacing w:val="0"/>
        </w:rPr>
        <w:t xml:space="preserve">WORK EXPERIENCE</w:t>
      </w:r>
    </w:p>
    <w:p>
      <w:pPr>
        <w:spacing w:after="106"/>
      </w:pPr>
      <w:r>
        <w:rPr>
          <w:rFonts w:ascii="Arial" w:hAnsi="Arial" w:cs="Arial"/>
          <w:sz w:val="26"/>
          <w:sz-cs w:val="26"/>
          <w:spacing w:val="0"/>
        </w:rPr>
        <w:t xml:space="preserve">Cloud Alliance Operations and Partner Systems Contentsquare, Paris and Remote May 2023 to November 2025</w:t>
      </w:r>
    </w:p>
    <w:p>
      <w:pPr>
        <w:spacing w:after="106"/>
      </w:pPr>
      <w:r>
        <w:rPr>
          <w:rFonts w:ascii="Arial" w:hAnsi="Arial" w:cs="Arial"/>
          <w:sz w:val="26"/>
          <w:sz-cs w:val="26"/>
          <w:spacing w:val="0"/>
        </w:rPr>
        <w:t xml:space="preserve">Revenue and Partnership Impact: - Scaled cloud marketplace from $0 to $30M+ revenue in 30 months - Managed strategic vendor relationships across $800M+ total contract value with Amazon Web Services AWS and Microsoft - Achieved 40% cloud attachment rate on registered deals - Contributed to 2x Microsoft Commercial Marketplace Partner of the Year in 2024 and 2025 - Named in 4 published case studies: Partner Insight, AWS Partner Success, Microsoft Customer Story, and Suger</w:t>
      </w:r>
    </w:p>
    <w:p>
      <w:pPr>
        <w:spacing w:after="106"/>
      </w:pPr>
      <w:r>
        <w:rPr>
          <w:rFonts w:ascii="Arial" w:hAnsi="Arial" w:cs="Arial"/>
          <w:sz w:val="26"/>
          <w:sz-cs w:val="26"/>
          <w:spacing w:val="0"/>
        </w:rPr>
        <w:t xml:space="preserve">Systems and Automation: - Automated 90% of deal registrations across thousands of deals reducing manual inputs by 60% - Led OneCRM integration merging Salesforce with AWS Partner Central and PartnerStack and Crossbeam - Reduced deal registration process time by 50% through CRM automation - Built systems enabling 3-person team to support 400+ sellers</w:t>
      </w:r>
    </w:p>
    <w:p>
      <w:pPr>
        <w:spacing w:after="106"/>
      </w:pPr>
      <w:r>
        <w:rPr>
          <w:rFonts w:ascii="Arial" w:hAnsi="Arial" w:cs="Arial"/>
          <w:sz w:val="26"/>
          <w:sz-cs w:val="26"/>
          <w:spacing w:val="0"/>
        </w:rPr>
        <w:t xml:space="preserve">Results: - 14x Amazon Web Services AWS year-over-year growth - 81% larger average contract value - 26-day shorter sales cycles - 25% increase in lead generation from co-marketing campaigns</w:t>
      </w:r>
    </w:p>
    <w:p>
      <w:pPr>
        <w:spacing w:after="106"/>
      </w:pPr>
      <w:r>
        <w:rPr>
          <w:rFonts w:ascii="Arial" w:hAnsi="Arial" w:cs="Arial"/>
          <w:sz w:val="26"/>
          <w:sz-cs w:val="26"/>
          <w:spacing w:val="0"/>
        </w:rPr>
        <w:t xml:space="preserve">Founder and AI Systems Architect Metaventions AI, Remote November 2025 to Present</w:t>
      </w:r>
    </w:p>
    <w:p>
      <w:pPr>
        <w:ind w:left="720" w:first-line="-720"/>
        <w:spacing w:after="53"/>
      </w:pPr>
      <w:r>
        <w:rPr>
          <w:rFonts w:ascii="Arial" w:hAnsi="Arial" w:cs="Arial"/>
          <w:sz w:val="26"/>
          <w:sz-cs w:val="26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</w:rPr>
        <w:t xml:space="preserve">Shipped 410,000+ lines of production code across 4 deployed AI systems</w:t>
      </w:r>
    </w:p>
    <w:p>
      <w:pPr>
        <w:ind w:left="720" w:first-line="-720"/>
        <w:spacing w:after="53"/>
      </w:pPr>
      <w:r>
        <w:rPr>
          <w:rFonts w:ascii="Arial" w:hAnsi="Arial" w:cs="Arial"/>
          <w:sz w:val="26"/>
          <w:sz-cs w:val="26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</w:rPr>
        <w:t xml:space="preserve">Built Structura: 85,500+ line voice-native operating system with multi-agent orchestration and MCP integration</w:t>
      </w:r>
    </w:p>
    <w:p>
      <w:pPr>
        <w:ind w:left="720" w:first-line="-720"/>
        <w:spacing w:after="53"/>
      </w:pPr>
      <w:r>
        <w:rPr>
          <w:rFonts w:ascii="Arial" w:hAnsi="Arial" w:cs="Arial"/>
          <w:sz w:val="26"/>
          <w:sz-cs w:val="26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</w:rPr>
        <w:t xml:space="preserve">Created CareerCoach: 26,600+ line career intelligence platform with multi-agent hiring simulation</w:t>
      </w:r>
    </w:p>
    <w:p>
      <w:pPr>
        <w:ind w:left="720" w:first-line="-720"/>
        <w:spacing w:after="53"/>
      </w:pPr>
      <w:r>
        <w:rPr>
          <w:rFonts w:ascii="Arial" w:hAnsi="Arial" w:cs="Arial"/>
          <w:sz w:val="26"/>
          <w:sz-cs w:val="26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</w:rPr>
        <w:t xml:space="preserve">Developed ResearchGravity: 35,200+ line research-to-production pipeline tracking arXiv papers to deployment</w:t>
      </w:r>
    </w:p>
    <w:p>
      <w:pPr>
        <w:ind w:left="720" w:first-line="-720"/>
        <w:spacing w:after="53"/>
      </w:pPr>
      <w:r>
        <w:rPr>
          <w:rFonts w:ascii="Arial" w:hAnsi="Arial" w:cs="Arial"/>
          <w:sz w:val="26"/>
          <w:sz-cs w:val="26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</w:rPr>
        <w:t xml:space="preserve">Built Claude Infrastructure: 262,400+ lines of custom developer tooling including cognitive routing and long-term memory systems</w:t>
      </w:r>
    </w:p>
    <w:p>
      <w:pPr>
        <w:ind w:left="720" w:first-line="-720"/>
        <w:spacing w:after="53"/>
      </w:pPr>
      <w:r>
        <w:rPr>
          <w:rFonts w:ascii="Arial" w:hAnsi="Arial" w:cs="Arial"/>
          <w:sz w:val="26"/>
          <w:sz-cs w:val="26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</w:rPr>
        <w:t xml:space="preserve">Integrated RAG pipelines with vector embeddings for knowledge retrieval</w:t>
      </w:r>
    </w:p>
    <w:p>
      <w:pPr>
        <w:ind w:left="720" w:first-line="-720"/>
        <w:spacing w:after="53"/>
      </w:pPr>
      <w:r>
        <w:rPr>
          <w:rFonts w:ascii="Arial" w:hAnsi="Arial" w:cs="Arial"/>
          <w:sz w:val="26"/>
          <w:sz-cs w:val="26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</w:rPr>
        <w:t xml:space="preserve">Deployed production applications on Vercel and Google Cloud with CI/CD pipelines</w:t>
      </w:r>
    </w:p>
    <w:p>
      <w:pPr>
        <w:spacing w:after="106"/>
      </w:pPr>
      <w:r>
        <w:rPr>
          <w:rFonts w:ascii="Arial" w:hAnsi="Arial" w:cs="Arial"/>
          <w:sz w:val="26"/>
          <w:sz-cs w:val="26"/>
          <w:spacing w:val="0"/>
        </w:rPr>
        <w:t xml:space="preserve">Product Operations Manager Rocket Mortgage Canada, Windsor Ontario June 2020 to May 2023</w:t>
      </w:r>
    </w:p>
    <w:p>
      <w:pPr>
        <w:ind w:left="720" w:first-line="-720"/>
        <w:spacing w:after="53"/>
      </w:pPr>
      <w:r>
        <w:rPr>
          <w:rFonts w:ascii="Arial" w:hAnsi="Arial" w:cs="Arial"/>
          <w:sz w:val="26"/>
          <w:sz-cs w:val="26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</w:rPr>
        <w:t xml:space="preserve">Led team of 45 agents with quality control systems achieving 90% satisfaction</w:t>
      </w:r>
    </w:p>
    <w:p>
      <w:pPr>
        <w:ind w:left="720" w:first-line="-720"/>
        <w:spacing w:after="53"/>
      </w:pPr>
      <w:r>
        <w:rPr>
          <w:rFonts w:ascii="Arial" w:hAnsi="Arial" w:cs="Arial"/>
          <w:sz w:val="26"/>
          <w:sz-cs w:val="26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</w:rPr>
        <w:t xml:space="preserve">Built evaluation frameworks delivering $222,750 annual cost savings and 7,425 hours per year efficiency gains</w:t>
      </w:r>
    </w:p>
    <w:p>
      <w:pPr>
        <w:ind w:left="720" w:first-line="-720"/>
        <w:spacing w:after="53"/>
      </w:pPr>
      <w:r>
        <w:rPr>
          <w:rFonts w:ascii="Arial" w:hAnsi="Arial" w:cs="Arial"/>
          <w:sz w:val="26"/>
          <w:sz-cs w:val="26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</w:rPr>
        <w:t xml:space="preserve">Improved onboarding pipeline efficiency by 91.67%</w:t>
      </w:r>
    </w:p>
    <w:p>
      <w:pPr>
        <w:ind w:left="720" w:first-line="-720"/>
        <w:spacing w:after="53"/>
      </w:pPr>
      <w:r>
        <w:rPr>
          <w:rFonts w:ascii="Arial" w:hAnsi="Arial" w:cs="Arial"/>
          <w:sz w:val="26"/>
          <w:sz-cs w:val="26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</w:rPr>
        <w:t xml:space="preserve">Achieved 20% increase in customer satisfaction through product improvements</w:t>
      </w:r>
    </w:p>
    <w:p>
      <w:pPr>
        <w:spacing w:after="106"/>
      </w:pPr>
      <w:r>
        <w:rPr>
          <w:rFonts w:ascii="Arial" w:hAnsi="Arial" w:cs="Arial"/>
          <w:sz w:val="26"/>
          <w:sz-cs w:val="26"/>
          <w:spacing w:val="0"/>
        </w:rPr>
        <w:t xml:space="preserve">Operations and Data Quality Specialist Edison Financial, Windsor Ontario July 2020 to April 2021</w:t>
      </w:r>
    </w:p>
    <w:p>
      <w:pPr>
        <w:ind w:left="720" w:first-line="-720"/>
        <w:spacing w:after="53"/>
      </w:pPr>
      <w:r>
        <w:rPr>
          <w:rFonts w:ascii="Arial" w:hAnsi="Arial" w:cs="Arial"/>
          <w:sz w:val="26"/>
          <w:sz-cs w:val="26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</w:rPr>
        <w:t xml:space="preserve">Maintained 98% data accuracy in high-volume document processing</w:t>
      </w:r>
    </w:p>
    <w:p>
      <w:pPr>
        <w:ind w:left="720" w:first-line="-720"/>
        <w:spacing w:after="53"/>
      </w:pPr>
      <w:r>
        <w:rPr>
          <w:rFonts w:ascii="Arial" w:hAnsi="Arial" w:cs="Arial"/>
          <w:sz w:val="26"/>
          <w:sz-cs w:val="26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6"/>
          <w:sz-cs w:val="26"/>
          <w:spacing w:val="0"/>
        </w:rPr>
        <w:t xml:space="preserve">Reduced document processing time by 30% through workflow automation</w:t>
      </w:r>
    </w:p>
    <w:p>
      <w:pPr>
        <w:spacing w:after="106"/>
      </w:pPr>
      <w:r>
        <w:rPr>
          <w:rFonts w:ascii="Arial" w:hAnsi="Arial" w:cs="Arial"/>
          <w:sz w:val="26"/>
          <w:sz-cs w:val="26"/>
          <w:spacing w:val="0"/>
        </w:rPr>
        <w:t xml:space="preserve">PROJECTS</w:t>
      </w:r>
    </w:p>
    <w:p>
      <w:pPr>
        <w:spacing w:after="106"/>
      </w:pPr>
      <w:r>
        <w:rPr>
          <w:rFonts w:ascii="Arial" w:hAnsi="Arial" w:cs="Arial"/>
          <w:sz w:val="26"/>
          <w:sz-cs w:val="26"/>
          <w:spacing w:val="0"/>
        </w:rPr>
        <w:t xml:space="preserve">Structura OS-App: 85,500+ lines, voice-native AI OS with multi-agent orchestration, live at os-app-woad.vercel.app CareerCoach: 26,600+ lines, multi-agent hiring simulation platform, live at career-coach-antigravity.vercel.app ResearchGravity: 35,200+ lines, arXiv-to-production pipeline with relevance scoring Claude Infrastructure: 262,400+ lines, cognitive routing, long-term memory, 700+ error pattern recovery</w:t>
      </w:r>
    </w:p>
    <w:p>
      <w:pPr>
        <w:spacing w:after="106"/>
      </w:pPr>
      <w:r>
        <w:rPr>
          <w:rFonts w:ascii="Arial" w:hAnsi="Arial" w:cs="Arial"/>
          <w:sz w:val="26"/>
          <w:sz-cs w:val="26"/>
          <w:spacing w:val="0"/>
        </w:rPr>
        <w:t xml:space="preserve">EDUCATION</w:t>
      </w:r>
    </w:p>
    <w:p>
      <w:pPr>
        <w:spacing w:after="106"/>
      </w:pPr>
      <w:r>
        <w:rPr>
          <w:rFonts w:ascii="Arial" w:hAnsi="Arial" w:cs="Arial"/>
          <w:sz w:val="26"/>
          <w:sz-cs w:val="26"/>
          <w:spacing w:val="0"/>
        </w:rPr>
        <w:t xml:space="preserve">Bachelor of Business Administration in Marketing University of Windsor, Odette School of Business, 2019 - SpaceX Hyperloop 2019 Competition Finalist as Business and Marketing Lead - Recognized by Prime Minister Justin Trudeau</w:t>
      </w:r>
    </w:p>
    <w:p>
      <w:pPr>
        <w:spacing w:after="106"/>
      </w:pPr>
      <w:r>
        <w:rPr>
          <w:rFonts w:ascii="Arial" w:hAnsi="Arial" w:cs="Arial"/>
          <w:sz w:val="26"/>
          <w:sz-cs w:val="26"/>
          <w:spacing w:val="0"/>
        </w:rPr>
        <w:t xml:space="preserve">CERTIFICATIONS</w:t>
      </w:r>
    </w:p>
    <w:p>
      <w:pPr>
        <w:spacing w:after="106"/>
      </w:pPr>
      <w:r>
        <w:rPr>
          <w:rFonts w:ascii="Arial" w:hAnsi="Arial" w:cs="Arial"/>
          <w:sz w:val="26"/>
          <w:sz-cs w:val="26"/>
          <w:spacing w:val="0"/>
        </w:rPr>
        <w:t xml:space="preserve">AWS Partner Generative AI on AWS Essentials AWS Knowledge Cloud Essentials AWS Partner Business Accreditation Microsoft Copilot for Security Sales Training Mastering Cloud Marketplaces from Partner Insight</w:t>
      </w:r>
    </w:p>
    <w:p>
      <w:pPr>
        <w:spacing w:after="106"/>
      </w:pPr>
      <w:r>
        <w:rPr>
          <w:rFonts w:ascii="Arial" w:hAnsi="Arial" w:cs="Arial"/>
          <w:sz w:val="26"/>
          <w:sz-cs w:val="26"/>
          <w:spacing w:val="0"/>
        </w:rPr>
        <w:t xml:space="preserve">CASE STUDIES AND RECOGNITION</w:t>
      </w:r>
    </w:p>
    <w:p>
      <w:pPr>
        <w:spacing w:after="106"/>
      </w:pPr>
      <w:r>
        <w:rPr>
          <w:rFonts w:ascii="Arial" w:hAnsi="Arial" w:cs="Arial"/>
          <w:sz w:val="26"/>
          <w:sz-cs w:val="26"/>
          <w:spacing w:val="0"/>
        </w:rPr>
        <w:t xml:space="preserve">Partner Insight: 0 to $30M in 30 Months - Named as Operations Leader AWS Partner Success: Contentsquare 14x Year-over-Year Growth Microsoft Customer Story: Contentsquare 81% Larger Deals Suger Case Study: Contentsquare Partnership Growth 2x Microsoft Partner of the Year 2024 and 2025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