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</w:rPr>
        <w:t>Müvekkil: {{ muvekkil.ad | upper_tr }} {{ muvekkil.soyad | upper_tr }}</w:t>
      </w:r>
    </w:p>
    <w:p>
      <w:r>
        <w:rPr>
          <w:rFonts w:ascii="Times New Roman" w:hAnsi="Times New Roman" w:eastAsia="Times New Roman"/>
        </w:rPr>
        <w:t>Karşı taraf: {{ taraf.karsitaraf_ad | lower_tr }}</w:t>
      </w:r>
    </w:p>
    <w:p>
      <w:r>
        <w:rPr>
          <w:rFonts w:ascii="Times New Roman" w:hAnsi="Times New Roman" w:eastAsia="Times New Roman"/>
        </w:rPr>
        <w:t>Tutar: {{ dosya.talep_tutari | tr_currency }}</w:t>
      </w:r>
    </w:p>
    <w:p>
      <w:r>
        <w:rPr>
          <w:rFonts w:ascii="Times New Roman" w:hAnsi="Times New Roman" w:eastAsia="Times New Roman"/>
        </w:rPr>
        <w:t>Tarih: {{ dosya.kaza_tarihi | tarih }}</w:t>
      </w:r>
    </w:p>
    <w:p>
      <w:r>
        <w:rPr>
          <w:rFonts w:ascii="Times New Roman" w:hAnsi="Times New Roman" w:eastAsia="Times New Roman"/>
        </w:rPr>
        <w:t>{% if durusmalar %}Duruşma var{% else %}Duruşma yok{% endif %}</w:t>
      </w:r>
    </w:p>
    <w:p>
      <w:r>
        <w:rPr>
          <w:rFonts w:ascii="Times New Roman" w:hAnsi="Times New Roman" w:eastAsia="Times New Roman"/>
        </w:rPr>
        <w:t>{% for d in durusmalar %}{{ d.mahkeme_kurum }} — {{ d.tarih | tarih }}{% endfor %}</w:t>
      </w:r>
    </w:p>
    <w:p>
      <w:r>
        <w:rPr>
          <w:rFonts w:ascii="Times New Roman" w:hAnsi="Times New Roman" w:eastAsia="Times New Roman"/>
        </w:rPr>
        <w:t>çÇğĞıİöÖşŞüÜ İstanbul şirket müvekkil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