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12"/>
        <w:gridCol w:w="2991"/>
        <w:gridCol w:w="4241"/>
      </w:tblGrid>
      <w:tr>
        <w:trPr>
          <w:trHeight w:val="58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Practices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Studies meeting criteria,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Most frequent (number of studies or median)</w:t>
            </w:r>
          </w:p>
        </w:tc>
      </w:tr>
      <w:tr>
        <w:trPr>
          <w:trHeight w:val="58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P1: Report brand/model of GPS device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(100.0%)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Smartphone (own device) (n=33)</w:t>
            </w:r>
          </w:p>
        </w:tc>
      </w:tr>
      <w:tr>
        <w:trPr>
          <w:trHeight w:val="58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P2: Report sampling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≤ 1 minute (n=16)</w:t>
            </w:r>
          </w:p>
        </w:tc>
      </w:tr>
      <w:tr>
        <w:trPr>
          <w:trHeight w:val="58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P3: Report intended wear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h (n=2)</w:t>
            </w:r>
          </w:p>
        </w:tc>
      </w:tr>
      <w:tr>
        <w:trPr>
          <w:trHeight w:val="58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P4: Report missing GPS data (%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Median: 0.1</w:t>
            </w:r>
          </w:p>
        </w:tc>
      </w:tr>
      <w:tr>
        <w:trPr>
          <w:trHeight w:val="58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P5: Identify method of GPS noise filtering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Manual Cleaning (n=11)</w:t>
            </w:r>
          </w:p>
        </w:tc>
      </w:tr>
      <w:tr>
        <w:trPr>
          <w:trHeight w:val="58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P6: Specify imputation method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 (n=9)</w:t>
            </w:r>
          </w:p>
        </w:tc>
      </w:tr>
      <w:tr>
        <w:trPr>
          <w:trHeight w:val="58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P7: Report post-processing data linkage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(78.9%)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Active (EMA Confirmation) (n=22)</w:t>
            </w:r>
          </w:p>
        </w:tc>
      </w:tr>
      <w:tr>
        <w:trPr>
          <w:trHeight w:val="58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P8: Report criteria for participant inclusion (cut-offs)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(22.8%)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All Missing GPS (n=6)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2026-05-21T11:51:23Z</dcterms:modified>
  <cp:category/>
</cp:coreProperties>
</file>