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512"/>
        <w:gridCol w:w="2991"/>
        <w:gridCol w:w="4241"/>
      </w:tblGrid>
      <w:tr>
        <w:trPr>
          <w:trHeight w:val="58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Practices reported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Studies meeting criteria, n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Most frequent (number of studies or median)</w:t>
            </w:r>
          </w:p>
        </w:tc>
      </w:tr>
      <w:tr>
        <w:trPr>
          <w:trHeight w:val="58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P1: Report brand/model of GPS device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56 (100.0%)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Smartphone (own device) (n=32)</w:t>
            </w:r>
          </w:p>
        </w:tc>
      </w:tr>
      <w:tr>
        <w:trPr>
          <w:trHeight w:val="58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P2: Report sampling frequency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 (64.3%)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≤ 1 minute (n=16)</w:t>
            </w:r>
          </w:p>
        </w:tc>
      </w:tr>
      <w:tr>
        <w:trPr>
          <w:trHeight w:val="58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P3: Report intended wear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 (19.6%)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 h (n=2)</w:t>
            </w:r>
          </w:p>
        </w:tc>
      </w:tr>
      <w:tr>
        <w:trPr>
          <w:trHeight w:val="58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P4: Report missing GPS data (%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(12.5%)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Median: 0.1</w:t>
            </w:r>
          </w:p>
        </w:tc>
      </w:tr>
      <w:tr>
        <w:trPr>
          <w:trHeight w:val="58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P5: Identify method of GPS noise filtering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 (30.4%)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Manual Cleaning (n=11)</w:t>
            </w:r>
          </w:p>
        </w:tc>
      </w:tr>
      <w:tr>
        <w:trPr>
          <w:trHeight w:val="580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P6: Specify imputation method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Other (n=9)</w:t>
            </w:r>
          </w:p>
        </w:tc>
      </w:tr>
      <w:tr>
        <w:trPr>
          <w:trHeight w:val="58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P7: Report post-processing data linkage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56 (100.0%)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 (n=44)</w:t>
            </w:r>
          </w:p>
        </w:tc>
      </w:tr>
      <w:tr>
        <w:trPr>
          <w:trHeight w:val="58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P8: Report criteria for participant inclusion (cut-offs)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 (23.2%)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All Missing GPS (N=6)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2026-04-12T11:38:12Z</dcterms:modified>
  <cp:category/>
</cp:coreProperties>
</file>