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D4E0C" w14:textId="77777777" w:rsidR="00C63D0F" w:rsidRPr="00C63D0F" w:rsidRDefault="00C63D0F" w:rsidP="00C63D0F">
      <w:r w:rsidRPr="00C63D0F">
        <w:t>Dear Editors,</w:t>
      </w:r>
    </w:p>
    <w:p w14:paraId="2D180CAF" w14:textId="40D6C58A" w:rsidR="00C63D0F" w:rsidRPr="00C63D0F" w:rsidRDefault="00C63D0F" w:rsidP="00C63D0F">
      <w:r w:rsidRPr="00C63D0F">
        <w:t xml:space="preserve">Please find our manuscript entitled </w:t>
      </w:r>
      <w:r w:rsidRPr="00C63D0F">
        <w:rPr>
          <w:b/>
          <w:bCs/>
        </w:rPr>
        <w:t>"Land use gradients drive spatial variation in Lassa fever host communities in the Eastern Province of Sierra Leone."</w:t>
      </w:r>
      <w:r w:rsidRPr="00C63D0F">
        <w:t xml:space="preserve"> submitted for consideration in the </w:t>
      </w:r>
      <w:r w:rsidRPr="00C63D0F">
        <w:rPr>
          <w:i/>
          <w:iCs/>
        </w:rPr>
        <w:t>Journal of Animal Ecology</w:t>
      </w:r>
      <w:r w:rsidRPr="00C63D0F">
        <w:t xml:space="preserve">. This study explores the effects of land use and interspecies interactions on rodent community composition in a Lassa fever-endemic region of Sierra Leone, with implications for understanding the ecological drivers of </w:t>
      </w:r>
      <w:r>
        <w:t>Lassa fever outbreak</w:t>
      </w:r>
      <w:r w:rsidRPr="00C63D0F">
        <w:t xml:space="preserve"> risk.</w:t>
      </w:r>
    </w:p>
    <w:p w14:paraId="0EAB65C0" w14:textId="0A650D10" w:rsidR="00C63D0F" w:rsidRPr="00C63D0F" w:rsidRDefault="00C63D0F" w:rsidP="00C63D0F">
      <w:r w:rsidRPr="00C63D0F">
        <w:t>Our research adopts a novel approach, combining systematic rodent sampling with hierarchical occupancy model</w:t>
      </w:r>
      <w:r>
        <w:t>l</w:t>
      </w:r>
      <w:r w:rsidRPr="00C63D0F">
        <w:t>ing to account for imperfect detection. Key findings include:</w:t>
      </w:r>
    </w:p>
    <w:p w14:paraId="606B37DC" w14:textId="17BECFFC" w:rsidR="00C63D0F" w:rsidRPr="00C63D0F" w:rsidRDefault="00C63D0F" w:rsidP="00C63D0F">
      <w:pPr>
        <w:numPr>
          <w:ilvl w:val="0"/>
          <w:numId w:val="1"/>
        </w:numPr>
      </w:pPr>
      <w:r w:rsidRPr="00C63D0F">
        <w:t xml:space="preserve">The lower occurrence of </w:t>
      </w:r>
      <w:r w:rsidRPr="00C63D0F">
        <w:rPr>
          <w:i/>
          <w:iCs/>
        </w:rPr>
        <w:t>Mastomys natalensis</w:t>
      </w:r>
      <w:r w:rsidRPr="00C63D0F">
        <w:t xml:space="preserve"> in agricultural and forested landscapes, which contributes to our understanding of </w:t>
      </w:r>
      <w:r>
        <w:t xml:space="preserve">previously observed </w:t>
      </w:r>
      <w:r w:rsidRPr="00C63D0F">
        <w:t>LASV prevalence heterogeneity across land use gradients.</w:t>
      </w:r>
    </w:p>
    <w:p w14:paraId="0C4AED35" w14:textId="11BC6F41" w:rsidR="00C63D0F" w:rsidRPr="00C63D0F" w:rsidRDefault="00C63D0F" w:rsidP="00C63D0F">
      <w:pPr>
        <w:numPr>
          <w:ilvl w:val="0"/>
          <w:numId w:val="1"/>
        </w:numPr>
      </w:pPr>
      <w:r w:rsidRPr="00C63D0F">
        <w:t xml:space="preserve">Evidence of interactions between </w:t>
      </w:r>
      <w:r w:rsidRPr="00C63D0F">
        <w:rPr>
          <w:i/>
          <w:iCs/>
        </w:rPr>
        <w:t>M. natalensis</w:t>
      </w:r>
      <w:r w:rsidRPr="00C63D0F">
        <w:t xml:space="preserve"> and the invasive species</w:t>
      </w:r>
      <w:r>
        <w:t>’</w:t>
      </w:r>
      <w:r w:rsidRPr="00C63D0F">
        <w:t xml:space="preserve"> </w:t>
      </w:r>
      <w:r w:rsidRPr="00C63D0F">
        <w:rPr>
          <w:i/>
          <w:iCs/>
        </w:rPr>
        <w:t>Mus musculus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Rattus rattus</w:t>
      </w:r>
      <w:r>
        <w:t>. This</w:t>
      </w:r>
      <w:r w:rsidRPr="00C63D0F">
        <w:t xml:space="preserve"> suggest</w:t>
      </w:r>
      <w:r>
        <w:t>s</w:t>
      </w:r>
      <w:r w:rsidRPr="00C63D0F">
        <w:t xml:space="preserve"> that </w:t>
      </w:r>
      <w:r w:rsidRPr="00C63D0F">
        <w:rPr>
          <w:i/>
          <w:iCs/>
        </w:rPr>
        <w:t>M. musculus</w:t>
      </w:r>
      <w:r w:rsidRPr="00C63D0F">
        <w:t xml:space="preserve"> may play a role in displacing more competent LASV hosts in urban settings, potentially mitigating </w:t>
      </w:r>
      <w:r>
        <w:t>Lassa fever outbreak</w:t>
      </w:r>
      <w:r w:rsidRPr="00C63D0F">
        <w:t xml:space="preserve"> risk.</w:t>
      </w:r>
    </w:p>
    <w:p w14:paraId="317ACE84" w14:textId="77777777" w:rsidR="00C63D0F" w:rsidRPr="00C63D0F" w:rsidRDefault="00C63D0F" w:rsidP="00C63D0F">
      <w:r w:rsidRPr="00C63D0F">
        <w:t>These findings provide new insights into the spatial and ecological dynamics of zoonotic disease risk, offering a framework for improving LASV risk models and guiding surveillance strategies in rapidly urbanising regions of West Africa.</w:t>
      </w:r>
    </w:p>
    <w:p w14:paraId="4F5163A3" w14:textId="5298CC9B" w:rsidR="00C63D0F" w:rsidRPr="00C63D0F" w:rsidRDefault="00C63D0F" w:rsidP="00C63D0F">
      <w:r w:rsidRPr="00C63D0F">
        <w:t xml:space="preserve">This study is highly relevant to the scope of the </w:t>
      </w:r>
      <w:r w:rsidRPr="00C63D0F">
        <w:rPr>
          <w:i/>
          <w:iCs/>
        </w:rPr>
        <w:t>Journal of Animal Ecology</w:t>
      </w:r>
      <w:r w:rsidRPr="00C63D0F">
        <w:t xml:space="preserve">, addressing how species interactions and anthropogenic land use influence community structure and ecological processes. It advances our understanding of disease ecology, particularly the role of biodiversity and interspecies dynamics in </w:t>
      </w:r>
      <w:r>
        <w:t>endemic zoonoses outbreak risk</w:t>
      </w:r>
      <w:r w:rsidRPr="00C63D0F">
        <w:t>, and provides evidence that can inform One Health approaches to mitigating zoonotic risks.</w:t>
      </w:r>
    </w:p>
    <w:p w14:paraId="00683B36" w14:textId="70152993" w:rsidR="00C63D0F" w:rsidRPr="00C63D0F" w:rsidRDefault="00C63D0F" w:rsidP="00C63D0F">
      <w:r w:rsidRPr="00C63D0F">
        <w:t xml:space="preserve">All authors have approved the manuscript and declare no conflicts of interest. We confirm that the manuscript adheres to the journal's data archiving policies, and all associated data have been </w:t>
      </w:r>
      <w:r>
        <w:t>made available</w:t>
      </w:r>
      <w:r w:rsidRPr="00C63D0F">
        <w:t>.</w:t>
      </w:r>
    </w:p>
    <w:p w14:paraId="39B435AC" w14:textId="77777777" w:rsidR="00C63D0F" w:rsidRPr="00C63D0F" w:rsidRDefault="00C63D0F" w:rsidP="00C63D0F">
      <w:r w:rsidRPr="00C63D0F">
        <w:t xml:space="preserve">Thank you for considering our submission. We look forward to the possibility of sharing this work with the readers of </w:t>
      </w:r>
      <w:r w:rsidRPr="00C63D0F">
        <w:rPr>
          <w:i/>
          <w:iCs/>
        </w:rPr>
        <w:t>Journal of Animal Ecology</w:t>
      </w:r>
      <w:r w:rsidRPr="00C63D0F">
        <w:t>.</w:t>
      </w:r>
    </w:p>
    <w:p w14:paraId="517BE406" w14:textId="77777777" w:rsidR="00C63D0F" w:rsidRPr="00C63D0F" w:rsidRDefault="00C63D0F" w:rsidP="00C63D0F">
      <w:r w:rsidRPr="00C63D0F">
        <w:t>Sincerely,</w:t>
      </w:r>
    </w:p>
    <w:p w14:paraId="7CA976CC" w14:textId="77777777" w:rsidR="00D404F9" w:rsidRDefault="00D404F9"/>
    <w:sectPr w:rsidR="00D4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A10F4"/>
    <w:multiLevelType w:val="multilevel"/>
    <w:tmpl w:val="2FC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7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3F"/>
    <w:rsid w:val="0015353F"/>
    <w:rsid w:val="003A205D"/>
    <w:rsid w:val="00502DDE"/>
    <w:rsid w:val="00A11EBC"/>
    <w:rsid w:val="00AB4A7F"/>
    <w:rsid w:val="00BE2021"/>
    <w:rsid w:val="00C63D0F"/>
    <w:rsid w:val="00D4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2795"/>
  <w15:chartTrackingRefBased/>
  <w15:docId w15:val="{B3C879A2-F82C-4C4C-A961-BFA82750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1845</Characters>
  <Application>Microsoft Office Word</Application>
  <DocSecurity>0</DocSecurity>
  <Lines>34</Lines>
  <Paragraphs>11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2</cp:revision>
  <dcterms:created xsi:type="dcterms:W3CDTF">2025-01-24T12:05:00Z</dcterms:created>
  <dcterms:modified xsi:type="dcterms:W3CDTF">2025-01-24T12:11:00Z</dcterms:modified>
</cp:coreProperties>
</file>