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5A0601D9" w:rsidR="009A39AE" w:rsidRPr="00556C7B" w:rsidRDefault="009A39AE" w:rsidP="008322F4">
      <w:pPr>
        <w:pStyle w:val="Author"/>
        <w:spacing w:line="480" w:lineRule="auto"/>
        <w:jc w:val="left"/>
        <w:rPr>
          <w:vertAlign w:val="superscript"/>
        </w:rPr>
      </w:pPr>
      <w:r>
        <w:t>Lauren A. Attfield</w:t>
      </w:r>
      <w:r w:rsidR="00556C7B">
        <w:rPr>
          <w:vertAlign w:val="superscript"/>
        </w:rPr>
        <w:t>3</w:t>
      </w:r>
      <w:r w:rsidR="007D4B33">
        <w:rPr>
          <w:vertAlign w:val="superscript"/>
        </w:rPr>
        <w:t>, 5</w:t>
      </w:r>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2B8B2338" w:rsidR="00556C7B" w:rsidRDefault="00556C7B" w:rsidP="008322F4">
      <w:pPr>
        <w:pStyle w:val="BodyText"/>
        <w:spacing w:line="480" w:lineRule="auto"/>
        <w:rPr>
          <w:lang w:val="en-GB"/>
        </w:rPr>
      </w:pPr>
      <w:r>
        <w:rPr>
          <w:vertAlign w:val="superscript"/>
          <w:lang w:val="en-GB"/>
        </w:rPr>
        <w:t>4</w:t>
      </w:r>
      <w:r>
        <w:rPr>
          <w:lang w:val="en-GB"/>
        </w:rPr>
        <w:t xml:space="preserve"> Mwanza Intervention Trials Unit, National Institute for Medical Research, Mwanza, Tanzania</w:t>
      </w:r>
    </w:p>
    <w:p w14:paraId="13D2F4A9" w14:textId="117D8239" w:rsidR="007D4B33" w:rsidRPr="00556C7B" w:rsidRDefault="007D4B33" w:rsidP="008322F4">
      <w:pPr>
        <w:pStyle w:val="BodyText"/>
        <w:spacing w:line="480" w:lineRule="auto"/>
        <w:rPr>
          <w:lang w:val="en-GB"/>
        </w:rPr>
      </w:pPr>
      <w:r>
        <w:rPr>
          <w:vertAlign w:val="superscript"/>
        </w:rPr>
        <w:t xml:space="preserve">5 </w:t>
      </w:r>
      <w:r>
        <w:t>Department of Life Sciences, Imperial College London, London, UK.</w:t>
      </w:r>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rsidP="008322F4">
      <w:pPr>
        <w:pStyle w:val="Heading1"/>
        <w:spacing w:line="480" w:lineRule="auto"/>
      </w:pPr>
      <w:r>
        <w:lastRenderedPageBreak/>
        <w:t>Abstract</w:t>
      </w:r>
    </w:p>
    <w:p w14:paraId="50DFDEF8" w14:textId="30005011" w:rsidR="00805094" w:rsidRDefault="00000000" w:rsidP="008322F4">
      <w:pPr>
        <w:pStyle w:val="FirstParagraph"/>
        <w:spacing w:line="480" w:lineRule="auto"/>
      </w:pPr>
      <w:bookmarkStart w:id="1" w:name="_Hlk118117247"/>
      <w:r>
        <w:t>Rodents</w:t>
      </w:r>
      <w:r w:rsidR="00F115F6">
        <w:t xml:space="preserve"> a diverse, globally distributed and ecologically important order of mammals</w:t>
      </w:r>
      <w:r>
        <w:t xml:space="preserve"> are </w:t>
      </w:r>
      <w:r w:rsidR="00F115F6">
        <w:t xml:space="preserve">nevertheless </w:t>
      </w:r>
      <w:r>
        <w:t>important reservoirs of known and novel zoonotic pathogens. Ongoing anthropogenic land use change is altering the composition of</w:t>
      </w:r>
      <w:r w:rsidR="00F115F6">
        <w:t xml:space="preserve"> these species’ abundance and distribution which among zoonotic host species may alter</w:t>
      </w:r>
      <w:r>
        <w:t xml:space="preserve"> the risk of zoonoses spillover events. </w:t>
      </w:r>
      <w:bookmarkStart w:id="2" w:name="_Hlk118117298"/>
      <w:r>
        <w:t xml:space="preserve">These changes </w:t>
      </w:r>
      <w:r w:rsidR="00F115F6">
        <w:t xml:space="preserve">demand </w:t>
      </w:r>
      <w:r>
        <w:t xml:space="preserve">that </w:t>
      </w:r>
      <w:r w:rsidR="00F115F6">
        <w:t xml:space="preserve">a better </w:t>
      </w:r>
      <w:r>
        <w:t xml:space="preserve">understanding of the current distribution of rodent species is vital for </w:t>
      </w:r>
      <w:r w:rsidR="00F115F6">
        <w:t xml:space="preserve">mitigating potential zoonotic </w:t>
      </w:r>
      <w:r>
        <w:t>disease hazard and managing risk</w:t>
      </w:r>
      <w:bookmarkEnd w:id="2"/>
      <w:r>
        <w:t xml:space="preserve">. </w:t>
      </w:r>
      <w:bookmarkEnd w:id="1"/>
      <w:r>
        <w:t>However, available species distribution and host-pathogen association datasets (</w:t>
      </w:r>
      <w:proofErr w:type="gramStart"/>
      <w:r>
        <w:t>e.g.</w:t>
      </w:r>
      <w:proofErr w:type="gramEnd"/>
      <w:r>
        <w:t xml:space="preserve"> IUCN, GBIF, CLOVER) are often taxonomically and spatially biased. </w:t>
      </w:r>
      <w:bookmarkStart w:id="3" w:name="_Hlk118117381"/>
      <w:r>
        <w:t xml:space="preserve">Here, we </w:t>
      </w:r>
      <w:proofErr w:type="spellStart"/>
      <w:r>
        <w:t>synthesise</w:t>
      </w:r>
      <w:proofErr w:type="spellEnd"/>
      <w:r>
        <w:t xml:space="preserve"> data from West Africa from 127 rodent trapping studies, published between 1964-2022, as an additional source of information to </w:t>
      </w:r>
      <w:proofErr w:type="spellStart"/>
      <w:r>
        <w:t>characterise</w:t>
      </w:r>
      <w:proofErr w:type="spellEnd"/>
      <w:r>
        <w:t xml:space="preserve"> the range and presence of</w:t>
      </w:r>
      <w:r w:rsidR="00F115F6">
        <w:t xml:space="preserve"> rodent species and identify the subgroup of species that are potential or known</w:t>
      </w:r>
      <w:r>
        <w:t xml:space="preserve"> pathogen host</w:t>
      </w:r>
      <w:r w:rsidR="00F115F6">
        <w:t>s</w:t>
      </w:r>
      <w:bookmarkEnd w:id="3"/>
      <w:r>
        <w:t>.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w:t>
      </w:r>
      <w:proofErr w:type="spellStart"/>
      <w:r>
        <w:t>Arenaviridae</w:t>
      </w:r>
      <w:proofErr w:type="spellEnd"/>
      <w:r>
        <w:t xml:space="preserve"> spp., Borrelia spp., </w:t>
      </w:r>
      <w:r>
        <w:rPr>
          <w:i/>
          <w:iCs/>
        </w:rPr>
        <w:t>Lassa mammarenavirus</w:t>
      </w:r>
      <w:r>
        <w:t xml:space="preserve">, Leptospira spp. and </w:t>
      </w:r>
      <w:r>
        <w:rPr>
          <w:i/>
          <w:iCs/>
        </w:rPr>
        <w:t>Toxoplasma gondii</w:t>
      </w:r>
      <w:r>
        <w:t>), we identify host-pathogen associations that have not been previously reported in host-association datasets. Finally, for these five pathogen groups, we find that the proportion of a rodent hosts range that has been sampled remains small</w:t>
      </w:r>
      <w:r w:rsidR="00A45FEA">
        <w:t xml:space="preserve"> with geographic clustering</w:t>
      </w:r>
      <w:r>
        <w:t xml:space="preserve">. A priority should be to sample rodent hosts across a greater geographic range to better </w:t>
      </w:r>
      <w:proofErr w:type="spellStart"/>
      <w:r>
        <w:t>characterise</w:t>
      </w:r>
      <w:proofErr w:type="spellEnd"/>
      <w:r>
        <w:t xml:space="preserve"> current and future risk</w:t>
      </w:r>
      <w:r w:rsidR="00A45FEA">
        <w:t xml:space="preserve"> of zoonotic spillover events</w:t>
      </w:r>
      <w:r>
        <w:t xml:space="preserve">. In the interim, studies of spatial pathogen risk informed by rodent distributions must incorporate a measure of the current sampling biases. The current synthesis of contextually rich rodent trapping data enriches available information from IUCN, GBIF and </w:t>
      </w:r>
      <w:r>
        <w:lastRenderedPageBreak/>
        <w:t>CLOVER which can support a more complete understanding of the hazard of zoonotic spillover events.</w:t>
      </w:r>
    </w:p>
    <w:p w14:paraId="1BE196E3" w14:textId="777B7834" w:rsidR="001879B4" w:rsidRDefault="001879B4" w:rsidP="008322F4">
      <w:pPr>
        <w:pStyle w:val="Heading1"/>
        <w:spacing w:line="480" w:lineRule="auto"/>
      </w:pPr>
      <w:bookmarkStart w:id="4" w:name="introduction"/>
      <w:bookmarkEnd w:id="0"/>
      <w:r>
        <w:t>Author Summary</w:t>
      </w:r>
    </w:p>
    <w:p w14:paraId="56BF6AF6" w14:textId="51C26406" w:rsidR="00950FA9" w:rsidRPr="00950FA9" w:rsidRDefault="00950FA9" w:rsidP="00950FA9">
      <w:pPr>
        <w:pStyle w:val="BodyText"/>
        <w:spacing w:line="480" w:lineRule="auto"/>
      </w:pPr>
      <w:r>
        <w:t xml:space="preserve">Emerging and endemic zoonotic diseases are projected to have increasing health impacts, particularly under changing climate and land-use scenarios. </w:t>
      </w:r>
      <w:bookmarkStart w:id="5" w:name="_Hlk118117421"/>
      <w:r>
        <w:t>Rodents</w:t>
      </w:r>
      <w:r w:rsidR="00F115F6">
        <w:t>, an ecologically vital order of mammals</w:t>
      </w:r>
      <w:r>
        <w:t xml:space="preserve"> carry a disproportionate number of zoonotic pathogens and are abundant across West Africa.</w:t>
      </w:r>
      <w:r w:rsidR="00912875">
        <w:t xml:space="preserve"> </w:t>
      </w:r>
      <w:bookmarkEnd w:id="5"/>
      <w:r w:rsidR="00912875">
        <w:t>Prior modelling studies rely on large, consolidated data sources which do not incorporate high resolution spatial and temporal data from rodent trapping studies. Here, we</w:t>
      </w:r>
      <w:r>
        <w:t xml:space="preserve"> </w:t>
      </w:r>
      <w:proofErr w:type="spellStart"/>
      <w:r w:rsidR="00912875">
        <w:t>synthesise</w:t>
      </w:r>
      <w:proofErr w:type="spellEnd"/>
      <w:r w:rsidR="00912875">
        <w:t xml:space="preserv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lastRenderedPageBreak/>
        <w:t>Introduction</w:t>
      </w:r>
    </w:p>
    <w:p w14:paraId="6B65C740" w14:textId="4CE97F81" w:rsidR="007D4A9A" w:rsidRDefault="007D4A9A" w:rsidP="008322F4">
      <w:pPr>
        <w:pStyle w:val="FirstParagraph"/>
        <w:spacing w:line="480" w:lineRule="auto"/>
      </w:pPr>
      <w:bookmarkStart w:id="6" w:name="data-sources"/>
      <w:bookmarkStart w:id="7" w:name="host-and-pathogen-trapping-data"/>
      <w:bookmarkStart w:id="8" w:name="methods"/>
      <w:bookmarkEnd w:id="4"/>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w:t>
      </w:r>
      <w:proofErr w:type="spellStart"/>
      <w:r>
        <w:t>urbanisation</w:t>
      </w:r>
      <w:proofErr w:type="spellEnd"/>
      <w:r>
        <w:t xml:space="preserve">, intensification of agriculture, climate change </w:t>
      </w:r>
      <w:r w:rsidR="00013B3A">
        <w:t>leading to altered rodent species assemblages</w:t>
      </w:r>
      <w:r>
        <w:t xml:space="preserve">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2BDC31BF"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w:t>
      </w:r>
      <w:bookmarkStart w:id="9" w:name="_Hlk118117452"/>
      <w:r w:rsidR="00B71A54">
        <w:t>]. Most rodent species do not provide a direct risk to human health and all</w:t>
      </w:r>
      <w:r>
        <w:t xml:space="preserve"> species provide important and beneficial ecosystem services including pest regulation and seed dispersal [12].</w:t>
      </w:r>
      <w:r w:rsidR="00B71A54">
        <w:t xml:space="preserve"> Increasing risks of zoonotic spillover events are driven by human actions rather than by rodents, for example, invasive rodent species being introduced to novel ranges through human transport routes.</w:t>
      </w:r>
      <w:r>
        <w:t xml:space="preserve"> Rodents typically demonstrate “fast” life histories</w:t>
      </w:r>
      <w:r w:rsidR="00B71A54">
        <w:t xml:space="preserve"> which allow them to exploit opportunities provided by anthropogenic disturbance</w:t>
      </w:r>
      <w:r>
        <w:t xml:space="preserve"> [13]</w:t>
      </w:r>
      <w:r w:rsidR="00B71A54">
        <w:t>.</w:t>
      </w:r>
      <w:r>
        <w:t xml:space="preserve"> </w:t>
      </w:r>
      <w:bookmarkEnd w:id="9"/>
      <w:r w:rsidR="00B71A54">
        <w:t>Within rodents, species level</w:t>
      </w:r>
      <w:r>
        <w:t xml:space="preserve"> traits such as early maturation and short gestation times </w:t>
      </w:r>
      <w:r w:rsidR="00B71A54">
        <w:t xml:space="preserve">are </w:t>
      </w:r>
      <w:r>
        <w:t xml:space="preserve">associated with </w:t>
      </w:r>
      <w:r w:rsidR="00B71A54">
        <w:t xml:space="preserve">increased probabilities of </w:t>
      </w:r>
      <w:r>
        <w:t xml:space="preserve">being zoonotic reservoirs [10,14]. Rodent species with </w:t>
      </w:r>
      <w:r w:rsidR="00B71A54">
        <w:t xml:space="preserve">these traits </w:t>
      </w:r>
      <w:proofErr w:type="gramStart"/>
      <w:r w:rsidR="00B71A54">
        <w:t>are able to</w:t>
      </w:r>
      <w:proofErr w:type="gramEnd"/>
      <w:r w:rsidR="00B71A54">
        <w:t xml:space="preserve"> </w:t>
      </w:r>
      <w:r>
        <w:t xml:space="preserve">thrive in human dominated landscapes, displacing species less likely to be reservoirs of zoonotic pathogens [15]. The widespread occurrence of reservoir species and their proximity to human activity make the description of rodent species </w:t>
      </w:r>
      <w:r>
        <w:lastRenderedPageBreak/>
        <w:t>assemblages and host-pathogen associations vitally important to understanding the hazard of zoonotic disease spillover and novel zoonotic pathogen emergence [16].</w:t>
      </w:r>
    </w:p>
    <w:p w14:paraId="3AC84260" w14:textId="396D2D33" w:rsidR="007D4A9A" w:rsidRDefault="007D4A9A" w:rsidP="008322F4">
      <w:pPr>
        <w:pStyle w:val="BodyText"/>
        <w:spacing w:line="480" w:lineRule="auto"/>
      </w:pPr>
      <w:r>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w:t>
      </w:r>
      <w:bookmarkStart w:id="10" w:name="_Hlk118103964"/>
      <w:bookmarkStart w:id="11" w:name="_Hlk118098460"/>
      <w:r w:rsidR="00013B3A">
        <w:t xml:space="preserve">These data are typically obtained from museum specimen collections and non-governmental </w:t>
      </w:r>
      <w:proofErr w:type="spellStart"/>
      <w:r w:rsidR="00013B3A">
        <w:t>organisation</w:t>
      </w:r>
      <w:proofErr w:type="spellEnd"/>
      <w:r w:rsidR="00013B3A">
        <w:t xml:space="preserve"> surveys. </w:t>
      </w:r>
      <w:bookmarkEnd w:id="10"/>
      <w:r>
        <w:t xml:space="preserve">These sampling biases can importantly distort produced species distribution models </w:t>
      </w:r>
      <w:r w:rsidR="004104B0">
        <w:t xml:space="preserve">that are used to infer risk of zoonotic disease risk </w:t>
      </w:r>
      <w:r>
        <w:t xml:space="preserve">[20]. Datasets on host-pathogen </w:t>
      </w:r>
      <w:r w:rsidR="00C867D8">
        <w:t>associations (</w:t>
      </w:r>
      <w:proofErr w:type="gramStart"/>
      <w:r w:rsidR="00C867D8">
        <w:t>i.e.</w:t>
      </w:r>
      <w:proofErr w:type="gramEnd"/>
      <w:r w:rsidR="00C867D8">
        <w:t xml:space="preserve"> CLOVER) </w:t>
      </w:r>
      <w:r>
        <w:t>also can suffer from biases introduced from literature selection criteria and tax</w:t>
      </w:r>
      <w:r w:rsidR="00C4119D">
        <w:t>o</w:t>
      </w:r>
      <w:r>
        <w:t>nomic discrepancies</w:t>
      </w:r>
      <w:r w:rsidR="004104B0">
        <w:t xml:space="preserve"> resulting in differential likelihood of accurate host-pathogen attribution by host species</w:t>
      </w:r>
      <w:r>
        <w:t xml:space="preserve">. </w:t>
      </w:r>
      <w:bookmarkEnd w:id="11"/>
      <w:r>
        <w:t xml:space="preserve">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[11,23,24]. Predictions of zoonotic disease spillover and novel zoonotic pathogen emergence must account for these biases to understand the future hazard of zoonotic diseases [22].</w:t>
      </w:r>
    </w:p>
    <w:p w14:paraId="2FA73956" w14:textId="2C6BDBF0"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w:t>
      </w:r>
      <w:proofErr w:type="gramStart"/>
      <w:r>
        <w:t>are</w:t>
      </w:r>
      <w:proofErr w:type="gramEnd"/>
      <w:r>
        <w:t xml:space="preserve"> predicted to increase under different </w:t>
      </w:r>
      <w:r>
        <w:lastRenderedPageBreak/>
        <w:t xml:space="preserve">projected future land-use change scenarios [4,25]. </w:t>
      </w:r>
      <w:bookmarkStart w:id="12" w:name="_Hlk118117523"/>
      <w:r>
        <w:t xml:space="preserve">Currently within West Africa, </w:t>
      </w:r>
      <w:r w:rsidR="00BC1434">
        <w:t xml:space="preserve">some </w:t>
      </w:r>
      <w:r>
        <w:t>rodent</w:t>
      </w:r>
      <w:r w:rsidR="00BC1434">
        <w:t xml:space="preserve"> species are known to be </w:t>
      </w:r>
      <w:r>
        <w:t xml:space="preserve">involved in the transmission of multiple endemic zoonoses with large burdens on human health, these pathogens </w:t>
      </w:r>
      <w:r w:rsidR="00950FA9">
        <w:t>include</w:t>
      </w:r>
      <w:r>
        <w:t xml:space="preserve"> Lassa fever, Schistosomiasis, Leptospirosis and Toxoplasmosis [26,27].</w:t>
      </w:r>
      <w:r w:rsidR="00BC1434">
        <w:t xml:space="preserve"> The presence of other species within shared habitats may mitigate the spread of these pathogens through the “dilution effect”, ongoing loss of biodiversity may further increase the risk to human populations [5].</w:t>
      </w:r>
      <w:r>
        <w:t xml:space="preserve"> </w:t>
      </w:r>
      <w:bookmarkEnd w:id="12"/>
      <w:r>
        <w:t xml:space="preserve">Understanding of the distribution of these zoonoses are limited by biases in consolidated datasets. Rodent trapping studies provide contextually rich information on when, 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w:t>
      </w:r>
      <w:proofErr w:type="spellStart"/>
      <w:r>
        <w:t>synthesised</w:t>
      </w:r>
      <w:proofErr w:type="spellEnd"/>
      <w:r>
        <w:t xml:space="preserve"> for inclusion in assessments of zoonotic disease spillover and novel zoonotic pathogen emergence.</w:t>
      </w:r>
    </w:p>
    <w:p w14:paraId="3D4F77A0" w14:textId="55D20BD2" w:rsidR="007D4A9A" w:rsidRDefault="007D4A9A" w:rsidP="008322F4">
      <w:pPr>
        <w:pStyle w:val="BodyText"/>
        <w:spacing w:line="480" w:lineRule="auto"/>
      </w:pPr>
      <w:r>
        <w:t xml:space="preserve">Here, we </w:t>
      </w:r>
      <w:proofErr w:type="spellStart"/>
      <w:r>
        <w:t>synthesise</w:t>
      </w:r>
      <w:proofErr w:type="spellEnd"/>
      <w:r>
        <w:t xml:space="preserv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w:t>
      </w:r>
      <w:r>
        <w:lastRenderedPageBreak/>
        <w:t>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 xml:space="preserve">To identify relevant literature, 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 xml:space="preserve">We included studies for further analysis if they met all of the following inclusion criteria; </w:t>
      </w:r>
      <w:proofErr w:type="spellStart"/>
      <w:r>
        <w:t>i</w:t>
      </w:r>
      <w:proofErr w:type="spellEnd"/>
      <w:r>
        <w:t xml:space="preserve">)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w:t>
      </w:r>
      <w:r>
        <w:lastRenderedPageBreak/>
        <w:t xml:space="preserve">previously included study, ii) no full text available, iii) not available in English. One author screened titles, abstracts and full texts against the inclusion and exclusion criteria. At each </w:t>
      </w:r>
      <w:proofErr w:type="gramStart"/>
      <w:r>
        <w:t>stage;</w:t>
      </w:r>
      <w:proofErr w:type="gramEnd"/>
      <w:r>
        <w:t xml:space="preserve"> title screening, abstract screening and full text review, a random subset (10%) was reviewed by a second author.</w:t>
      </w:r>
    </w:p>
    <w:p w14:paraId="4A2EC7BA" w14:textId="77777777" w:rsidR="007D4A9A" w:rsidRDefault="007D4A9A" w:rsidP="008322F4">
      <w:pPr>
        <w:pStyle w:val="BodyText"/>
        <w:spacing w:line="480" w:lineRule="auto"/>
      </w:pPr>
      <w:r>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 xml:space="preserve">We also recorded how species were identified within a study and species identification was assumed to be accurate. The number of individuals of these species or genera was extracted with </w:t>
      </w:r>
      <w:proofErr w:type="spellStart"/>
      <w:r>
        <w:t>taxanomic</w:t>
      </w:r>
      <w:proofErr w:type="spellEnd"/>
      <w:r>
        <w:t xml:space="preserve">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Geographic locations of trapping studies were extracted using GPS locations for the most precise location presented. Missing locations were found using the National Geospatial-</w:t>
      </w:r>
      <w:r>
        <w:lastRenderedPageBreak/>
        <w:t xml:space="preserve">Intelligence Agency </w:t>
      </w:r>
      <w:proofErr w:type="spellStart"/>
      <w:r>
        <w:t>GEOnet</w:t>
      </w:r>
      <w:proofErr w:type="spellEnd"/>
      <w:r>
        <w:t xml:space="preserve">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4AD59C2F" w14:textId="206A4703" w:rsidR="007D4A9A" w:rsidRDefault="007D4A9A" w:rsidP="008322F4">
      <w:pPr>
        <w:pStyle w:val="BodyText"/>
        <w:spacing w:line="480" w:lineRule="auto"/>
      </w:pPr>
      <w:bookmarkStart w:id="13" w:name="_Hlk117763914"/>
      <w:r>
        <w:t xml:space="preserve">For </w:t>
      </w:r>
      <w:r w:rsidR="0081699B">
        <w:t xml:space="preserve">included </w:t>
      </w:r>
      <w:r>
        <w:t>studies</w:t>
      </w:r>
      <w:r w:rsidR="0081699B">
        <w:t xml:space="preserve"> with available data</w:t>
      </w:r>
      <w:r>
        <w:t xml:space="preserve"> we extracted </w:t>
      </w:r>
      <w:r w:rsidR="0081699B">
        <w:t>information</w:t>
      </w:r>
      <w:r>
        <w:t xml:space="preserve"> on all microorganisms and</w:t>
      </w:r>
      <w:r w:rsidR="0081699B">
        <w:t xml:space="preserve"> known</w:t>
      </w:r>
      <w:r>
        <w:t xml:space="preserve"> zoonotic pathogens tested and the method used (e.g., </w:t>
      </w:r>
      <w:proofErr w:type="gramStart"/>
      <w:r>
        <w:t>molecular</w:t>
      </w:r>
      <w:proofErr w:type="gramEnd"/>
      <w:r>
        <w:t xml:space="preserve"> or serological diagnosis). </w:t>
      </w:r>
      <w:bookmarkEnd w:id="13"/>
      <w:r>
        <w:t>Where assays were able to identify the microorganism to species level this was recorded, non-specific assays higher order attribution was used (</w:t>
      </w:r>
      <w:proofErr w:type="gramStart"/>
      <w:r>
        <w:t>e.g.</w:t>
      </w:r>
      <w:proofErr w:type="gramEnd"/>
      <w:r>
        <w:t> to family level</w:t>
      </w:r>
      <w:bookmarkStart w:id="14" w:name="_Hlk118098603"/>
      <w:r>
        <w:t xml:space="preserve">). </w:t>
      </w:r>
      <w:r w:rsidR="004104B0">
        <w:t xml:space="preserve">A broad definition of known zoonotic pathogen was used, a species of microorganism carried by an animal that may </w:t>
      </w:r>
      <w:r w:rsidR="004B0E90">
        <w:t>transmit</w:t>
      </w:r>
      <w:r w:rsidR="004104B0">
        <w:t xml:space="preserve"> to humans and cause illness [</w:t>
      </w:r>
      <w:r w:rsidR="00EE19FC">
        <w:t>35</w:t>
      </w:r>
      <w:r w:rsidR="004104B0">
        <w:t>]</w:t>
      </w:r>
      <w:r w:rsidR="00FD3FBB">
        <w:t xml:space="preserve">. </w:t>
      </w:r>
      <w:r w:rsidR="00FD3FBB" w:rsidRPr="00FD3FBB">
        <w:t>We do not include evolved pathogens acquired originally through zoonotic pathways in our definition (</w:t>
      </w:r>
      <w:proofErr w:type="gramStart"/>
      <w:r w:rsidR="00FD3FBB" w:rsidRPr="00FD3FBB">
        <w:t>i.e.</w:t>
      </w:r>
      <w:proofErr w:type="gramEnd"/>
      <w:r w:rsidR="00FD3FBB" w:rsidRPr="00FD3FBB">
        <w:t xml:space="preserve"> HIV)</w:t>
      </w:r>
      <w:r w:rsidR="004104B0">
        <w:t xml:space="preserve">. The term microorganism is used where either the microorganism is not identified to species level, in which case it remains unclear whether it is a zoonotic </w:t>
      </w:r>
      <w:r w:rsidR="00203AB0">
        <w:t>pathogen (</w:t>
      </w:r>
      <w:proofErr w:type="gramStart"/>
      <w:r w:rsidR="00203AB0">
        <w:t>i.e.</w:t>
      </w:r>
      <w:proofErr w:type="gramEnd"/>
      <w:r w:rsidR="00203AB0">
        <w:t xml:space="preserve"> </w:t>
      </w:r>
      <w:proofErr w:type="spellStart"/>
      <w:r w:rsidR="00203AB0">
        <w:t>Arenaviridae</w:t>
      </w:r>
      <w:proofErr w:type="spellEnd"/>
      <w:r w:rsidR="00203AB0">
        <w:t>),</w:t>
      </w:r>
      <w:r w:rsidR="004104B0">
        <w:t xml:space="preserve"> or the species is not </w:t>
      </w:r>
      <w:r w:rsidR="00203AB0">
        <w:t xml:space="preserve">known to be a zoonotic pathogen (i.e. </w:t>
      </w:r>
      <w:proofErr w:type="spellStart"/>
      <w:r w:rsidR="004B0E90" w:rsidRPr="000133E3">
        <w:rPr>
          <w:i/>
          <w:iCs/>
        </w:rPr>
        <w:t>Candidatus</w:t>
      </w:r>
      <w:proofErr w:type="spellEnd"/>
      <w:r w:rsidR="004B0E90" w:rsidRPr="000133E3">
        <w:rPr>
          <w:i/>
          <w:iCs/>
        </w:rPr>
        <w:t xml:space="preserve"> </w:t>
      </w:r>
      <w:proofErr w:type="spellStart"/>
      <w:r w:rsidR="004B0E90" w:rsidRPr="000133E3">
        <w:rPr>
          <w:i/>
          <w:iCs/>
        </w:rPr>
        <w:t>Ehrlichia</w:t>
      </w:r>
      <w:proofErr w:type="spellEnd"/>
      <w:r w:rsidR="004B0E90" w:rsidRPr="000133E3">
        <w:rPr>
          <w:i/>
          <w:iCs/>
        </w:rPr>
        <w:t xml:space="preserve"> senegalensis</w:t>
      </w:r>
      <w:r w:rsidR="00203AB0">
        <w:t xml:space="preserve">). </w:t>
      </w:r>
      <w:bookmarkEnd w:id="14"/>
      <w:r>
        <w:t>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0F3D9134" w14:textId="63F4FCF9" w:rsidR="0081699B" w:rsidRPr="0081699B" w:rsidRDefault="0081699B" w:rsidP="000133E3">
      <w:pPr>
        <w:pStyle w:val="Heading3"/>
        <w:spacing w:line="480" w:lineRule="auto"/>
        <w:ind w:left="1225" w:hanging="505"/>
      </w:pPr>
      <w:r>
        <w:lastRenderedPageBreak/>
        <w:t>Description of included studies</w:t>
      </w:r>
    </w:p>
    <w:p w14:paraId="7FD59EC5" w14:textId="2E3A8485" w:rsidR="007D4A9A" w:rsidRDefault="007D4A9A" w:rsidP="008322F4">
      <w:pPr>
        <w:pStyle w:val="BodyText"/>
        <w:spacing w:line="480" w:lineRule="auto"/>
      </w:pPr>
      <w:r>
        <w:t xml:space="preserve">Out of 4,692 relevant citations, we identified 127 rodent trapping studies (Supplementary Table 2.). </w:t>
      </w:r>
      <w:bookmarkStart w:id="15" w:name="_Hlk117842962"/>
      <w:r w:rsidR="005E4AD6">
        <w:t>Of these, 55 (43%) were conducted to investigate rodent-borne zoonoses, with the remaining 77 (57%) conducted for ecological purposes (</w:t>
      </w:r>
      <w:proofErr w:type="gramStart"/>
      <w:r w:rsidR="005E4AD6">
        <w:t>i.e.</w:t>
      </w:r>
      <w:proofErr w:type="gramEnd"/>
      <w:r w:rsidR="005E4AD6">
        <w:t xml:space="preserve"> population dynamics, distribution) in rodents, including those known to be hosts of zoonotic pathogens. </w:t>
      </w:r>
      <w:bookmarkEnd w:id="15"/>
      <w:r>
        <w:t>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r w:rsidR="00C30E69">
        <w:t xml:space="preserve"> </w:t>
      </w:r>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w:t>
      </w:r>
      <w:proofErr w:type="spellStart"/>
      <w:r>
        <w:t>Soricomorpha</w:t>
      </w:r>
      <w:proofErr w:type="spellEnd"/>
      <w:r>
        <w:t xml:space="preserve">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w:t>
      </w:r>
      <w:proofErr w:type="spellStart"/>
      <w:r>
        <w:lastRenderedPageBreak/>
        <w:t>Arenaviridae</w:t>
      </w:r>
      <w:proofErr w:type="spellEnd"/>
      <w:r>
        <w:t xml:space="preserv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w:t>
      </w:r>
      <w:proofErr w:type="spellStart"/>
      <w:r>
        <w:t>visualisation</w:t>
      </w:r>
      <w:proofErr w:type="spellEnd"/>
      <w:r>
        <w:t xml:space="preserve"> assays (11, 21%). From 32,920 individual rodent samples we produced 351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Arvicanthis</w:t>
      </w:r>
      <w:proofErr w:type="spellEnd"/>
      <w:r>
        <w:rPr>
          <w:i/>
          <w:iCs/>
        </w:rPr>
        <w:t xml:space="preserve"> </w:t>
      </w:r>
      <w:proofErr w:type="spellStart"/>
      <w:r>
        <w:rPr>
          <w:i/>
          <w:iCs/>
        </w:rPr>
        <w:t>niloticus</w:t>
      </w:r>
      <w:proofErr w:type="spellEnd"/>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75DF14B9"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w:t>
      </w:r>
      <w:proofErr w:type="spellStart"/>
      <w:r w:rsidRPr="00743A66">
        <w:rPr>
          <w:i w:val="0"/>
          <w:iCs/>
        </w:rPr>
        <w:t>colour</w:t>
      </w:r>
      <w:proofErr w:type="spellEnd"/>
      <w:r w:rsidRPr="00743A66">
        <w:rPr>
          <w:i w:val="0"/>
          <w:iCs/>
        </w:rPr>
        <w:t xml:space="preserve">) and location of sites. For example, Senegal, </w:t>
      </w:r>
      <w:proofErr w:type="gramStart"/>
      <w:r w:rsidRPr="00743A66">
        <w:rPr>
          <w:i w:val="0"/>
          <w:iCs/>
        </w:rPr>
        <w:t>Mali</w:t>
      </w:r>
      <w:proofErr w:type="gramEnd"/>
      <w:r w:rsidRPr="00743A66">
        <w:rPr>
          <w:i w:val="0"/>
          <w:iCs/>
        </w:rPr>
        <w:t xml:space="preserve"> and Sierra Leone have generally good coverage compared to Guinea and Burkina Faso. B) Histogram of trap nights performed at each study site, a median of 248 trap nights (IQR 116-500) was performed at each site</w:t>
      </w:r>
      <w:r w:rsidR="008D41D3">
        <w:rPr>
          <w:i w:val="0"/>
          <w:iCs/>
        </w:rPr>
        <w:t>. A labelled map of the study region is attached in Supplementary Figure 5.</w:t>
      </w:r>
      <w:r w:rsidR="00F45103">
        <w:rPr>
          <w:i w:val="0"/>
          <w:iCs/>
        </w:rPr>
        <w:t xml:space="preserve"> </w:t>
      </w:r>
      <w:bookmarkStart w:id="16" w:name="_Hlk119394938"/>
      <w:proofErr w:type="spellStart"/>
      <w:r w:rsidR="00F45103">
        <w:rPr>
          <w:i w:val="0"/>
          <w:iCs/>
        </w:rPr>
        <w:t>Basemap</w:t>
      </w:r>
      <w:proofErr w:type="spellEnd"/>
      <w:r w:rsidR="00F45103">
        <w:rPr>
          <w:i w:val="0"/>
          <w:iCs/>
        </w:rPr>
        <w:t xml:space="preserve"> shapefile obtained from GADM 4.0.4 [38]. </w:t>
      </w:r>
      <w:bookmarkEnd w:id="16"/>
    </w:p>
    <w:p w14:paraId="5B596843" w14:textId="77777777" w:rsidR="00805094" w:rsidRDefault="00000000" w:rsidP="008322F4">
      <w:pPr>
        <w:pStyle w:val="Heading2"/>
        <w:spacing w:line="480" w:lineRule="auto"/>
      </w:pPr>
      <w:bookmarkStart w:id="17" w:name="analysis"/>
      <w:bookmarkEnd w:id="6"/>
      <w:bookmarkEnd w:id="7"/>
      <w:r>
        <w:lastRenderedPageBreak/>
        <w:t>Analysis</w:t>
      </w:r>
    </w:p>
    <w:p w14:paraId="1001B852" w14:textId="77777777" w:rsidR="00805094" w:rsidRDefault="00000000" w:rsidP="008322F4">
      <w:pPr>
        <w:pStyle w:val="Heading3"/>
        <w:spacing w:line="480" w:lineRule="auto"/>
      </w:pPr>
      <w:bookmarkStart w:id="18" w:name="X71feb6d8df73c1bb9d0b1dbd1bb29cdf080ef4a"/>
      <w:r>
        <w:t>What is the extent of spatial bias in the rodent trapping data?</w:t>
      </w:r>
    </w:p>
    <w:p w14:paraId="25F3C3C4" w14:textId="411F39D9"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w:t>
      </w:r>
      <w:bookmarkStart w:id="19" w:name="_Hlk119394915"/>
      <w:r>
        <w:t>, administrative boundaries were obtained from GADM 4.0.4 [</w:t>
      </w:r>
      <w:r w:rsidR="00EE19FC">
        <w:t>36</w:t>
      </w:r>
      <w:r>
        <w:t>–</w:t>
      </w:r>
      <w:r w:rsidR="00EE19FC">
        <w:t>38</w:t>
      </w:r>
      <w:r>
        <w:t>].</w:t>
      </w:r>
      <w:bookmarkEnd w:id="19"/>
      <w:r>
        <w:t xml:space="preserve">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w:t>
      </w:r>
      <w:r w:rsidR="00EE19FC">
        <w:t>39</w:t>
      </w:r>
      <w:r>
        <w:t>]. Median population density was then calculated for each level-2 administrative region. Land cover classification was obtained from the Copernicus climate change service at ~300m resolution [</w:t>
      </w:r>
      <w:r w:rsidR="00EE19FC">
        <w:t>40</w:t>
      </w:r>
      <w:r>
        <w:t>].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6B654835" w:rsidR="007D4A9A" w:rsidRDefault="007D4A9A" w:rsidP="008322F4">
      <w:pPr>
        <w:pStyle w:val="BodyText"/>
        <w:spacing w:line="480" w:lineRule="auto"/>
      </w:pPr>
      <w:r>
        <w:t xml:space="preserve">We investigated the association between relative trapping effort, measured as TN density, and the proportion of urban, cropland, tree cover and human population density using </w:t>
      </w:r>
      <w:proofErr w:type="spellStart"/>
      <w:r>
        <w:t>Generalised</w:t>
      </w:r>
      <w:proofErr w:type="spellEnd"/>
      <w:r>
        <w:t xml:space="preserve"> Additive Models (GAM) incorporating a spatial interaction term (longitude and latitude) [</w:t>
      </w:r>
      <w:r w:rsidR="00EE19FC">
        <w:t>41</w:t>
      </w:r>
      <w:r>
        <w:t xml:space="preserve">]. </w:t>
      </w:r>
      <w:bookmarkStart w:id="20" w:name="_Hlk118105285"/>
      <w:r w:rsidR="00495849">
        <w:t xml:space="preserve">Spatial aggregation of relative trapping effort was </w:t>
      </w:r>
      <w:r w:rsidR="00D54208">
        <w:t>modelled</w:t>
      </w:r>
      <w:r w:rsidR="00495849">
        <w:t xml:space="preserve"> using an exponential dispersion </w:t>
      </w:r>
      <w:r w:rsidR="00D54208">
        <w:t>distribution</w:t>
      </w:r>
      <w:r w:rsidR="00495849">
        <w:t xml:space="preserve"> (Tweedie) [</w:t>
      </w:r>
      <w:hyperlink r:id="rId9" w:tgtFrame="_blank" w:tooltip="Persistent link using digital object identifier" w:history="1">
        <w:r w:rsidR="00EE19FC">
          <w:rPr>
            <w:rStyle w:val="Hyperlink"/>
            <w:rFonts w:ascii="Arial" w:hAnsi="Arial" w:cs="Arial"/>
            <w:color w:val="0C7DBB"/>
            <w:sz w:val="21"/>
            <w:szCs w:val="21"/>
          </w:rPr>
          <w:t>42</w:t>
        </w:r>
      </w:hyperlink>
      <w:r w:rsidR="00495849">
        <w:t xml:space="preserve">]. </w:t>
      </w:r>
      <w:bookmarkEnd w:id="20"/>
      <w:r>
        <w:t xml:space="preserve">The models were constructed in the </w:t>
      </w:r>
      <w:proofErr w:type="spellStart"/>
      <w:r>
        <w:rPr>
          <w:rStyle w:val="VerbatimChar"/>
        </w:rPr>
        <w:t>mgcv</w:t>
      </w:r>
      <w:proofErr w:type="spellEnd"/>
      <w:r>
        <w:t xml:space="preserve"> package [</w:t>
      </w:r>
      <w:r w:rsidR="00EE19FC">
        <w:t>43</w:t>
      </w:r>
      <w:r>
        <w:t xml:space="preserve">]. Selection of the most parsimonious model was based on Deviance explained and the Akaike Information Criterion for each model (Equations 1-5 below). Relative trapping effort was then predicted </w:t>
      </w:r>
      <w:r>
        <w:lastRenderedPageBreak/>
        <w:t>across West Africa using these covariates. We performed two sensitivity analyses, first, by removing sites with imputed trapping effort</w:t>
      </w:r>
      <w:r w:rsidR="00F63D8C">
        <w:t xml:space="preserve">, second, by </w:t>
      </w:r>
      <w:r>
        <w:t>associating trap locations to ~1km pixels</w:t>
      </w:r>
      <w:r w:rsidR="00F63D8C">
        <w:t xml:space="preserve"> rather than level-2 administrative areas</w:t>
      </w:r>
      <w:r>
        <w:t>.</w:t>
      </w:r>
      <w:r w:rsidR="00705AAA">
        <w:t xml:space="preserve"> </w:t>
      </w:r>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21" w:name="X67b13d0c91d306f831d36a5beb3dd3846b92fa5"/>
      <w:bookmarkEnd w:id="18"/>
      <w:r>
        <w:t>What is the difference in rodent host distributions between curated datasets and rodent trapping studies?</w:t>
      </w:r>
    </w:p>
    <w:p w14:paraId="546D92A3" w14:textId="5B590FD7" w:rsidR="007D4A9A" w:rsidRDefault="007D4A9A" w:rsidP="008322F4">
      <w:pPr>
        <w:pStyle w:val="FirstParagraph"/>
        <w:spacing w:line="480" w:lineRule="auto"/>
      </w:pPr>
      <w:bookmarkStart w:id="22" w:name="X31b587fb968f88db4d6cca532c0d704012bea9a"/>
      <w:bookmarkStart w:id="23" w:name="X23f185ac0245bf2633d3e4537283ec31ed00d7c"/>
      <w:bookmarkStart w:id="24" w:name="results"/>
      <w:bookmarkEnd w:id="8"/>
      <w:bookmarkEnd w:id="17"/>
      <w:bookmarkEnd w:id="21"/>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We obtained rodent species distribution maps as shapefiles from the IUCN red list and translated these to a ~20km resolution raster [</w:t>
      </w:r>
      <w:r w:rsidR="00EE19FC">
        <w:t>44</w:t>
      </w:r>
      <w:r>
        <w:t>]. Distributions were cropped to the study region for globally distributed rodent species. We obtained rodent presence locations from GBIF as point data limited to the study region [</w:t>
      </w:r>
      <w:r w:rsidR="00EE19FC">
        <w:t>45</w:t>
      </w:r>
      <w:r>
        <w:t xml:space="preserve">]. </w:t>
      </w:r>
      <w:r>
        <w:lastRenderedPageBreak/>
        <w:t>Presence locations were associated to cells of raster with a ~20km resolution produced for the study region.</w:t>
      </w:r>
    </w:p>
    <w:p w14:paraId="0A9F54F4" w14:textId="23468E18" w:rsidR="007D4A9A" w:rsidRDefault="007D4A9A" w:rsidP="008322F4">
      <w:pPr>
        <w:pStyle w:val="BodyText"/>
        <w:spacing w:line="480" w:lineRule="auto"/>
      </w:pPr>
      <w:r>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02C18E2A" w:rsidR="007D4A9A" w:rsidRDefault="007D4A9A" w:rsidP="008322F4">
      <w:pPr>
        <w:pStyle w:val="FirstParagraph"/>
        <w:spacing w:line="480" w:lineRule="auto"/>
      </w:pPr>
      <w:bookmarkStart w:id="25" w:name="X2c350b31ad1218bf8e8185c3f8af133accd803a"/>
      <w:bookmarkEnd w:id="22"/>
      <w:r>
        <w:t>To examine the usefulness of rodent trapping studies as an additional source of data we compared identified host-pathogen associations from trapping studies investigating zoonoses with a consolidated zoonoses dataset (CLOVER) [11,</w:t>
      </w:r>
      <w:r w:rsidR="00EE19FC">
        <w:t>46</w:t>
      </w:r>
      <w:r>
        <w:t xml:space="preserve">].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25"/>
    <w:p w14:paraId="31D4EDBF" w14:textId="48463664" w:rsidR="007D4A9A" w:rsidRDefault="007D4A9A" w:rsidP="008322F4">
      <w:pPr>
        <w:pStyle w:val="FirstParagraph"/>
        <w:spacing w:line="480" w:lineRule="auto"/>
      </w:pPr>
      <w:r>
        <w:t>We use the sampled area of three pathogen groups and two pathogens (</w:t>
      </w:r>
      <w:proofErr w:type="spellStart"/>
      <w:r>
        <w:t>Arenaviridae</w:t>
      </w:r>
      <w:proofErr w:type="spellEnd"/>
      <w:r>
        <w:t xml:space="preserve">,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w:t>
      </w:r>
      <w:proofErr w:type="gramStart"/>
      <w:r>
        <w:t>most commonly tested</w:t>
      </w:r>
      <w:proofErr w:type="gramEnd"/>
      <w:r>
        <w:t xml:space="preserve">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w:t>
      </w:r>
      <w:proofErr w:type="spellStart"/>
      <w:r w:rsidR="007D4A9A">
        <w:t>Zenodo</w:t>
      </w:r>
      <w:proofErr w:type="spellEnd"/>
      <w:r w:rsidR="007D4A9A">
        <w:t xml:space="preserve">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567799AE"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highest TN density included the capitals and large cities of Niger (Niamey), Nigeria (Ibadan), Ghana (Accra), Senegal (Dakar), 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w:t>
      </w:r>
      <w:proofErr w:type="gramStart"/>
      <w:r>
        <w:t>North West</w:t>
      </w:r>
      <w:proofErr w:type="gramEnd"/>
      <w:r>
        <w:t xml:space="preserve">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w:t>
      </w:r>
      <w:proofErr w:type="gramStart"/>
      <w:r>
        <w:t>lower than expected</w:t>
      </w:r>
      <w:proofErr w:type="gramEnd"/>
      <w:r>
        <w:t xml:space="preserve">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10"/>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037EC63C" w:rsidR="00805094" w:rsidRPr="00743A66" w:rsidRDefault="00000000" w:rsidP="00F45103">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w:t>
      </w:r>
      <w:proofErr w:type="gramStart"/>
      <w:r w:rsidRPr="00743A66">
        <w:rPr>
          <w:i w:val="0"/>
          <w:iCs/>
        </w:rPr>
        <w:t>North West</w:t>
      </w:r>
      <w:proofErr w:type="gramEnd"/>
      <w:r w:rsidRPr="00743A66">
        <w:rPr>
          <w:i w:val="0"/>
          <w:iCs/>
        </w:rPr>
        <w:t xml:space="preserve"> Senegal), </w:t>
      </w:r>
      <w:r w:rsidR="007853B8" w:rsidRPr="00743A66">
        <w:rPr>
          <w:i w:val="0"/>
          <w:iCs/>
        </w:rPr>
        <w:t>Green</w:t>
      </w:r>
      <w:r w:rsidRPr="00743A66">
        <w:rPr>
          <w:i w:val="0"/>
          <w:iCs/>
        </w:rPr>
        <w:t xml:space="preserve"> regions represent areas with a bias towards reduced trapping effort (e.g., Northern Nigeria).</w:t>
      </w:r>
      <w:r w:rsidR="00F45103">
        <w:rPr>
          <w:i w:val="0"/>
          <w:iCs/>
        </w:rPr>
        <w:t xml:space="preserve"> </w:t>
      </w:r>
      <w:proofErr w:type="spellStart"/>
      <w:r w:rsidR="00F45103">
        <w:rPr>
          <w:i w:val="0"/>
          <w:iCs/>
        </w:rPr>
        <w:t>Basemap</w:t>
      </w:r>
      <w:proofErr w:type="spellEnd"/>
      <w:r w:rsidR="00F45103">
        <w:rPr>
          <w:i w:val="0"/>
          <w:iCs/>
        </w:rPr>
        <w:t xml:space="preserve"> shapefile obtained from GADM 4.0.4 [38]. </w:t>
      </w:r>
    </w:p>
    <w:p w14:paraId="043E110B" w14:textId="77777777" w:rsidR="00805094" w:rsidRDefault="00000000" w:rsidP="008322F4">
      <w:pPr>
        <w:pStyle w:val="Heading2"/>
        <w:spacing w:line="480" w:lineRule="auto"/>
      </w:pPr>
      <w:bookmarkStart w:id="26" w:name="Xea6e626d3bbd5db643fd81fbc368908f5c8ed31"/>
      <w:bookmarkEnd w:id="23"/>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27" w:name="_Hlk112662340"/>
      <w:r w:rsidR="00584719">
        <w:t xml:space="preserve">most detected </w:t>
      </w:r>
      <w:r>
        <w:t>rodent</w:t>
      </w:r>
      <w:r w:rsidR="00584719">
        <w:t xml:space="preserve"> species</w:t>
      </w:r>
      <w:r>
        <w:t xml:space="preserve"> </w:t>
      </w:r>
      <w:bookmarkEnd w:id="27"/>
      <w:r>
        <w:t>(</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trapping studies provided more distinct locations of detection and non-detection than were available from GBIF. For the endemic rodent species (</w:t>
      </w:r>
      <w:r>
        <w:rPr>
          <w:i/>
          <w:iCs/>
        </w:rPr>
        <w:t>M. natalensis</w:t>
      </w:r>
      <w:r>
        <w:t xml:space="preserve">, </w:t>
      </w:r>
      <w:r>
        <w:rPr>
          <w:i/>
          <w:iCs/>
        </w:rPr>
        <w:t xml:space="preserve">M. </w:t>
      </w:r>
      <w:proofErr w:type="spellStart"/>
      <w:r>
        <w:rPr>
          <w:i/>
          <w:iCs/>
        </w:rPr>
        <w:t>erythroleucus</w:t>
      </w:r>
      <w:proofErr w:type="spellEnd"/>
      <w:r>
        <w:t xml:space="preserve">, </w:t>
      </w:r>
      <w:r>
        <w:rPr>
          <w:i/>
          <w:iCs/>
        </w:rPr>
        <w:t xml:space="preserve">A. </w:t>
      </w:r>
      <w:proofErr w:type="spellStart"/>
      <w:r>
        <w:rPr>
          <w:i/>
          <w:iCs/>
        </w:rPr>
        <w:t>niloticus</w:t>
      </w:r>
      <w:proofErr w:type="spellEnd"/>
      <w:r>
        <w:t xml:space="preserve">, </w:t>
      </w:r>
      <w:r>
        <w:rPr>
          <w:i/>
          <w:iCs/>
        </w:rPr>
        <w:t xml:space="preserve">P. </w:t>
      </w:r>
      <w:proofErr w:type="spellStart"/>
      <w:r>
        <w:rPr>
          <w:i/>
          <w:iCs/>
        </w:rPr>
        <w:t>daltoni</w:t>
      </w:r>
      <w:proofErr w:type="spellEnd"/>
      <w:r>
        <w:t xml:space="preserve"> and </w:t>
      </w:r>
      <w:r>
        <w:rPr>
          <w:i/>
          <w:iCs/>
        </w:rPr>
        <w:t xml:space="preserve">C. </w:t>
      </w:r>
      <w:proofErr w:type="spellStart"/>
      <w:r>
        <w:rPr>
          <w:i/>
          <w:iCs/>
        </w:rPr>
        <w:t>gambianus</w:t>
      </w:r>
      <w:proofErr w:type="spellEnd"/>
      <w:r>
        <w:t xml:space="preserve">) IUCN ranges had good concordance to both trapping studies and GBIF, however, individuals of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were detected outside of IUCN ranges. In contrast, the non-native species </w:t>
      </w:r>
      <w:r>
        <w:rPr>
          <w:i/>
          <w:iCs/>
        </w:rPr>
        <w:t xml:space="preserve">R. </w:t>
      </w:r>
      <w:proofErr w:type="spellStart"/>
      <w:r>
        <w:rPr>
          <w:i/>
          <w:iCs/>
        </w:rPr>
        <w:t>rattus</w:t>
      </w:r>
      <w:proofErr w:type="spellEnd"/>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 xml:space="preserve">R. </w:t>
      </w:r>
      <w:proofErr w:type="spellStart"/>
      <w:r>
        <w:rPr>
          <w:i/>
          <w:iCs/>
        </w:rPr>
        <w:t>rattus</w:t>
      </w:r>
      <w:proofErr w:type="spellEnd"/>
      <w:r>
        <w:t xml:space="preserve"> and </w:t>
      </w:r>
      <w:r>
        <w:rPr>
          <w:i/>
          <w:iCs/>
        </w:rPr>
        <w:t>M. musculus</w:t>
      </w:r>
      <w:r>
        <w:t xml:space="preserve"> are shown in Fig 3, the remaining species are shown in Supplementary Fig 4.</w:t>
      </w:r>
    </w:p>
    <w:p w14:paraId="68DBEA38" w14:textId="454F7970" w:rsidR="00805094" w:rsidRDefault="00290CF9" w:rsidP="008322F4">
      <w:pPr>
        <w:pStyle w:val="CaptionedFigure"/>
        <w:spacing w:line="480" w:lineRule="auto"/>
      </w:pPr>
      <w:r w:rsidRPr="00290CF9">
        <w:rPr>
          <w:noProof/>
        </w:rPr>
        <w:lastRenderedPageBreak/>
        <w:drawing>
          <wp:inline distT="0" distB="0" distL="0" distR="0" wp14:anchorId="2C22568F" wp14:editId="0D66AD39">
            <wp:extent cx="5608320" cy="841248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p>
    <w:p w14:paraId="57B55516" w14:textId="57740411" w:rsidR="00805094" w:rsidRPr="00743A66" w:rsidRDefault="00000000" w:rsidP="00F45103">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r w:rsidR="00F45103" w:rsidRPr="00F45103">
        <w:rPr>
          <w:i w:val="0"/>
          <w:iCs/>
        </w:rPr>
        <w:t xml:space="preserve"> </w:t>
      </w:r>
      <w:bookmarkStart w:id="28" w:name="_Hlk119394820"/>
      <w:proofErr w:type="spellStart"/>
      <w:r w:rsidR="00F45103">
        <w:rPr>
          <w:i w:val="0"/>
          <w:iCs/>
        </w:rPr>
        <w:t>Basemap</w:t>
      </w:r>
      <w:proofErr w:type="spellEnd"/>
      <w:r w:rsidR="00F45103">
        <w:rPr>
          <w:i w:val="0"/>
          <w:iCs/>
        </w:rPr>
        <w:t xml:space="preserve"> shapefile obtained from GADM 4.0.4 [38]. </w:t>
      </w:r>
    </w:p>
    <w:bookmarkEnd w:id="28"/>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compared to 0.03-0.24% for rodent trapping data</w:t>
      </w:r>
      <w:r>
        <w:t>. Detections occurred outside IUCN ranges for all species</w:t>
      </w:r>
      <w:r w:rsidR="003C675B">
        <w:t xml:space="preserve"> in both the GBIF and rodent trapping data</w:t>
      </w:r>
      <w:r>
        <w:t xml:space="preserve">, most noticeably for </w:t>
      </w:r>
      <w:r>
        <w:rPr>
          <w:i/>
          <w:iCs/>
        </w:rPr>
        <w:t xml:space="preserve">A. </w:t>
      </w:r>
      <w:proofErr w:type="spellStart"/>
      <w:r>
        <w:rPr>
          <w:i/>
          <w:iCs/>
        </w:rPr>
        <w:t>niloticus</w:t>
      </w:r>
      <w:proofErr w:type="spellEnd"/>
      <w:r>
        <w:t xml:space="preserve"> and </w:t>
      </w:r>
      <w:r>
        <w:rPr>
          <w:i/>
          <w:iCs/>
        </w:rPr>
        <w:t xml:space="preserve">R. </w:t>
      </w:r>
      <w:proofErr w:type="spellStart"/>
      <w:r>
        <w:rPr>
          <w:i/>
          <w:iCs/>
        </w:rPr>
        <w:t>rattus</w:t>
      </w:r>
      <w:proofErr w:type="spellEnd"/>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592"/>
        <w:gridCol w:w="886"/>
        <w:gridCol w:w="1243"/>
        <w:gridCol w:w="988"/>
        <w:gridCol w:w="1355"/>
        <w:gridCol w:w="1069"/>
        <w:gridCol w:w="1321"/>
        <w:gridCol w:w="1338"/>
      </w:tblGrid>
      <w:tr w:rsidR="0081699B"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1699B"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65E09BA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68F4BACA"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1C25C56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09D353FB"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1F4E97D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r>
      <w:tr w:rsidR="0081699B"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1699B"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Rattus </w:t>
            </w:r>
            <w:proofErr w:type="spellStart"/>
            <w:r>
              <w:rPr>
                <w:rFonts w:ascii="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 (0.48%)</w:t>
            </w:r>
          </w:p>
        </w:tc>
      </w:tr>
      <w:tr w:rsidR="0081699B"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Mastomys </w:t>
            </w:r>
            <w:proofErr w:type="spellStart"/>
            <w:r>
              <w:rPr>
                <w:rFonts w:ascii="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 (0.2%)</w:t>
            </w:r>
          </w:p>
        </w:tc>
      </w:tr>
      <w:tr w:rsidR="0081699B"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1699B"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Arvicanthis</w:t>
            </w:r>
            <w:proofErr w:type="spellEnd"/>
            <w:r>
              <w:rPr>
                <w:rFonts w:ascii="Arial"/>
                <w:i/>
                <w:color w:val="000000"/>
                <w:sz w:val="22"/>
                <w:szCs w:val="22"/>
              </w:rPr>
              <w:t xml:space="preserve"> </w:t>
            </w:r>
            <w:proofErr w:type="spellStart"/>
            <w:r>
              <w:rPr>
                <w:rFonts w:ascii="Arial"/>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 (0.2%)</w:t>
            </w:r>
          </w:p>
        </w:tc>
      </w:tr>
      <w:tr w:rsidR="0081699B"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Praomys</w:t>
            </w:r>
            <w:proofErr w:type="spellEnd"/>
            <w:r>
              <w:rPr>
                <w:rFonts w:ascii="Arial"/>
                <w:i/>
                <w:color w:val="000000"/>
                <w:sz w:val="22"/>
                <w:szCs w:val="22"/>
              </w:rPr>
              <w:t xml:space="preserve"> </w:t>
            </w:r>
            <w:proofErr w:type="spellStart"/>
            <w:r>
              <w:rPr>
                <w:rFonts w:ascii="Arial"/>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 (0.22%)</w:t>
            </w:r>
          </w:p>
        </w:tc>
      </w:tr>
      <w:tr w:rsidR="0081699B"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Cricetomys</w:t>
            </w:r>
            <w:proofErr w:type="spellEnd"/>
            <w:r>
              <w:rPr>
                <w:rFonts w:ascii="Arial"/>
                <w:i/>
                <w:color w:val="000000"/>
                <w:sz w:val="22"/>
                <w:szCs w:val="22"/>
              </w:rPr>
              <w:t xml:space="preserve"> </w:t>
            </w:r>
            <w:proofErr w:type="spellStart"/>
            <w:r>
              <w:rPr>
                <w:rFonts w:ascii="Arial"/>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 (0.23%)</w:t>
            </w:r>
          </w:p>
        </w:tc>
      </w:tr>
    </w:tbl>
    <w:p w14:paraId="3E88E267" w14:textId="77777777" w:rsidR="00805094" w:rsidRDefault="00000000" w:rsidP="008322F4">
      <w:pPr>
        <w:pStyle w:val="Heading2"/>
        <w:spacing w:line="480" w:lineRule="auto"/>
      </w:pPr>
      <w:bookmarkStart w:id="29" w:name="Xe84170220eaa8273c9d20bb51bb42d3f117ca5c"/>
      <w:bookmarkEnd w:id="26"/>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w:t>
      </w:r>
      <w:proofErr w:type="gramStart"/>
      <w:r w:rsidRPr="00743A66">
        <w:rPr>
          <w:i w:val="0"/>
          <w:iCs/>
        </w:rPr>
        <w:t>i.e.</w:t>
      </w:r>
      <w:proofErr w:type="gramEnd"/>
      <w:r w:rsidRPr="00743A66">
        <w:rPr>
          <w:i w:val="0"/>
          <w:iCs/>
        </w:rPr>
        <w:t xml:space="preserve"> PCR, culture). Percentages and </w:t>
      </w:r>
      <w:proofErr w:type="spellStart"/>
      <w:r w:rsidRPr="00743A66">
        <w:rPr>
          <w:i w:val="0"/>
          <w:iCs/>
        </w:rPr>
        <w:t>colour</w:t>
      </w:r>
      <w:proofErr w:type="spellEnd"/>
      <w:r w:rsidRPr="00743A66">
        <w:rPr>
          <w:i w:val="0"/>
          <w:iCs/>
        </w:rPr>
        <w:t xml:space="preserve">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w:t>
      </w:r>
      <w:proofErr w:type="gramStart"/>
      <w:r w:rsidRPr="005D64BE">
        <w:rPr>
          <w:i w:val="0"/>
          <w:iCs/>
        </w:rPr>
        <w:t>i.e.</w:t>
      </w:r>
      <w:proofErr w:type="gramEnd"/>
      <w:r w:rsidRPr="005D64BE">
        <w:rPr>
          <w:i w:val="0"/>
          <w:iCs/>
        </w:rPr>
        <w:t xml:space="preserve"> ELISA). Percentages and </w:t>
      </w:r>
      <w:proofErr w:type="spellStart"/>
      <w:r w:rsidRPr="005D64BE">
        <w:rPr>
          <w:i w:val="0"/>
          <w:iCs/>
        </w:rPr>
        <w:t>colour</w:t>
      </w:r>
      <w:proofErr w:type="spellEnd"/>
      <w:r w:rsidRPr="005D64BE">
        <w:rPr>
          <w:i w:val="0"/>
          <w:iCs/>
        </w:rPr>
        <w:t xml:space="preserve">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 xml:space="preserve">R. </w:t>
      </w:r>
      <w:proofErr w:type="spellStart"/>
      <w:r>
        <w:rPr>
          <w:i/>
          <w:iCs/>
        </w:rPr>
        <w:t>rattus</w:t>
      </w:r>
      <w:proofErr w:type="spellEnd"/>
      <w:r>
        <w:t xml:space="preserve"> and </w:t>
      </w:r>
      <w:r>
        <w:rPr>
          <w:i/>
          <w:iCs/>
        </w:rPr>
        <w:t>R. norvegicus</w:t>
      </w:r>
      <w:r>
        <w:t xml:space="preserve">), or from those with wide ranging distributions in sub-Saharan Africa (38, 8%) (i.e., </w:t>
      </w:r>
      <w:r>
        <w:rPr>
          <w:i/>
          <w:iCs/>
        </w:rPr>
        <w:t xml:space="preserve">A. </w:t>
      </w:r>
      <w:proofErr w:type="spellStart"/>
      <w:r>
        <w:rPr>
          <w:i/>
          <w:iCs/>
        </w:rPr>
        <w:t>niloticus</w:t>
      </w:r>
      <w:proofErr w:type="spellEnd"/>
      <w:r>
        <w:t xml:space="preserve">, </w:t>
      </w:r>
      <w:r>
        <w:rPr>
          <w:i/>
          <w:iCs/>
        </w:rPr>
        <w:t>M. natalensis</w:t>
      </w:r>
      <w:r>
        <w:t xml:space="preserve"> and </w:t>
      </w:r>
      <w:proofErr w:type="spellStart"/>
      <w:r>
        <w:rPr>
          <w:i/>
          <w:iCs/>
        </w:rPr>
        <w:t>Atelerix</w:t>
      </w:r>
      <w:proofErr w:type="spellEnd"/>
      <w:r>
        <w:rPr>
          <w:i/>
          <w:iCs/>
        </w:rPr>
        <w:t xml:space="preserve"> </w:t>
      </w:r>
      <w:proofErr w:type="spellStart"/>
      <w:r>
        <w:rPr>
          <w:i/>
          <w:iCs/>
        </w:rPr>
        <w:t>albiventris</w:t>
      </w:r>
      <w:proofErr w:type="spellEnd"/>
      <w:r>
        <w:t>).</w:t>
      </w:r>
    </w:p>
    <w:p w14:paraId="48592DD3" w14:textId="77777777" w:rsidR="00805094" w:rsidRDefault="00000000" w:rsidP="008322F4">
      <w:pPr>
        <w:pStyle w:val="BodyText"/>
        <w:spacing w:line="480" w:lineRule="auto"/>
      </w:pPr>
      <w:r>
        <w:t>For pathogens not identified to species level (</w:t>
      </w:r>
      <w:proofErr w:type="gramStart"/>
      <w:r>
        <w:t>i.e.</w:t>
      </w:r>
      <w:proofErr w:type="gramEnd"/>
      <w:r>
        <w:t>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 xml:space="preserve">Coxiella </w:t>
      </w:r>
      <w:proofErr w:type="spellStart"/>
      <w:r>
        <w:rPr>
          <w:i/>
          <w:iCs/>
        </w:rPr>
        <w:t>burnetii</w:t>
      </w:r>
      <w:proofErr w:type="spellEnd"/>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14F28446" w:rsidR="00805094" w:rsidRDefault="00000000" w:rsidP="008322F4">
      <w:pPr>
        <w:pStyle w:val="Heading2"/>
        <w:spacing w:line="480" w:lineRule="auto"/>
      </w:pPr>
      <w:bookmarkStart w:id="30" w:name="Xcfd56c8e36570777fb7ea8a615f312cca8052e9"/>
      <w:bookmarkEnd w:id="29"/>
      <w:r>
        <w:t xml:space="preserve">What is the spatial extent of </w:t>
      </w:r>
      <w:r w:rsidR="004B0E90">
        <w:t xml:space="preserve">microorganism </w:t>
      </w:r>
      <w:r>
        <w:t>testing within a host’s range?</w:t>
      </w:r>
    </w:p>
    <w:p w14:paraId="7C9724E2" w14:textId="36C928F4" w:rsidR="00805094" w:rsidRDefault="00000000" w:rsidP="008322F4">
      <w:pPr>
        <w:pStyle w:val="FirstParagraph"/>
        <w:spacing w:line="480" w:lineRule="auto"/>
      </w:pPr>
      <w:r>
        <w:t xml:space="preserve">The five most widely sampled </w:t>
      </w:r>
      <w:r w:rsidR="004B0E90">
        <w:t xml:space="preserve">microorganism </w:t>
      </w:r>
      <w:r>
        <w:t xml:space="preserve">species/families in included studies were </w:t>
      </w:r>
      <w:proofErr w:type="spellStart"/>
      <w:r>
        <w:t>Arenaviridae</w:t>
      </w:r>
      <w:proofErr w:type="spellEnd"/>
      <w:r>
        <w:t xml:space="preserve">, </w:t>
      </w:r>
      <w:proofErr w:type="spellStart"/>
      <w:r>
        <w:t>Borreliaceae</w:t>
      </w:r>
      <w:proofErr w:type="spellEnd"/>
      <w:r>
        <w:t xml:space="preserve">, </w:t>
      </w:r>
      <w:r>
        <w:rPr>
          <w:i/>
          <w:iCs/>
        </w:rPr>
        <w:t>Lassa mammarenavirus</w:t>
      </w:r>
      <w:r>
        <w:t xml:space="preserve">, </w:t>
      </w:r>
      <w:proofErr w:type="spellStart"/>
      <w:r>
        <w:t>Leptospiraceae</w:t>
      </w:r>
      <w:proofErr w:type="spellEnd"/>
      <w:r>
        <w:t xml:space="preserve"> and </w:t>
      </w:r>
      <w:r>
        <w:rPr>
          <w:i/>
          <w:iCs/>
        </w:rPr>
        <w:t>Toxoplasma gondii</w:t>
      </w:r>
      <w:r>
        <w:t xml:space="preserve"> (Table 2.). Assays to identify </w:t>
      </w:r>
      <w:proofErr w:type="spellStart"/>
      <w:r>
        <w:t>Arenaviridae</w:t>
      </w:r>
      <w:proofErr w:type="spellEnd"/>
      <w:r>
        <w:t xml:space="preserve"> infection were performed in 44 rodent species with evidence of viral infection in 15 species</w:t>
      </w:r>
      <w:r w:rsidR="00D2551F">
        <w:t xml:space="preserve">. </w:t>
      </w:r>
      <w:bookmarkStart w:id="31" w:name="_Hlk118103168"/>
      <w:r w:rsidR="00D2551F">
        <w:t xml:space="preserve">Studies that reported </w:t>
      </w:r>
      <w:proofErr w:type="spellStart"/>
      <w:r w:rsidR="00D2551F">
        <w:t>Arenaviridae</w:t>
      </w:r>
      <w:proofErr w:type="spellEnd"/>
      <w:r w:rsidR="00D2551F">
        <w:t xml:space="preserve"> infection did not identify the microorganism to species level and were distinct from those reporting </w:t>
      </w:r>
      <w:r w:rsidR="00D2551F">
        <w:rPr>
          <w:i/>
          <w:iCs/>
        </w:rPr>
        <w:t xml:space="preserve">Lassa mammarenavirus </w:t>
      </w:r>
      <w:r w:rsidR="00D2551F">
        <w:t>infection</w:t>
      </w:r>
      <w:bookmarkEnd w:id="31"/>
      <w:r>
        <w:t xml:space="preserve">. </w:t>
      </w:r>
      <w:r>
        <w:rPr>
          <w:i/>
          <w:iCs/>
        </w:rPr>
        <w:t>Lassa mammarenavirus</w:t>
      </w:r>
      <w:r>
        <w:t xml:space="preserve"> was specifically tested for in 43 species with 10 showing evidence of viral infection. The </w:t>
      </w:r>
      <w:proofErr w:type="gramStart"/>
      <w:r>
        <w:t>most commonly infected</w:t>
      </w:r>
      <w:proofErr w:type="gramEnd"/>
      <w:r>
        <w:t xml:space="preserve"> species for both </w:t>
      </w:r>
      <w:proofErr w:type="spellStart"/>
      <w:r>
        <w:lastRenderedPageBreak/>
        <w:t>Arenaviridae</w:t>
      </w:r>
      <w:proofErr w:type="spellEnd"/>
      <w:r>
        <w:t xml:space="preserve">, generally, and </w:t>
      </w:r>
      <w:r>
        <w:rPr>
          <w:i/>
          <w:iCs/>
        </w:rPr>
        <w:t>Lassa mammarenavirus</w:t>
      </w:r>
      <w:r>
        <w:t xml:space="preserve"> specifically, were </w:t>
      </w:r>
      <w:r>
        <w:rPr>
          <w:i/>
          <w:iCs/>
        </w:rPr>
        <w:t>M. natalensis</w:t>
      </w:r>
      <w:r>
        <w:t xml:space="preserve"> and </w:t>
      </w:r>
      <w:r>
        <w:rPr>
          <w:i/>
          <w:iCs/>
        </w:rPr>
        <w:t xml:space="preserve">M. </w:t>
      </w:r>
      <w:proofErr w:type="spellStart"/>
      <w:r>
        <w:rPr>
          <w:i/>
          <w:iCs/>
        </w:rPr>
        <w:t>erythroleucus</w:t>
      </w:r>
      <w:proofErr w:type="spellEnd"/>
      <w:r>
        <w:t>. These species were assayed across between 10-20% of their trapped area, equating to ~0.02% of their IUCN range (Table 2.).</w:t>
      </w:r>
    </w:p>
    <w:p w14:paraId="4D6EE92A" w14:textId="5E34E2F8" w:rsidR="00805094" w:rsidRDefault="00000000" w:rsidP="008322F4">
      <w:pPr>
        <w:pStyle w:val="BodyText"/>
        <w:spacing w:line="480" w:lineRule="auto"/>
      </w:pPr>
      <w:r>
        <w:t xml:space="preserve">Infection with species of </w:t>
      </w:r>
      <w:proofErr w:type="spellStart"/>
      <w:r>
        <w:t>Borreliaceae</w:t>
      </w:r>
      <w:proofErr w:type="spellEnd"/>
      <w:r>
        <w:t xml:space="preserve"> was assessed in 42 species, with evidence of infection in 17 rodent species. The greatest rates of infection were among </w:t>
      </w:r>
      <w:r>
        <w:rPr>
          <w:i/>
          <w:iCs/>
        </w:rPr>
        <w:t xml:space="preserve">A. </w:t>
      </w:r>
      <w:proofErr w:type="spellStart"/>
      <w:r>
        <w:rPr>
          <w:i/>
          <w:iCs/>
        </w:rPr>
        <w:t>niloticus</w:t>
      </w:r>
      <w:proofErr w:type="spellEnd"/>
      <w:r>
        <w:t xml:space="preserve"> (16%), </w:t>
      </w:r>
      <w:r>
        <w:rPr>
          <w:i/>
          <w:iCs/>
        </w:rPr>
        <w:t xml:space="preserve">Mastomys </w:t>
      </w:r>
      <w:proofErr w:type="spellStart"/>
      <w:r>
        <w:rPr>
          <w:i/>
          <w:iCs/>
        </w:rPr>
        <w:t>huberti</w:t>
      </w:r>
      <w:proofErr w:type="spellEnd"/>
      <w:r>
        <w:t xml:space="preserve"> (11%) and </w:t>
      </w:r>
      <w:r>
        <w:rPr>
          <w:i/>
          <w:iCs/>
        </w:rPr>
        <w:t xml:space="preserve">M. </w:t>
      </w:r>
      <w:proofErr w:type="spellStart"/>
      <w:r>
        <w:rPr>
          <w:i/>
          <w:iCs/>
        </w:rPr>
        <w:t>erythroleucus</w:t>
      </w:r>
      <w:proofErr w:type="spellEnd"/>
      <w:r>
        <w:t xml:space="preserve"> (9%). Testing was more widespread than for </w:t>
      </w:r>
      <w:proofErr w:type="spellStart"/>
      <w:r>
        <w:t>Arenviruses</w:t>
      </w:r>
      <w:proofErr w:type="spellEnd"/>
      <w:r>
        <w:t xml:space="preserve"> with coverage between 15-34% of their trapped area, however, this remains a small area in relation to their IUCN ranges (&lt;0.05%). </w:t>
      </w:r>
      <w:proofErr w:type="spellStart"/>
      <w:r>
        <w:t>Leptospiraceae</w:t>
      </w:r>
      <w:proofErr w:type="spellEnd"/>
      <w:r>
        <w:t xml:space="preserve"> and </w:t>
      </w:r>
      <w:r>
        <w:rPr>
          <w:i/>
          <w:iCs/>
        </w:rPr>
        <w:t>Toxoplasma gondii</w:t>
      </w:r>
      <w:r>
        <w:t xml:space="preserve"> was assessed in 8 species, with evidence of infection in 5 and 6 rodent species respectively. The spatial coverage of testing for these </w:t>
      </w:r>
      <w:r w:rsidR="004B0E90">
        <w:t xml:space="preserve">microorganisms </w:t>
      </w:r>
      <w:r>
        <w:t>was more limited within IUCN host species ranges (~0.01%).</w:t>
      </w:r>
    </w:p>
    <w:p w14:paraId="32F3BBDD" w14:textId="0A411F16" w:rsidR="00805094" w:rsidRPr="005D64BE" w:rsidRDefault="00000000" w:rsidP="008322F4">
      <w:pPr>
        <w:pStyle w:val="TableCaption"/>
        <w:spacing w:line="480" w:lineRule="auto"/>
        <w:rPr>
          <w:b/>
          <w:bCs/>
          <w:i w:val="0"/>
          <w:iCs/>
        </w:rPr>
      </w:pPr>
      <w:r w:rsidRPr="005D64BE">
        <w:rPr>
          <w:b/>
          <w:bCs/>
          <w:i w:val="0"/>
          <w:iCs/>
        </w:rPr>
        <w:t xml:space="preserve">Table 2: Comparison of </w:t>
      </w:r>
      <w:r w:rsidR="004B0E90">
        <w:rPr>
          <w:b/>
          <w:bCs/>
          <w:i w:val="0"/>
          <w:iCs/>
        </w:rPr>
        <w:t>microorganism</w:t>
      </w:r>
      <w:r w:rsidR="004B0E90" w:rsidRPr="005D64BE">
        <w:rPr>
          <w:b/>
          <w:bCs/>
          <w:i w:val="0"/>
          <w:iCs/>
        </w:rPr>
        <w:t xml:space="preserve"> </w:t>
      </w:r>
      <w:r w:rsidRPr="005D64BE">
        <w:rPr>
          <w:b/>
          <w:bCs/>
          <w:i w:val="0"/>
          <w:iCs/>
        </w:rPr>
        <w:t xml:space="preserve">sampling ranges for the 5 most widely sampled </w:t>
      </w:r>
      <w:r w:rsidR="004B0E90">
        <w:rPr>
          <w:b/>
          <w:bCs/>
          <w:i w:val="0"/>
          <w:iCs/>
        </w:rPr>
        <w:t>microorganisms</w:t>
      </w:r>
      <w:r w:rsidR="004B0E90" w:rsidRPr="005D64BE">
        <w:rPr>
          <w:b/>
          <w:bCs/>
          <w:i w:val="0"/>
          <w:iCs/>
        </w:rPr>
        <w:t xml:space="preserve"> </w:t>
      </w:r>
      <w:r w:rsidRPr="005D64BE">
        <w:rPr>
          <w:b/>
          <w:bCs/>
          <w:i w:val="0"/>
          <w:iCs/>
        </w:rPr>
        <w:t xml:space="preserve">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1716"/>
        <w:gridCol w:w="1375"/>
        <w:gridCol w:w="789"/>
        <w:gridCol w:w="878"/>
        <w:gridCol w:w="1678"/>
        <w:gridCol w:w="1678"/>
        <w:gridCol w:w="1678"/>
      </w:tblGrid>
      <w:tr w:rsidR="004B0E90"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7F523607"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0FEF9CB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Host species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BB23813"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r w:rsidR="0081699B">
              <w:rPr>
                <w:rFonts w:ascii="Helvetica"/>
                <w:color w:val="000000"/>
                <w:sz w:val="22"/>
                <w:szCs w:val="22"/>
              </w:rPr>
              <w:t xml:space="preserve"> (N)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2BC77AE6"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r w:rsidR="0081699B">
              <w:rPr>
                <w:rFonts w:ascii="Helvetica"/>
                <w:color w:val="000000"/>
                <w:sz w:val="22"/>
                <w:szCs w:val="22"/>
              </w:rPr>
              <w:t xml:space="preserve"> (N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765CAB3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5C224649"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29EF3391"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within IUCN range (%)</w:t>
            </w:r>
          </w:p>
        </w:tc>
      </w:tr>
      <w:tr w:rsidR="004B0E90"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Arenaviridae</w:t>
            </w:r>
            <w:proofErr w:type="spellEnd"/>
            <w:r>
              <w:rPr>
                <w:rFonts w:ascii="Helvetica"/>
                <w:color w:val="000000"/>
                <w:sz w:val="22"/>
                <w:szCs w:val="22"/>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huberti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Crocidura</w:t>
            </w:r>
            <w:proofErr w:type="spellEnd"/>
            <w:r>
              <w:rPr>
                <w:rFonts w:ascii="Helvetica"/>
                <w:i/>
                <w:color w:val="000000"/>
                <w:sz w:val="22"/>
                <w:szCs w:val="22"/>
              </w:rPr>
              <w:t xml:space="preserve"> </w:t>
            </w:r>
            <w:proofErr w:type="spellStart"/>
            <w:r>
              <w:rPr>
                <w:rFonts w:ascii="Helvetica"/>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Cricetomys</w:t>
            </w:r>
            <w:proofErr w:type="spellEnd"/>
            <w:r>
              <w:rPr>
                <w:rFonts w:ascii="Helvetica"/>
                <w:i/>
                <w:color w:val="000000"/>
                <w:sz w:val="22"/>
                <w:szCs w:val="22"/>
              </w:rPr>
              <w:t xml:space="preserve"> </w:t>
            </w:r>
            <w:proofErr w:type="spellStart"/>
            <w:r>
              <w:rPr>
                <w:rFonts w:ascii="Helvetica"/>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32" w:name="discussion"/>
      <w:bookmarkEnd w:id="24"/>
      <w:bookmarkEnd w:id="30"/>
      <w:r>
        <w:t>Discussion</w:t>
      </w:r>
    </w:p>
    <w:p w14:paraId="3211C30C" w14:textId="4D987E31" w:rsidR="007D4A9A" w:rsidRDefault="007D4A9A" w:rsidP="008322F4">
      <w:pPr>
        <w:pStyle w:val="FirstParagraph"/>
        <w:spacing w:line="480" w:lineRule="auto"/>
      </w:pPr>
      <w:r>
        <w:t xml:space="preserve">Endemic rodent zoonoses and novel pathogen emergence from rodent hosts are predicted to have an increasing burden in West Africa and globally [10]. Here we have </w:t>
      </w:r>
      <w:proofErr w:type="spellStart"/>
      <w:r>
        <w:t>synthesised</w:t>
      </w:r>
      <w:proofErr w:type="spellEnd"/>
      <w:r>
        <w:t xml:space="preserve"> data from 126 rodent trapping studies containing information on more than 72,000 rodents</w:t>
      </w:r>
      <w:r w:rsidR="00AE4501">
        <w:t xml:space="preserve">, from at least </w:t>
      </w:r>
      <w:r w:rsidR="00443456">
        <w:t>132</w:t>
      </w:r>
      <w:r w:rsidR="00AE4501">
        <w:t xml:space="preserve"> species</w:t>
      </w:r>
      <w:r w:rsidR="00443456">
        <w:t xml:space="preserve"> of small mammals</w:t>
      </w:r>
      <w:r w:rsidR="00AE4501">
        <w:t>,</w:t>
      </w:r>
      <w:r>
        <w:t xml:space="preserve"> across 1,611 trap sites producing an estimated 942,669 trap nights across 14 West African countries. Locations studie</w:t>
      </w:r>
      <w:r w:rsidR="00644D4A">
        <w:t>d</w:t>
      </w:r>
      <w:r>
        <w:t xml:space="preserve"> are complementary to curated datasets (</w:t>
      </w:r>
      <w:proofErr w:type="gramStart"/>
      <w:r>
        <w:t>e.g.</w:t>
      </w:r>
      <w:proofErr w:type="gramEnd"/>
      <w:r>
        <w:t xml:space="preserve"> IUCN, GBIF), incorporation of our </w:t>
      </w:r>
      <w:proofErr w:type="spellStart"/>
      <w:r>
        <w:t>synthesised</w:t>
      </w:r>
      <w:proofErr w:type="spellEnd"/>
      <w:r>
        <w:t xml:space="preserve"> dataset when assessing zoonosis </w:t>
      </w:r>
      <w:r>
        <w:lastRenderedPageBreak/>
        <w:t xml:space="preserve">risk based on host distributions could counteract some of the biases inherent to these curated datasets [18]. </w:t>
      </w:r>
      <w:r w:rsidR="00BC1434">
        <w:t xml:space="preserve">Most assayed rodents were not found to be hosts of known zoonotic pathogens. </w:t>
      </w:r>
      <w:r>
        <w:t xml:space="preserve">We identified 25 host-pathogen pairs reported from included studies, 15 of these were not included in a consolidated host-pathogen dataset. Generally, the number of different species tested for a </w:t>
      </w:r>
      <w:r w:rsidR="004B0E90">
        <w:t xml:space="preserve">microorganism </w:t>
      </w:r>
      <w:r>
        <w:t xml:space="preserve">and the spatial extent of these sampling locations were limited. These findings highlight </w:t>
      </w:r>
      <w:proofErr w:type="gramStart"/>
      <w:r w:rsidR="00644D4A">
        <w:t>a number of</w:t>
      </w:r>
      <w:proofErr w:type="gramEnd"/>
      <w:r>
        <w:t xml:space="preserve"> sampling bias, supporting calls for further </w:t>
      </w:r>
      <w:r w:rsidR="004B0E90">
        <w:t xml:space="preserve">microorganism </w:t>
      </w:r>
      <w:r>
        <w:t>sampling across diverse species in zoonotic hotspots [</w:t>
      </w:r>
      <w:r w:rsidR="00EE19FC">
        <w:t>47</w:t>
      </w:r>
      <w:r>
        <w:t>].</w:t>
      </w:r>
    </w:p>
    <w:p w14:paraId="2DAF92CA" w14:textId="56A4DA2D" w:rsidR="0040465B" w:rsidRDefault="007D4A9A" w:rsidP="008322F4">
      <w:pPr>
        <w:pStyle w:val="BodyText"/>
        <w:spacing w:line="480" w:lineRule="auto"/>
      </w:pPr>
      <w:r>
        <w:t xml:space="preserve">We found that rodent trapping data, </w:t>
      </w:r>
      <w:r w:rsidR="00644D4A">
        <w:t>like</w:t>
      </w:r>
      <w:r>
        <w:t xml:space="preserve"> biodiversity data, showed important spatial biases [20]. Relative trapping effort bias was greater in Benin, Guinea, </w:t>
      </w:r>
      <w:proofErr w:type="gramStart"/>
      <w:r>
        <w:t>Senegal</w:t>
      </w:r>
      <w:proofErr w:type="gramEnd"/>
      <w:r>
        <w:t xml:space="preserve"> and Sierra Leone driven by long-standing research collaborations investigating the invasion non-native rodent species (</w:t>
      </w:r>
      <w:r>
        <w:rPr>
          <w:i/>
          <w:iCs/>
        </w:rPr>
        <w:t>M. musculus</w:t>
      </w:r>
      <w:r>
        <w:t xml:space="preserve"> and </w:t>
      </w:r>
      <w:r>
        <w:rPr>
          <w:i/>
          <w:iCs/>
        </w:rPr>
        <w:t xml:space="preserve">R. </w:t>
      </w:r>
      <w:proofErr w:type="spellStart"/>
      <w:r>
        <w:rPr>
          <w:i/>
          <w:iCs/>
        </w:rPr>
        <w:t>rattus</w:t>
      </w:r>
      <w:proofErr w:type="spellEnd"/>
      <w:r>
        <w:t xml:space="preserve">) and the hazard of endemic zoonosis outbreaks (e.g., </w:t>
      </w:r>
      <w:r>
        <w:rPr>
          <w:i/>
          <w:iCs/>
        </w:rPr>
        <w:t>Lassa mammarenavirus</w:t>
      </w:r>
      <w:r>
        <w:t xml:space="preserve">). </w:t>
      </w:r>
      <w:bookmarkStart w:id="33" w:name="_Hlk117845563"/>
      <w:r w:rsidR="0040465B">
        <w:t xml:space="preserve">In addition to identifying point locations of prior rodent and pathogen sampling (Figure 1.), additional information on the trapping effort (density of trap-nights), human population density and land use type have been incorporated to produce a value of relative effort that will assist researchers in identifying specific locations where predictions based on these underlying data sources may suffer from increased effects of trapping effort bias. This approach improves the ease of identifying under sampled locations, for example, Figure 1. may suggest that </w:t>
      </w:r>
      <w:proofErr w:type="gramStart"/>
      <w:r w:rsidR="0040465B">
        <w:t>South East</w:t>
      </w:r>
      <w:proofErr w:type="gramEnd"/>
      <w:r w:rsidR="0040465B">
        <w:t xml:space="preserve"> Senegal, Southern Mali and Southern Niger are well sampled based on locations of trapping sites. When the number of trap nights, human population density and </w:t>
      </w:r>
      <w:r w:rsidR="00AE4501">
        <w:t>land use of these regions are taken into account (Figure 2.) and compared with better sampled locations (</w:t>
      </w:r>
      <w:proofErr w:type="gramStart"/>
      <w:r w:rsidR="00AE4501">
        <w:t>i.e.</w:t>
      </w:r>
      <w:proofErr w:type="gramEnd"/>
      <w:r w:rsidR="00AE4501">
        <w:t xml:space="preserve"> Western Senegal, Eastern Sierra Leone) these areas are found to be relatively under sampled and would benefit from further sampling effort. This contrasts to </w:t>
      </w:r>
      <w:proofErr w:type="gramStart"/>
      <w:r w:rsidR="00AE4501">
        <w:t>North West</w:t>
      </w:r>
      <w:proofErr w:type="gramEnd"/>
      <w:r w:rsidR="00AE4501">
        <w:t xml:space="preserve"> Nigeria where no trapping has occurred (Figure 1.), the modelling </w:t>
      </w:r>
      <w:r w:rsidR="00AE4501">
        <w:lastRenderedPageBreak/>
        <w:t>approach has perhaps highlighted this beyond a simple map of currently trapped locations as an immediate priority for sampling of rodents and their pathogens given high human population densities and a human dominated landscape.</w:t>
      </w:r>
    </w:p>
    <w:bookmarkEnd w:id="33"/>
    <w:p w14:paraId="6E7475EE" w14:textId="74991F36" w:rsidR="007D4A9A" w:rsidRDefault="007D4A9A" w:rsidP="008322F4">
      <w:pPr>
        <w:pStyle w:val="BodyText"/>
        <w:spacing w:line="480" w:lineRule="auto"/>
      </w:pPr>
      <w:r>
        <w:t xml:space="preserve">Much of </w:t>
      </w:r>
      <w:r w:rsidR="0040465B">
        <w:t xml:space="preserve">West </w:t>
      </w:r>
      <w:proofErr w:type="spellStart"/>
      <w:r w:rsidR="0040465B">
        <w:t>Africa</w:t>
      </w:r>
      <w:r>
        <w:t>remains</w:t>
      </w:r>
      <w:proofErr w:type="spellEnd"/>
      <w:r>
        <w:t xml:space="preserve"> relatively </w:t>
      </w:r>
      <w:r w:rsidR="00644D4A">
        <w:t>under sampled</w:t>
      </w:r>
      <w:r>
        <w:t xml:space="preserve">, particularly Burkina Faso, Côte d’Ivoire, </w:t>
      </w:r>
      <w:proofErr w:type="gramStart"/>
      <w:r>
        <w:t>Ghana</w:t>
      </w:r>
      <w:proofErr w:type="gramEnd"/>
      <w:r>
        <w:t xml:space="preserve"> and Nigeria, despite these countries facing many of the same challenges. For example, annual outbreaks of Lassa fever are reported in Nigeria and there are potentially 60,000 </w:t>
      </w:r>
      <w:proofErr w:type="spellStart"/>
      <w:r>
        <w:t>unrecognised</w:t>
      </w:r>
      <w:proofErr w:type="spellEnd"/>
      <w:r>
        <w:t xml:space="preserve"> cases of Lassa fever every year in Côte d’Ivoire and Ghana [</w:t>
      </w:r>
      <w:r w:rsidR="00EE19FC">
        <w:t>48</w:t>
      </w:r>
      <w:r>
        <w:t xml:space="preserve">]. </w:t>
      </w:r>
      <w:bookmarkStart w:id="34" w:name="_Hlk117845714"/>
      <w:r w:rsidR="0081699B">
        <w:t>Our estimates of the proportion of a rodent species range that ha</w:t>
      </w:r>
      <w:r w:rsidR="0040465B">
        <w:t>ve</w:t>
      </w:r>
      <w:r w:rsidR="0081699B">
        <w:t xml:space="preserve"> been sampled</w:t>
      </w:r>
      <w:r w:rsidR="0040465B">
        <w:t xml:space="preserve"> along with pathogen testing within their sampled range</w:t>
      </w:r>
      <w:r w:rsidR="0081699B">
        <w:t xml:space="preserve"> are sensitive to our choice of raster </w:t>
      </w:r>
      <w:r w:rsidR="00E84C0A">
        <w:t xml:space="preserve">cell </w:t>
      </w:r>
      <w:r w:rsidR="0081699B">
        <w:t xml:space="preserve">size, smaller area </w:t>
      </w:r>
      <w:r w:rsidR="00E84C0A">
        <w:t>cells</w:t>
      </w:r>
      <w:r w:rsidR="0081699B">
        <w:t xml:space="preserve"> will reduce the reported coverage </w:t>
      </w:r>
      <w:r w:rsidR="00E84C0A">
        <w:t>while</w:t>
      </w:r>
      <w:r w:rsidR="0081699B">
        <w:t xml:space="preserve"> larger </w:t>
      </w:r>
      <w:r w:rsidR="00E84C0A">
        <w:t>cells will have</w:t>
      </w:r>
      <w:r w:rsidR="0081699B">
        <w:t xml:space="preserve"> the opposite effect.</w:t>
      </w:r>
      <w:r w:rsidR="0040465B">
        <w:t xml:space="preserve"> Despite this, the observed patterns are unlikely to importantly change, with the finding of sparse sampling of both rodents and their pathogens remaining present across </w:t>
      </w:r>
      <w:r w:rsidR="00E84C0A">
        <w:t xml:space="preserve">cell </w:t>
      </w:r>
      <w:r w:rsidR="0040465B">
        <w:t>scale</w:t>
      </w:r>
      <w:r w:rsidR="00E84C0A">
        <w:t>s</w:t>
      </w:r>
      <w:r w:rsidR="0040465B">
        <w:t>.</w:t>
      </w:r>
      <w:r w:rsidR="0081699B">
        <w:t xml:space="preserve"> </w:t>
      </w:r>
      <w:bookmarkEnd w:id="34"/>
      <w:r>
        <w:t xml:space="preserve">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4A94E631" w:rsidR="007D4A9A" w:rsidRDefault="007D4A9A" w:rsidP="008322F4">
      <w:pPr>
        <w:pStyle w:val="BodyText"/>
        <w:spacing w:line="480" w:lineRule="auto"/>
      </w:pPr>
      <w:r>
        <w:t xml:space="preserve">Rodent trapping studies provide geographic and temporally </w:t>
      </w:r>
      <w:proofErr w:type="spellStart"/>
      <w:r>
        <w:t>contextualised</w:t>
      </w:r>
      <w:proofErr w:type="spellEnd"/>
      <w:r>
        <w:t xml:space="preserve">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w:t>
      </w:r>
      <w:r w:rsidR="00EE19FC">
        <w:t>49</w:t>
      </w:r>
      <w:r>
        <w:t xml:space="preserve">]. Models of host species occurrence and abundance, improved by incorporating species absence, are important to assess the effect of land use and climate change </w:t>
      </w:r>
      <w:r>
        <w:lastRenderedPageBreak/>
        <w:t>on endemic zoonosis spillover to human populations and direct limited public health resources towards regions at greatest risk [</w:t>
      </w:r>
      <w:r w:rsidR="00EE19FC">
        <w:t>50</w:t>
      </w:r>
      <w:r>
        <w:t>,</w:t>
      </w:r>
      <w:r w:rsidR="00EE19FC">
        <w:t>51</w:t>
      </w:r>
      <w:r>
        <w:t>].</w:t>
      </w:r>
    </w:p>
    <w:p w14:paraId="2F186199" w14:textId="08ED7771" w:rsidR="007D4A9A" w:rsidRDefault="007D4A9A" w:rsidP="008322F4">
      <w:pPr>
        <w:pStyle w:val="BodyText"/>
        <w:spacing w:line="480" w:lineRule="auto"/>
      </w:pPr>
      <w:r>
        <w:t>Currently available consolidated datasets on host-pathogen associations (</w:t>
      </w:r>
      <w:proofErr w:type="gramStart"/>
      <w:r>
        <w:t>e.g.</w:t>
      </w:r>
      <w:proofErr w:type="gramEnd"/>
      <w:r>
        <w:t> CLOVER, EID2 and GMPD2) do not include spatial or temporal components [</w:t>
      </w:r>
      <w:r w:rsidR="00EE19FC">
        <w:t>52</w:t>
      </w:r>
      <w:r>
        <w:t xml:space="preserve">]. The current synthesis of rodent trapping studies has highlighted that pathogens have been sparsely sampled within a </w:t>
      </w:r>
      <w:r w:rsidR="00644D4A">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 xml:space="preserve">Hylomyscus </w:t>
      </w:r>
      <w:proofErr w:type="spellStart"/>
      <w:r>
        <w:rPr>
          <w:i/>
          <w:iCs/>
        </w:rPr>
        <w:t>pamfi</w:t>
      </w:r>
      <w:proofErr w:type="spellEnd"/>
      <w:r>
        <w:t xml:space="preserve"> infected with </w:t>
      </w:r>
      <w:r>
        <w:rPr>
          <w:i/>
          <w:iCs/>
        </w:rPr>
        <w:t>Lassa mammarenavirus</w:t>
      </w:r>
      <w:r>
        <w:t xml:space="preserve"> and </w:t>
      </w:r>
      <w:r>
        <w:rPr>
          <w:i/>
          <w:iCs/>
        </w:rPr>
        <w:t xml:space="preserve">R. </w:t>
      </w:r>
      <w:proofErr w:type="spellStart"/>
      <w:r>
        <w:rPr>
          <w:i/>
          <w:iCs/>
        </w:rPr>
        <w:t>rattus</w:t>
      </w:r>
      <w:proofErr w:type="spellEnd"/>
      <w:r>
        <w:t xml:space="preserve"> infected with </w:t>
      </w:r>
      <w:r>
        <w:rPr>
          <w:i/>
          <w:iCs/>
        </w:rPr>
        <w:t xml:space="preserve">Coxiella </w:t>
      </w:r>
      <w:proofErr w:type="spellStart"/>
      <w:r>
        <w:rPr>
          <w:i/>
          <w:iCs/>
        </w:rPr>
        <w:t>burnetii</w:t>
      </w:r>
      <w:proofErr w:type="spellEnd"/>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w:t>
      </w:r>
      <w:r w:rsidR="00EE19FC">
        <w:t>53</w:t>
      </w:r>
      <w:r>
        <w:t>].</w:t>
      </w:r>
    </w:p>
    <w:p w14:paraId="556501CC" w14:textId="190BDE6E"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w:t>
      </w:r>
      <w:r w:rsidR="00EE19FC">
        <w:t>54</w:t>
      </w:r>
      <w:r>
        <w:t>]. Understanding of temporal changes in viral burden and shedding for endemic zoonoses is required to accurately predict current and future risk of pathogen spillover.</w:t>
      </w:r>
    </w:p>
    <w:p w14:paraId="1F02D96F" w14:textId="7760D429"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w:t>
      </w:r>
      <w:r w:rsidR="00EE19FC">
        <w:t>55</w:t>
      </w:r>
      <w:r>
        <w:t xml:space="preserve">]. We attempted to mitigate against this by using the median year of trapping to understand the spatial and land use biases in trapping </w:t>
      </w:r>
      <w:r>
        <w:lastRenderedPageBreak/>
        <w:t>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58B81D8F" w:rsidR="007D4A9A" w:rsidRDefault="007D4A9A" w:rsidP="008322F4">
      <w:pPr>
        <w:pStyle w:val="BodyText"/>
        <w:spacing w:line="480" w:lineRule="auto"/>
      </w:pPr>
      <w:r>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w:t>
      </w:r>
      <w:r w:rsidR="00EE19FC">
        <w:t>56</w:t>
      </w:r>
      <w:r>
        <w:t>].</w:t>
      </w:r>
    </w:p>
    <w:p w14:paraId="2E2FBA9D" w14:textId="0C1FA86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w:t>
      </w:r>
      <w:proofErr w:type="spellStart"/>
      <w:r>
        <w:t>spatio</w:t>
      </w:r>
      <w:proofErr w:type="spellEnd"/>
      <w:r>
        <w:t>-temporal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lastRenderedPageBreak/>
        <w:t>Author contributions</w:t>
      </w:r>
    </w:p>
    <w:p w14:paraId="0B76BB50" w14:textId="484FD43E" w:rsidR="00556C7B" w:rsidRDefault="00556C7B" w:rsidP="008322F4">
      <w:pPr>
        <w:pStyle w:val="BodyText"/>
        <w:spacing w:line="480" w:lineRule="auto"/>
      </w:pPr>
      <w:r>
        <w:t xml:space="preserve">DS – </w:t>
      </w:r>
      <w:proofErr w:type="spellStart"/>
      <w:r>
        <w:t>Conceptualisation</w:t>
      </w:r>
      <w:proofErr w:type="spellEnd"/>
      <w:r>
        <w:t>,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t xml:space="preserve">KEJ – </w:t>
      </w:r>
      <w:proofErr w:type="spellStart"/>
      <w:r w:rsidR="00B62E99">
        <w:t>Conceptualisation</w:t>
      </w:r>
      <w:proofErr w:type="spellEnd"/>
      <w:r w:rsidR="00B62E99">
        <w:t xml:space="preserve">, </w:t>
      </w:r>
      <w:r>
        <w:t>Supervision, Writing – Review and Editing</w:t>
      </w:r>
    </w:p>
    <w:p w14:paraId="67E92194" w14:textId="3481621A" w:rsidR="001879B4" w:rsidRDefault="001879B4" w:rsidP="008322F4">
      <w:pPr>
        <w:pStyle w:val="BodyText"/>
        <w:spacing w:line="480" w:lineRule="auto"/>
      </w:pPr>
      <w:r>
        <w:t xml:space="preserve">DWJ </w:t>
      </w:r>
      <w:proofErr w:type="gramStart"/>
      <w:r>
        <w:t>&amp;  RK</w:t>
      </w:r>
      <w:proofErr w:type="gramEnd"/>
      <w:r>
        <w:t xml:space="preserve">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 xml:space="preserve">All data and code to reproduce this analysis is available in an archived </w:t>
      </w:r>
      <w:proofErr w:type="spellStart"/>
      <w:r>
        <w:t>Zenodo</w:t>
      </w:r>
      <w:proofErr w:type="spellEnd"/>
      <w:r>
        <w:t xml:space="preserve"> repository</w:t>
      </w:r>
      <w:r w:rsidR="00E3462F">
        <w:t xml:space="preserve"> [32]</w:t>
      </w:r>
      <w:r>
        <w:t>.</w:t>
      </w:r>
    </w:p>
    <w:p w14:paraId="53BF1696" w14:textId="77777777" w:rsidR="00182C25" w:rsidRDefault="00182C25" w:rsidP="008322F4">
      <w:pPr>
        <w:pStyle w:val="Heading1"/>
        <w:spacing w:line="480" w:lineRule="auto"/>
      </w:pPr>
      <w:bookmarkStart w:id="35" w:name="references"/>
      <w:bookmarkStart w:id="36" w:name="supplementary"/>
      <w:bookmarkEnd w:id="32"/>
      <w:r>
        <w:t>References</w:t>
      </w:r>
    </w:p>
    <w:p w14:paraId="3FC670EA" w14:textId="77777777" w:rsidR="007D4A9A" w:rsidRDefault="007D4A9A" w:rsidP="008322F4">
      <w:pPr>
        <w:pStyle w:val="Bibliography"/>
        <w:spacing w:line="480" w:lineRule="auto"/>
      </w:pPr>
      <w:bookmarkStart w:id="37" w:name="refs"/>
      <w:bookmarkEnd w:id="35"/>
      <w:r>
        <w:t xml:space="preserve">1. </w:t>
      </w:r>
      <w:r>
        <w:tab/>
        <w:t>Bernstein AS, Ando AW, Loch-</w:t>
      </w:r>
      <w:proofErr w:type="spellStart"/>
      <w:r>
        <w:t>Temzelides</w:t>
      </w:r>
      <w:proofErr w:type="spellEnd"/>
      <w:r>
        <w:t xml:space="preserve"> T, Vale MM, Li BV, Li H, et al. The costs and benefits of primary prevention of zoonotic pandemics. Science Advances. 2022;8: eabl4183. doi:</w:t>
      </w:r>
      <w:hyperlink r:id="rId14" w:history="1">
        <w:r>
          <w:rPr>
            <w:rStyle w:val="Hyperlink"/>
            <w:u w:val="single"/>
          </w:rPr>
          <w:t>10.1126/</w:t>
        </w:r>
        <w:proofErr w:type="gramStart"/>
        <w:r>
          <w:rPr>
            <w:rStyle w:val="Hyperlink"/>
            <w:u w:val="single"/>
          </w:rPr>
          <w:t>sciadv.abl</w:t>
        </w:r>
        <w:proofErr w:type="gramEnd"/>
        <w:r>
          <w:rPr>
            <w:rStyle w:val="Hyperlink"/>
            <w:u w:val="single"/>
          </w:rPr>
          <w:t>4183</w:t>
        </w:r>
      </w:hyperlink>
    </w:p>
    <w:p w14:paraId="3AE698D3" w14:textId="77777777" w:rsidR="007D4A9A" w:rsidRDefault="007D4A9A" w:rsidP="008322F4">
      <w:pPr>
        <w:pStyle w:val="Bibliography"/>
        <w:spacing w:line="480" w:lineRule="auto"/>
      </w:pPr>
      <w:bookmarkStart w:id="38" w:name="ref-bernstein_costs_2022"/>
      <w:bookmarkEnd w:id="38"/>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w:t>
      </w:r>
      <w:proofErr w:type="gramStart"/>
      <w:r>
        <w:t>hotspots</w:t>
      </w:r>
      <w:proofErr w:type="gramEnd"/>
      <w:r>
        <w:t xml:space="preserve"> and correlates of emerging zoonotic diseases. Nature Communications. 2017;8: 1124. doi:</w:t>
      </w:r>
      <w:hyperlink r:id="rId15" w:history="1">
        <w:r>
          <w:rPr>
            <w:rStyle w:val="Hyperlink"/>
            <w:u w:val="single"/>
          </w:rPr>
          <w:t>10.1038/s41467-017-00923-8</w:t>
        </w:r>
      </w:hyperlink>
    </w:p>
    <w:p w14:paraId="3B81ABFF" w14:textId="77777777" w:rsidR="007D4A9A" w:rsidRDefault="007D4A9A" w:rsidP="008322F4">
      <w:pPr>
        <w:pStyle w:val="Bibliography"/>
        <w:spacing w:line="480" w:lineRule="auto"/>
      </w:pPr>
      <w:bookmarkStart w:id="39" w:name="ref-allen_global_2017"/>
      <w:bookmarkEnd w:id="39"/>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2017;32: 55–67. doi:</w:t>
      </w:r>
      <w:hyperlink r:id="rId16" w:history="1">
        <w:r>
          <w:rPr>
            <w:rStyle w:val="Hyperlink"/>
            <w:u w:val="single"/>
          </w:rPr>
          <w:t>10.1016/j.tree.2016.09.012</w:t>
        </w:r>
      </w:hyperlink>
    </w:p>
    <w:p w14:paraId="78B02B34" w14:textId="77777777" w:rsidR="007D4A9A" w:rsidRDefault="007D4A9A" w:rsidP="008322F4">
      <w:pPr>
        <w:pStyle w:val="Bibliography"/>
        <w:spacing w:line="480" w:lineRule="auto"/>
      </w:pPr>
      <w:bookmarkStart w:id="40" w:name="ref-hassell_urbanization_2017"/>
      <w:bookmarkEnd w:id="40"/>
      <w:r>
        <w:lastRenderedPageBreak/>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7" w:history="1">
        <w:r>
          <w:rPr>
            <w:rStyle w:val="Hyperlink"/>
            <w:u w:val="single"/>
          </w:rPr>
          <w:t>10.1098/rstb.2020.0362</w:t>
        </w:r>
      </w:hyperlink>
    </w:p>
    <w:p w14:paraId="1976545E" w14:textId="77777777" w:rsidR="007D4A9A" w:rsidRDefault="007D4A9A" w:rsidP="008322F4">
      <w:pPr>
        <w:pStyle w:val="Bibliography"/>
        <w:spacing w:line="480" w:lineRule="auto"/>
      </w:pPr>
      <w:bookmarkStart w:id="41" w:name="ref-garcia-pena_land-use_2021"/>
      <w:bookmarkEnd w:id="41"/>
      <w:r>
        <w:t xml:space="preserve">5. </w:t>
      </w:r>
      <w:r>
        <w:tab/>
        <w:t xml:space="preserve">McMahon BJ, Morand S, Gray JS. Ecosystem change and zoonoses in the </w:t>
      </w:r>
      <w:proofErr w:type="spellStart"/>
      <w:r>
        <w:t>anthropocene</w:t>
      </w:r>
      <w:proofErr w:type="spellEnd"/>
      <w:r>
        <w:t>. Zoonoses and Public Health. 2018;65: 755–765. doi:</w:t>
      </w:r>
      <w:hyperlink r:id="rId18" w:history="1">
        <w:r>
          <w:rPr>
            <w:rStyle w:val="Hyperlink"/>
            <w:u w:val="single"/>
          </w:rPr>
          <w:t>10.1111/zph.12489</w:t>
        </w:r>
      </w:hyperlink>
    </w:p>
    <w:p w14:paraId="6B8F51F8" w14:textId="77777777" w:rsidR="007D4A9A" w:rsidRDefault="007D4A9A" w:rsidP="008322F4">
      <w:pPr>
        <w:pStyle w:val="Bibliography"/>
        <w:spacing w:line="480" w:lineRule="auto"/>
      </w:pPr>
      <w:bookmarkStart w:id="42" w:name="ref-mcmahon_ecosystem_2018"/>
      <w:bookmarkEnd w:id="42"/>
      <w:r>
        <w:t xml:space="preserve">6. </w:t>
      </w:r>
      <w:r>
        <w:tab/>
        <w:t xml:space="preserve">Maudlin I, Eisler MC, Welburn SC. Neglected and endemic zoonoses. </w:t>
      </w:r>
      <w:proofErr w:type="spellStart"/>
      <w:r>
        <w:t>Philos</w:t>
      </w:r>
      <w:proofErr w:type="spellEnd"/>
      <w:r>
        <w:t xml:space="preserve"> Trans R Soc Lond B Biol Sci. 2009;364: 2777–2787. doi:</w:t>
      </w:r>
      <w:hyperlink r:id="rId19" w:history="1">
        <w:r>
          <w:rPr>
            <w:rStyle w:val="Hyperlink"/>
            <w:u w:val="single"/>
          </w:rPr>
          <w:t>10.1098/rstb.2009.0067</w:t>
        </w:r>
      </w:hyperlink>
    </w:p>
    <w:p w14:paraId="74487D4B" w14:textId="77777777" w:rsidR="007D4A9A" w:rsidRDefault="007D4A9A" w:rsidP="008322F4">
      <w:pPr>
        <w:pStyle w:val="Bibliography"/>
        <w:spacing w:line="480" w:lineRule="auto"/>
      </w:pPr>
      <w:bookmarkStart w:id="43" w:name="ref-maudlin_neglected_2009"/>
      <w:bookmarkEnd w:id="43"/>
      <w:r>
        <w:t xml:space="preserve">7. </w:t>
      </w:r>
      <w:r>
        <w:tab/>
        <w:t xml:space="preserve">Halliday JEB, Allan KJ, </w:t>
      </w:r>
      <w:proofErr w:type="spellStart"/>
      <w:r>
        <w:t>Ekwem</w:t>
      </w:r>
      <w:proofErr w:type="spellEnd"/>
      <w:r>
        <w:t xml:space="preserve"> D, Cleaveland S, </w:t>
      </w:r>
      <w:proofErr w:type="spellStart"/>
      <w:r>
        <w:t>Kazwala</w:t>
      </w:r>
      <w:proofErr w:type="spellEnd"/>
      <w:r>
        <w:t xml:space="preserve"> RR, Crump JA. Endemic zoonoses in the tropics: A public health problem hiding in plain sight. Vet Rec. 2015;176: 220–225. doi:</w:t>
      </w:r>
      <w:hyperlink r:id="rId20" w:history="1">
        <w:r>
          <w:rPr>
            <w:rStyle w:val="Hyperlink"/>
            <w:u w:val="single"/>
          </w:rPr>
          <w:t>10.1136/vr.h798</w:t>
        </w:r>
      </w:hyperlink>
    </w:p>
    <w:p w14:paraId="1BFB9D29" w14:textId="77777777" w:rsidR="007D4A9A" w:rsidRDefault="007D4A9A" w:rsidP="008322F4">
      <w:pPr>
        <w:pStyle w:val="Bibliography"/>
        <w:spacing w:line="480" w:lineRule="auto"/>
      </w:pPr>
      <w:bookmarkStart w:id="44" w:name="ref-halliday_endemic_2015"/>
      <w:bookmarkEnd w:id="44"/>
      <w:r>
        <w:t xml:space="preserve">8. </w:t>
      </w:r>
      <w:r>
        <w:tab/>
        <w:t xml:space="preserve">Molyneux D, Hallaj Z, Keusch GT, McManus DP, </w:t>
      </w:r>
      <w:proofErr w:type="spellStart"/>
      <w:r>
        <w:t>Ngowi</w:t>
      </w:r>
      <w:proofErr w:type="spellEnd"/>
      <w:r>
        <w:t xml:space="preserve"> H, Cleaveland S, et al. Zoonoses and </w:t>
      </w:r>
      <w:proofErr w:type="spellStart"/>
      <w:r>
        <w:t>marginalised</w:t>
      </w:r>
      <w:proofErr w:type="spellEnd"/>
      <w:r>
        <w:t xml:space="preserve"> infectious diseases of poverty: Where do we stand? Parasites &amp; Vectors. 2011;4: 106. doi:</w:t>
      </w:r>
      <w:hyperlink r:id="rId21" w:history="1">
        <w:r>
          <w:rPr>
            <w:rStyle w:val="Hyperlink"/>
            <w:u w:val="single"/>
          </w:rPr>
          <w:t>10.1186/1756-3305-4-106</w:t>
        </w:r>
      </w:hyperlink>
    </w:p>
    <w:p w14:paraId="1EC8EB90" w14:textId="77777777" w:rsidR="007D4A9A" w:rsidRDefault="007D4A9A" w:rsidP="008322F4">
      <w:pPr>
        <w:pStyle w:val="Bibliography"/>
        <w:spacing w:line="480" w:lineRule="auto"/>
      </w:pPr>
      <w:bookmarkStart w:id="45" w:name="ref-molyneux_zoonoses_2011"/>
      <w:bookmarkEnd w:id="45"/>
      <w:r>
        <w:t xml:space="preserve">9. </w:t>
      </w:r>
      <w:r>
        <w:tab/>
        <w:t>Judson SD, Rabinowitz PM. Zoonoses and global epidemics. Current Opinion in Infectious Diseases. 2021;34: 385–392. doi:</w:t>
      </w:r>
      <w:hyperlink r:id="rId22"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46" w:name="ref-judson_zoonoses_2021"/>
      <w:bookmarkEnd w:id="46"/>
      <w:r>
        <w:t xml:space="preserve">10. </w:t>
      </w:r>
      <w:r>
        <w:tab/>
        <w:t>Han BA, Schmidt JP, Bowden SE, Drake JM. Rodent reservoirs of future zoonotic diseases. PNAS. 2015;112: 7039–7044. doi:</w:t>
      </w:r>
      <w:hyperlink r:id="rId23" w:history="1">
        <w:r>
          <w:rPr>
            <w:rStyle w:val="Hyperlink"/>
            <w:u w:val="single"/>
          </w:rPr>
          <w:t>10.1073/pnas.1501598112</w:t>
        </w:r>
      </w:hyperlink>
    </w:p>
    <w:p w14:paraId="6639E498" w14:textId="77777777" w:rsidR="007D4A9A" w:rsidRDefault="007D4A9A" w:rsidP="008322F4">
      <w:pPr>
        <w:pStyle w:val="Bibliography"/>
        <w:spacing w:line="480" w:lineRule="auto"/>
      </w:pPr>
      <w:bookmarkStart w:id="47" w:name="ref-han_rodent_2015"/>
      <w:bookmarkEnd w:id="47"/>
      <w:r>
        <w:t xml:space="preserve">11.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2021;18: 20210427. doi:</w:t>
      </w:r>
      <w:hyperlink r:id="rId24" w:history="1">
        <w:r>
          <w:rPr>
            <w:rStyle w:val="Hyperlink"/>
            <w:u w:val="single"/>
          </w:rPr>
          <w:t>10.1098/rsbl.2021.0427</w:t>
        </w:r>
      </w:hyperlink>
    </w:p>
    <w:p w14:paraId="56037608" w14:textId="77777777" w:rsidR="007D4A9A" w:rsidRDefault="007D4A9A" w:rsidP="008322F4">
      <w:pPr>
        <w:pStyle w:val="Bibliography"/>
        <w:spacing w:line="480" w:lineRule="auto"/>
      </w:pPr>
      <w:bookmarkStart w:id="48" w:name="ref-gibb_mammal_2021"/>
      <w:bookmarkEnd w:id="48"/>
      <w:r>
        <w:lastRenderedPageBreak/>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2018;55: 548–558. doi:</w:t>
      </w:r>
      <w:hyperlink r:id="rId25" w:history="1">
        <w:r>
          <w:rPr>
            <w:rStyle w:val="Hyperlink"/>
            <w:u w:val="single"/>
          </w:rPr>
          <w:t>10.1111/1365-2664.13016</w:t>
        </w:r>
      </w:hyperlink>
    </w:p>
    <w:p w14:paraId="5DD3F070" w14:textId="77777777" w:rsidR="007D4A9A" w:rsidRDefault="007D4A9A" w:rsidP="008322F4">
      <w:pPr>
        <w:pStyle w:val="Bibliography"/>
        <w:spacing w:line="480" w:lineRule="auto"/>
      </w:pPr>
      <w:bookmarkStart w:id="49" w:name="ref-fischer_ecosystem_2018"/>
      <w:bookmarkEnd w:id="49"/>
      <w:r>
        <w:t xml:space="preserve">13. </w:t>
      </w:r>
      <w:r>
        <w:tab/>
        <w:t xml:space="preserve">Dobson FS, Oli MK. Fast and slow life histories of rodents. Rodent societies: an ecological and evolutionary perspective. 2007; 99–105. Available: </w:t>
      </w:r>
      <w:hyperlink r:id="rId26"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50" w:name="ref-dobson_fast_2007"/>
      <w:bookmarkEnd w:id="50"/>
      <w:r>
        <w:t xml:space="preserve">14. </w:t>
      </w:r>
      <w:r>
        <w:tab/>
        <w:t>Albery GF, Becker DJ. Fast-lived hosts and zoonotic risk. Trends in Parasitology. 2021;37: 117–129. doi:</w:t>
      </w:r>
      <w:hyperlink r:id="rId27" w:history="1">
        <w:r>
          <w:rPr>
            <w:rStyle w:val="Hyperlink"/>
            <w:u w:val="single"/>
          </w:rPr>
          <w:t>10.1016/j.pt.2020.10.012</w:t>
        </w:r>
      </w:hyperlink>
    </w:p>
    <w:p w14:paraId="11EF4F88" w14:textId="77777777" w:rsidR="007D4A9A" w:rsidRDefault="007D4A9A" w:rsidP="008322F4">
      <w:pPr>
        <w:pStyle w:val="Bibliography"/>
        <w:spacing w:line="480" w:lineRule="auto"/>
      </w:pPr>
      <w:bookmarkStart w:id="51" w:name="ref-albery_fast-lived_2021"/>
      <w:bookmarkEnd w:id="51"/>
      <w:r>
        <w:t xml:space="preserve">15. </w:t>
      </w:r>
      <w:r>
        <w:tab/>
        <w:t>Gibb R, Redding DW, Chin KQ, Donnelly CA, Blackburn TM, Newbold T, et al. Zoonotic host diversity increases in human-dominated ecosystems. Nature. 2020;584: 398–402. doi:</w:t>
      </w:r>
      <w:hyperlink r:id="rId28" w:history="1">
        <w:r>
          <w:rPr>
            <w:rStyle w:val="Hyperlink"/>
            <w:u w:val="single"/>
          </w:rPr>
          <w:t>10.1038/s41586-020-2562-8</w:t>
        </w:r>
      </w:hyperlink>
    </w:p>
    <w:p w14:paraId="24CAD8BE" w14:textId="77777777" w:rsidR="007D4A9A" w:rsidRDefault="007D4A9A" w:rsidP="008322F4">
      <w:pPr>
        <w:pStyle w:val="Bibliography"/>
        <w:spacing w:line="480" w:lineRule="auto"/>
      </w:pPr>
      <w:bookmarkStart w:id="52" w:name="ref-gibb_zoonotic_2020"/>
      <w:bookmarkEnd w:id="52"/>
      <w:r>
        <w:t xml:space="preserve">16. </w:t>
      </w:r>
      <w:r>
        <w:tab/>
        <w:t>Han BA, Kramer AM, Drake JM. Global patterns of zoonotic disease in mammals. Trends in Parasitology. 2016;32: 565–577. doi:</w:t>
      </w:r>
      <w:hyperlink r:id="rId29" w:history="1">
        <w:r>
          <w:rPr>
            <w:rStyle w:val="Hyperlink"/>
            <w:u w:val="single"/>
          </w:rPr>
          <w:t>10.1016/j.pt.2016.04.007</w:t>
        </w:r>
      </w:hyperlink>
    </w:p>
    <w:p w14:paraId="14E9BDAE" w14:textId="77777777" w:rsidR="007D4A9A" w:rsidRDefault="007D4A9A" w:rsidP="008322F4">
      <w:pPr>
        <w:pStyle w:val="Bibliography"/>
        <w:spacing w:line="480" w:lineRule="auto"/>
      </w:pPr>
      <w:bookmarkStart w:id="53" w:name="ref-han_global_2016"/>
      <w:bookmarkEnd w:id="53"/>
      <w:r>
        <w:t xml:space="preserve">17. </w:t>
      </w:r>
      <w:r>
        <w:tab/>
        <w:t xml:space="preserve">Gibb R, </w:t>
      </w:r>
      <w:proofErr w:type="spellStart"/>
      <w:r>
        <w:t>Franklinos</w:t>
      </w:r>
      <w:proofErr w:type="spellEnd"/>
      <w:r>
        <w:t xml:space="preserve"> LHV, Redding DW, Jones KE. Ecosystem perspectives are needed to manage zoonotic risks in a changing climate. BMJ. 2020;371: m3389. doi:</w:t>
      </w:r>
      <w:hyperlink r:id="rId30" w:history="1">
        <w:r>
          <w:rPr>
            <w:rStyle w:val="Hyperlink"/>
            <w:u w:val="single"/>
          </w:rPr>
          <w:t>10.1136/bmj.m3389</w:t>
        </w:r>
      </w:hyperlink>
    </w:p>
    <w:p w14:paraId="661E68B7" w14:textId="77777777" w:rsidR="007D4A9A" w:rsidRDefault="007D4A9A" w:rsidP="008322F4">
      <w:pPr>
        <w:pStyle w:val="Bibliography"/>
        <w:spacing w:line="480" w:lineRule="auto"/>
      </w:pPr>
      <w:bookmarkStart w:id="54" w:name="ref-gibb_ecosystem_2020"/>
      <w:bookmarkEnd w:id="54"/>
      <w:r>
        <w:t xml:space="preserve">18. </w:t>
      </w:r>
      <w:r>
        <w:tab/>
      </w:r>
      <w:proofErr w:type="spellStart"/>
      <w:r>
        <w:t>Boakes</w:t>
      </w:r>
      <w:proofErr w:type="spellEnd"/>
      <w:r>
        <w:t xml:space="preserve"> EH, McGowan PJK, Fuller RA, Chang-</w:t>
      </w:r>
      <w:proofErr w:type="spellStart"/>
      <w:r>
        <w:t>qing</w:t>
      </w:r>
      <w:proofErr w:type="spellEnd"/>
      <w:r>
        <w:t xml:space="preserve"> D, Clark NE, O’Connor K, et al. Distorted views of biodiversity: Spatial and temporal bias in species occurrence data. PLOS Biology. 2010;8: e1000385. doi:</w:t>
      </w:r>
      <w:hyperlink r:id="rId31"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55" w:name="ref-boakes_distorted_2010"/>
      <w:bookmarkEnd w:id="55"/>
      <w:r>
        <w:t xml:space="preserve">19. </w:t>
      </w:r>
      <w:r>
        <w:tab/>
        <w:t xml:space="preserve">Bowler DE, Callaghan CT, Bhandari N, Henle K, Benjamin Barth M, </w:t>
      </w:r>
      <w:proofErr w:type="spellStart"/>
      <w:r>
        <w:t>Koppitz</w:t>
      </w:r>
      <w:proofErr w:type="spellEnd"/>
      <w:r>
        <w:t xml:space="preserve"> C, et al. Temporal trends in the spatial bias of species occurrence records. </w:t>
      </w:r>
      <w:proofErr w:type="spellStart"/>
      <w:r>
        <w:t>Ecography</w:t>
      </w:r>
      <w:proofErr w:type="spellEnd"/>
      <w:r>
        <w:t xml:space="preserve">. </w:t>
      </w:r>
      <w:proofErr w:type="gramStart"/>
      <w:r>
        <w:t>2022;n</w:t>
      </w:r>
      <w:proofErr w:type="gramEnd"/>
      <w:r>
        <w:t>/a: e06219. doi:</w:t>
      </w:r>
      <w:hyperlink r:id="rId32" w:history="1">
        <w:r>
          <w:rPr>
            <w:rStyle w:val="Hyperlink"/>
            <w:u w:val="single"/>
          </w:rPr>
          <w:t>10.1111/ecog.06219</w:t>
        </w:r>
      </w:hyperlink>
    </w:p>
    <w:p w14:paraId="30EAB63B" w14:textId="77777777" w:rsidR="007D4A9A" w:rsidRDefault="007D4A9A" w:rsidP="008322F4">
      <w:pPr>
        <w:pStyle w:val="Bibliography"/>
        <w:spacing w:line="480" w:lineRule="auto"/>
      </w:pPr>
      <w:bookmarkStart w:id="56" w:name="ref-bowler_temporal_2022"/>
      <w:bookmarkEnd w:id="56"/>
      <w:r>
        <w:lastRenderedPageBreak/>
        <w:t xml:space="preserve">20.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2014;19: 10–15. doi:</w:t>
      </w:r>
      <w:hyperlink r:id="rId33"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57" w:name="ref-beck_spatial_2014"/>
      <w:bookmarkEnd w:id="57"/>
      <w:r>
        <w:t xml:space="preserve">21. </w:t>
      </w:r>
      <w:r>
        <w:tab/>
        <w:t xml:space="preserve">Plowright RK, Becker DJ, McCallum H, Manlove KR. Sampling to elucidate the dynamics of infections in reservoir hosts. </w:t>
      </w:r>
      <w:proofErr w:type="spellStart"/>
      <w:r>
        <w:t>Philos</w:t>
      </w:r>
      <w:proofErr w:type="spellEnd"/>
      <w:r>
        <w:t xml:space="preserve"> Trans R Soc Lond B Biol Sci. 2019;374: 20180336. doi:</w:t>
      </w:r>
      <w:hyperlink r:id="rId34" w:history="1">
        <w:r>
          <w:rPr>
            <w:rStyle w:val="Hyperlink"/>
            <w:u w:val="single"/>
          </w:rPr>
          <w:t>10.1098/rstb.2018.0336</w:t>
        </w:r>
      </w:hyperlink>
    </w:p>
    <w:p w14:paraId="23AF1012" w14:textId="77777777" w:rsidR="007D4A9A" w:rsidRDefault="007D4A9A" w:rsidP="008322F4">
      <w:pPr>
        <w:pStyle w:val="Bibliography"/>
        <w:spacing w:line="480" w:lineRule="auto"/>
      </w:pPr>
      <w:bookmarkStart w:id="58" w:name="ref-plowright_sampling_2019"/>
      <w:bookmarkEnd w:id="58"/>
      <w:r>
        <w:t xml:space="preserve">22.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2021;376: 20200358. doi:</w:t>
      </w:r>
      <w:hyperlink r:id="rId35" w:history="1">
        <w:r>
          <w:rPr>
            <w:rStyle w:val="Hyperlink"/>
            <w:u w:val="single"/>
          </w:rPr>
          <w:t>10.1098/rstb.2020.0358</w:t>
        </w:r>
      </w:hyperlink>
    </w:p>
    <w:p w14:paraId="0E084CA6" w14:textId="77777777" w:rsidR="007D4A9A" w:rsidRDefault="007D4A9A" w:rsidP="008322F4">
      <w:pPr>
        <w:pStyle w:val="Bibliography"/>
        <w:spacing w:line="480" w:lineRule="auto"/>
      </w:pPr>
      <w:bookmarkStart w:id="59" w:name="ref-carlson_future_2021"/>
      <w:bookmarkEnd w:id="59"/>
      <w:r>
        <w:t xml:space="preserve">23. </w:t>
      </w:r>
      <w:r>
        <w:tab/>
        <w:t xml:space="preserve">Wille M, Geoghegan JL, Holmes EC. How accurately can we assess zoonotic risk? Dobson AP, editor. </w:t>
      </w:r>
      <w:proofErr w:type="spellStart"/>
      <w:r>
        <w:t>PLoS</w:t>
      </w:r>
      <w:proofErr w:type="spellEnd"/>
      <w:r>
        <w:t xml:space="preserve"> Biol. 2021;19: e3001135. doi:</w:t>
      </w:r>
      <w:hyperlink r:id="rId36"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60" w:name="ref-wille_how_2021"/>
      <w:bookmarkEnd w:id="60"/>
      <w:r>
        <w:t xml:space="preserve">24.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2017;12: e0187602. doi:</w:t>
      </w:r>
      <w:hyperlink r:id="rId37"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61" w:name="ref-redding_evaluating_2017"/>
      <w:bookmarkEnd w:id="61"/>
      <w:r>
        <w:t xml:space="preserve">25. </w:t>
      </w:r>
      <w:r>
        <w:tab/>
        <w:t xml:space="preserve">Grace D, Mutua F, </w:t>
      </w:r>
      <w:proofErr w:type="spellStart"/>
      <w:r>
        <w:t>Ochungo</w:t>
      </w:r>
      <w:proofErr w:type="spellEnd"/>
      <w:r>
        <w:t xml:space="preserve"> P, Kruska R, Jones K, Brierley L, et al. Mapping of poverty and likely zoonoses hotspots. 2012. </w:t>
      </w:r>
    </w:p>
    <w:p w14:paraId="1FDC06FE" w14:textId="77777777" w:rsidR="007D4A9A" w:rsidRDefault="007D4A9A" w:rsidP="008322F4">
      <w:pPr>
        <w:pStyle w:val="Bibliography"/>
        <w:spacing w:line="480" w:lineRule="auto"/>
      </w:pPr>
      <w:bookmarkStart w:id="62" w:name="ref-grace_mapping_2012"/>
      <w:bookmarkEnd w:id="62"/>
      <w:r>
        <w:t xml:space="preserve">26. </w:t>
      </w:r>
      <w:r>
        <w:tab/>
      </w:r>
      <w:proofErr w:type="spellStart"/>
      <w:r>
        <w:t>Meerburg</w:t>
      </w:r>
      <w:proofErr w:type="spellEnd"/>
      <w:r>
        <w:t xml:space="preserve"> B, Singleton G, </w:t>
      </w:r>
      <w:proofErr w:type="spellStart"/>
      <w:r>
        <w:t>Kijlstra</w:t>
      </w:r>
      <w:proofErr w:type="spellEnd"/>
      <w:r>
        <w:t xml:space="preserve"> A. Rodent-borne </w:t>
      </w:r>
      <w:proofErr w:type="gramStart"/>
      <w:r>
        <w:t>diseases</w:t>
      </w:r>
      <w:proofErr w:type="gramEnd"/>
      <w:r>
        <w:t xml:space="preserve"> and their risks for public health. Critical reviews in microbiology. 2009;35: 221–70. doi:</w:t>
      </w:r>
      <w:hyperlink r:id="rId38"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63" w:name="ref-meerburg_rodent-borne_2009"/>
      <w:bookmarkEnd w:id="63"/>
      <w:r>
        <w:t xml:space="preserve">27. </w:t>
      </w:r>
      <w:r>
        <w:tab/>
        <w:t xml:space="preserve">Galeh TM, Sarvi S, Montazeri M, </w:t>
      </w:r>
      <w:proofErr w:type="spellStart"/>
      <w:r>
        <w:t>Moosazadeh</w:t>
      </w:r>
      <w:proofErr w:type="spellEnd"/>
      <w:r>
        <w:t xml:space="preserve"> M, </w:t>
      </w:r>
      <w:proofErr w:type="spellStart"/>
      <w:r>
        <w:t>Nakhaei</w:t>
      </w:r>
      <w:proofErr w:type="spellEnd"/>
      <w:r>
        <w:t xml:space="preserve"> M, </w:t>
      </w:r>
      <w:proofErr w:type="spellStart"/>
      <w:r>
        <w:t>Shariatzadeh</w:t>
      </w:r>
      <w:proofErr w:type="spellEnd"/>
      <w:r>
        <w:t xml:space="preserve"> SA, et al. Global status of toxoplasma gondii seroprevalence in rodents: A systematic review and meta-analysis. </w:t>
      </w:r>
      <w:r>
        <w:lastRenderedPageBreak/>
        <w:t xml:space="preserve">Frontiers in Veterinary Science. 2020;7. Available: </w:t>
      </w:r>
      <w:hyperlink r:id="rId39"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64" w:name="ref-galeh_global_2020"/>
      <w:bookmarkEnd w:id="64"/>
      <w:r>
        <w:t xml:space="preserve">28.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2017;47: 148–158. doi:</w:t>
      </w:r>
      <w:hyperlink r:id="rId40" w:history="1">
        <w:r>
          <w:rPr>
            <w:rStyle w:val="Hyperlink"/>
            <w:u w:val="single"/>
          </w:rPr>
          <w:t>10.1111/mam.12088</w:t>
        </w:r>
      </w:hyperlink>
    </w:p>
    <w:p w14:paraId="2C5E8D7D" w14:textId="77777777" w:rsidR="007D4A9A" w:rsidRDefault="007D4A9A" w:rsidP="008322F4">
      <w:pPr>
        <w:pStyle w:val="Bibliography"/>
        <w:spacing w:line="480" w:lineRule="auto"/>
      </w:pPr>
      <w:bookmarkStart w:id="65" w:name="ref-bovendorp_optimising_2017"/>
      <w:bookmarkEnd w:id="65"/>
      <w:r>
        <w:t xml:space="preserve">29.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w:t>
      </w:r>
      <w:proofErr w:type="gramStart"/>
      <w:r>
        <w:t>Diversity</w:t>
      </w:r>
      <w:proofErr w:type="gramEnd"/>
      <w:r>
        <w:t xml:space="preserve"> and dynamics in a community of small mammals in coastal guinea, west </w:t>
      </w:r>
      <w:proofErr w:type="spellStart"/>
      <w:r>
        <w:t>africa</w:t>
      </w:r>
      <w:proofErr w:type="spellEnd"/>
      <w:r>
        <w:t xml:space="preserve">. Belgian Journal of Zoology. 2009;139: 93–102. Available: </w:t>
      </w:r>
      <w:hyperlink r:id="rId41"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66" w:name="ref-fichet-calvet_diversity_2009"/>
      <w:bookmarkEnd w:id="66"/>
      <w:r>
        <w:t xml:space="preserve">30.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2015-2018. Emerging Infectious Diseases. 2020;26: 1234–1242. doi:</w:t>
      </w:r>
      <w:hyperlink r:id="rId42" w:history="1">
        <w:r>
          <w:rPr>
            <w:rStyle w:val="Hyperlink"/>
            <w:u w:val="single"/>
          </w:rPr>
          <w:t>10.3201/eid2606.200107</w:t>
        </w:r>
      </w:hyperlink>
    </w:p>
    <w:p w14:paraId="782976CA" w14:textId="77777777" w:rsidR="007D4A9A" w:rsidRDefault="007D4A9A" w:rsidP="008322F4">
      <w:pPr>
        <w:pStyle w:val="Bibliography"/>
        <w:spacing w:line="480" w:lineRule="auto"/>
      </w:pPr>
      <w:bookmarkStart w:id="67" w:name="ref-catalano_multihost_2020"/>
      <w:bookmarkEnd w:id="67"/>
      <w:r>
        <w:t xml:space="preserve">31. </w:t>
      </w:r>
      <w:r>
        <w:tab/>
        <w:t xml:space="preserve">USAID. One health surveillance. PREDICT project. 2021 [cited 27 Sep 2021]. Available: </w:t>
      </w:r>
      <w:hyperlink r:id="rId43"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68" w:name="ref-usaid_one_2021"/>
      <w:bookmarkEnd w:id="68"/>
      <w:r>
        <w:t xml:space="preserve">32. </w:t>
      </w:r>
      <w:r>
        <w:tab/>
        <w:t>Simons D. DidDrog11/</w:t>
      </w:r>
      <w:proofErr w:type="spellStart"/>
      <w:r>
        <w:t>scoping_review</w:t>
      </w:r>
      <w:proofErr w:type="spellEnd"/>
      <w:r>
        <w:t xml:space="preserve">: Repository to accompany submission. </w:t>
      </w:r>
      <w:proofErr w:type="spellStart"/>
      <w:r>
        <w:t>Zenodo</w:t>
      </w:r>
      <w:proofErr w:type="spellEnd"/>
      <w:r>
        <w:t>; 2022. doi:</w:t>
      </w:r>
      <w:hyperlink r:id="rId44" w:history="1">
        <w:r>
          <w:rPr>
            <w:rStyle w:val="Hyperlink"/>
            <w:u w:val="single"/>
          </w:rPr>
          <w:t>10.5281/zenodo.7022637</w:t>
        </w:r>
      </w:hyperlink>
    </w:p>
    <w:p w14:paraId="6149EB54" w14:textId="77777777" w:rsidR="007D4A9A" w:rsidRDefault="007D4A9A" w:rsidP="008322F4">
      <w:pPr>
        <w:pStyle w:val="Bibliography"/>
        <w:spacing w:line="480" w:lineRule="auto"/>
      </w:pPr>
      <w:bookmarkStart w:id="69" w:name="ref-david_simons_2022_7022637"/>
      <w:bookmarkStart w:id="70" w:name="X4ad3225a564d4f76874e3f84777f65ba4ca1610"/>
      <w:bookmarkEnd w:id="69"/>
      <w:r>
        <w:t xml:space="preserve">33. </w:t>
      </w:r>
      <w:r>
        <w:tab/>
        <w:t xml:space="preserve">GBIF: The Global Biodiversity Information Facility. The global biodiversity information facility. 2021 [cited 25 Apr 2021]. Available: </w:t>
      </w:r>
      <w:hyperlink r:id="rId45" w:history="1">
        <w:r>
          <w:rPr>
            <w:rStyle w:val="Hyperlink"/>
            <w:u w:val="single"/>
          </w:rPr>
          <w:t>https://www.gbif.org/</w:t>
        </w:r>
      </w:hyperlink>
    </w:p>
    <w:p w14:paraId="6BD5E169" w14:textId="77777777" w:rsidR="007D4A9A" w:rsidRDefault="007D4A9A" w:rsidP="008322F4">
      <w:pPr>
        <w:pStyle w:val="Bibliography"/>
        <w:spacing w:line="480" w:lineRule="auto"/>
      </w:pPr>
      <w:bookmarkStart w:id="71" w:name="Xfeed66da6847a91f282d9b6afd7953d3ece3507"/>
      <w:bookmarkEnd w:id="70"/>
      <w:r>
        <w:t xml:space="preserve">34. </w:t>
      </w:r>
      <w:r>
        <w:tab/>
        <w:t xml:space="preserve">National Geospatial-Intelligence Agency. NGA: GNS home. [cited 22 Mar 2021]. Available: </w:t>
      </w:r>
      <w:hyperlink r:id="rId46" w:history="1">
        <w:r>
          <w:rPr>
            <w:rStyle w:val="Hyperlink"/>
            <w:u w:val="single"/>
          </w:rPr>
          <w:t>https://geonames.nga.mil/gns/html/</w:t>
        </w:r>
      </w:hyperlink>
    </w:p>
    <w:bookmarkEnd w:id="71"/>
    <w:p w14:paraId="2D86243D" w14:textId="08B7A258" w:rsidR="00EE19FC" w:rsidRDefault="00EE19FC" w:rsidP="008322F4">
      <w:pPr>
        <w:pStyle w:val="Bibliography"/>
        <w:spacing w:line="480" w:lineRule="auto"/>
      </w:pPr>
      <w:r>
        <w:lastRenderedPageBreak/>
        <w:t>35.</w:t>
      </w:r>
      <w:r>
        <w:tab/>
        <w:t>CDC</w:t>
      </w:r>
      <w:r w:rsidR="00FB4963">
        <w:t xml:space="preserve">. Emerging and Zoonotic Infectious Disease Laws. 2022 [cited 31 Oct 2022]. Available: </w:t>
      </w:r>
      <w:r w:rsidR="00FB4963" w:rsidRPr="00FB4963">
        <w:t>https://www.cdc.gov/phlp/publications/topic/zoonotic.html</w:t>
      </w:r>
    </w:p>
    <w:p w14:paraId="07356891" w14:textId="2A52C9BF" w:rsidR="007D4A9A" w:rsidRDefault="00EE19FC" w:rsidP="008322F4">
      <w:pPr>
        <w:pStyle w:val="Bibliography"/>
        <w:spacing w:line="480" w:lineRule="auto"/>
      </w:pPr>
      <w:r>
        <w:t>36</w:t>
      </w:r>
      <w:r w:rsidR="007D4A9A">
        <w:t xml:space="preserve">. </w:t>
      </w:r>
      <w:r w:rsidR="007D4A9A">
        <w:tab/>
      </w:r>
      <w:proofErr w:type="spellStart"/>
      <w:r w:rsidR="007D4A9A">
        <w:t>Pebesma</w:t>
      </w:r>
      <w:proofErr w:type="spellEnd"/>
      <w:r w:rsidR="007D4A9A">
        <w:t xml:space="preserve"> E. Simple features for r: Standardized support for spatial vector data. The R Journal. 2018;10: 439–446. Available: </w:t>
      </w:r>
      <w:hyperlink r:id="rId47" w:history="1">
        <w:r w:rsidR="007D4A9A">
          <w:rPr>
            <w:rStyle w:val="Hyperlink"/>
            <w:u w:val="single"/>
          </w:rPr>
          <w:t>https://journal.r-project.org/archive/2018/RJ-2018-009/index.html</w:t>
        </w:r>
      </w:hyperlink>
    </w:p>
    <w:p w14:paraId="26F93A0D" w14:textId="45127336" w:rsidR="007D4A9A" w:rsidRDefault="00EE19FC" w:rsidP="008322F4">
      <w:pPr>
        <w:pStyle w:val="Bibliography"/>
        <w:spacing w:line="480" w:lineRule="auto"/>
      </w:pPr>
      <w:bookmarkStart w:id="72" w:name="ref-pebesma_simple_2018"/>
      <w:bookmarkEnd w:id="72"/>
      <w:r>
        <w:t>37</w:t>
      </w:r>
      <w:r w:rsidR="007D4A9A">
        <w:t xml:space="preserve">. </w:t>
      </w:r>
      <w:r w:rsidR="007D4A9A">
        <w:tab/>
        <w:t xml:space="preserve">R Core Team. R: A language and environment for statistical computing. Vienna, Austria: R Foundation for Statistical Computing; 2020. Available: </w:t>
      </w:r>
      <w:hyperlink r:id="rId48" w:history="1">
        <w:r w:rsidR="007D4A9A">
          <w:rPr>
            <w:rStyle w:val="Hyperlink"/>
            <w:u w:val="single"/>
          </w:rPr>
          <w:t>https://www.R-project.org/</w:t>
        </w:r>
      </w:hyperlink>
    </w:p>
    <w:p w14:paraId="4234C11D" w14:textId="6FDABBC0" w:rsidR="007D4A9A" w:rsidRDefault="00EE19FC" w:rsidP="008322F4">
      <w:pPr>
        <w:pStyle w:val="Bibliography"/>
        <w:spacing w:line="480" w:lineRule="auto"/>
      </w:pPr>
      <w:bookmarkStart w:id="73" w:name="ref-r_core_team_r_2020"/>
      <w:bookmarkStart w:id="74" w:name="X636eda2432e691d385912bdf308f9075f94491d"/>
      <w:bookmarkEnd w:id="73"/>
      <w:r>
        <w:t>38</w:t>
      </w:r>
      <w:r w:rsidR="007D4A9A">
        <w:t xml:space="preserve">. </w:t>
      </w:r>
      <w:r w:rsidR="007D4A9A">
        <w:tab/>
        <w:t xml:space="preserve">Database of Global Administrative Areas. GADM. 2022 [cited 25 Apr 2021]. Available: </w:t>
      </w:r>
      <w:hyperlink r:id="rId49" w:history="1">
        <w:r w:rsidR="007D4A9A">
          <w:rPr>
            <w:rStyle w:val="Hyperlink"/>
            <w:u w:val="single"/>
          </w:rPr>
          <w:t>https://gadm.org/index.html</w:t>
        </w:r>
      </w:hyperlink>
    </w:p>
    <w:p w14:paraId="7CE15ECE" w14:textId="3561AC7D" w:rsidR="007D4A9A" w:rsidRDefault="00EE19FC" w:rsidP="008322F4">
      <w:pPr>
        <w:pStyle w:val="Bibliography"/>
        <w:spacing w:line="480" w:lineRule="auto"/>
      </w:pPr>
      <w:bookmarkStart w:id="75" w:name="Xba8cd2ed4735410d153840ad4e02e0d20c8e225"/>
      <w:bookmarkEnd w:id="74"/>
      <w:r>
        <w:t>39</w:t>
      </w:r>
      <w:r w:rsidR="007D4A9A">
        <w:t xml:space="preserve">. </w:t>
      </w:r>
      <w:r w:rsidR="007D4A9A">
        <w:tab/>
        <w:t>Socioeconomic Data and Applications Center. Gridded population of the world (GPW), v</w:t>
      </w:r>
      <w:proofErr w:type="gramStart"/>
      <w:r w:rsidR="007D4A9A">
        <w:t>4  SEDAC</w:t>
      </w:r>
      <w:proofErr w:type="gramEnd"/>
      <w:r w:rsidR="007D4A9A">
        <w:t xml:space="preserve">. 2021 [cited 4 Feb 2021]. Available: </w:t>
      </w:r>
      <w:hyperlink r:id="rId50" w:history="1">
        <w:r w:rsidR="007D4A9A">
          <w:rPr>
            <w:rStyle w:val="Hyperlink"/>
            <w:u w:val="single"/>
          </w:rPr>
          <w:t>https://sedac.ciesin.columbia.edu/data/collection/gpw-v4</w:t>
        </w:r>
      </w:hyperlink>
    </w:p>
    <w:p w14:paraId="6CFF0CE7" w14:textId="7F22F513" w:rsidR="007D4A9A" w:rsidRDefault="00EE19FC" w:rsidP="008322F4">
      <w:pPr>
        <w:pStyle w:val="Bibliography"/>
        <w:spacing w:line="480" w:lineRule="auto"/>
      </w:pPr>
      <w:bookmarkStart w:id="76" w:name="X9d01f9436b575be6ebed40d4544330aba86cfd6"/>
      <w:bookmarkEnd w:id="75"/>
      <w:r>
        <w:t>40</w:t>
      </w:r>
      <w:r w:rsidR="007D4A9A">
        <w:t xml:space="preserve">. </w:t>
      </w:r>
      <w:r w:rsidR="007D4A9A">
        <w:tab/>
        <w:t xml:space="preserve">European Space Agency Climate Change Initiative. Land cover classification gridded maps from 1992 to present derived from satellite observations. 2022 [cited 3 Mar 2022]. Available: </w:t>
      </w:r>
      <w:hyperlink r:id="rId51" w:anchor="!/dataset/satellite-land-cover?tab=overview" w:history="1">
        <w:r w:rsidR="007D4A9A">
          <w:rPr>
            <w:rStyle w:val="Hyperlink"/>
            <w:u w:val="single"/>
          </w:rPr>
          <w:t>https://cds.climate.copernicus.eu/cdsapp#!/dataset/satellite-land-cover?tab=overview</w:t>
        </w:r>
      </w:hyperlink>
    </w:p>
    <w:bookmarkEnd w:id="76"/>
    <w:p w14:paraId="0F9EF4BB" w14:textId="7B20C68C" w:rsidR="007D4A9A" w:rsidRDefault="00EE19FC" w:rsidP="008322F4">
      <w:pPr>
        <w:pStyle w:val="Bibliography"/>
        <w:spacing w:line="480" w:lineRule="auto"/>
        <w:rPr>
          <w:rStyle w:val="Hyperlink"/>
          <w:u w:val="single"/>
        </w:rPr>
      </w:pPr>
      <w:r>
        <w:t>41</w:t>
      </w:r>
      <w:r w:rsidR="007D4A9A">
        <w:t xml:space="preserve">. </w:t>
      </w:r>
      <w:r w:rsidR="007D4A9A">
        <w:tab/>
        <w:t xml:space="preserve">Pedersen EJ, Miller DL, Simpson GL, Ross N. Hierarchical generalized additive models in ecology: An introduction with </w:t>
      </w:r>
      <w:proofErr w:type="spellStart"/>
      <w:r w:rsidR="007D4A9A">
        <w:t>mgcv</w:t>
      </w:r>
      <w:proofErr w:type="spellEnd"/>
      <w:r w:rsidR="007D4A9A">
        <w:t xml:space="preserve">. </w:t>
      </w:r>
      <w:proofErr w:type="spellStart"/>
      <w:r w:rsidR="007D4A9A">
        <w:t>PeerJ</w:t>
      </w:r>
      <w:proofErr w:type="spellEnd"/>
      <w:r w:rsidR="007D4A9A">
        <w:t>. 2019;7: e6876. doi:</w:t>
      </w:r>
      <w:hyperlink r:id="rId52" w:history="1">
        <w:r w:rsidR="007D4A9A">
          <w:rPr>
            <w:rStyle w:val="Hyperlink"/>
            <w:u w:val="single"/>
          </w:rPr>
          <w:t>10.7717/peerj.6876</w:t>
        </w:r>
      </w:hyperlink>
    </w:p>
    <w:p w14:paraId="319ECB47" w14:textId="066092AC" w:rsidR="00EE19FC" w:rsidRDefault="00EE19FC" w:rsidP="008322F4">
      <w:pPr>
        <w:pStyle w:val="Bibliography"/>
        <w:spacing w:line="480" w:lineRule="auto"/>
      </w:pPr>
      <w:r>
        <w:rPr>
          <w:rStyle w:val="Hyperlink"/>
          <w:u w:val="single"/>
        </w:rPr>
        <w:t xml:space="preserve">42. Kendal W. </w:t>
      </w:r>
      <w:r w:rsidRPr="00EE19FC">
        <w:rPr>
          <w:rStyle w:val="Hyperlink"/>
          <w:u w:val="single"/>
        </w:rPr>
        <w:t>Spatial aggregation of the Colorado potato beetle described by an exponential dispersion model</w:t>
      </w:r>
      <w:r>
        <w:rPr>
          <w:rStyle w:val="Hyperlink"/>
          <w:u w:val="single"/>
        </w:rPr>
        <w:t>. Ecological Modelling. 2002;151</w:t>
      </w:r>
      <w:r w:rsidR="00FB4963">
        <w:rPr>
          <w:rStyle w:val="Hyperlink"/>
          <w:u w:val="single"/>
        </w:rPr>
        <w:t>: 261-269. Doi:</w:t>
      </w:r>
      <w:r w:rsidR="00FB4963" w:rsidRPr="00FB4963">
        <w:t xml:space="preserve"> </w:t>
      </w:r>
      <w:r w:rsidR="00FB4963" w:rsidRPr="00FB4963">
        <w:rPr>
          <w:rStyle w:val="Hyperlink"/>
          <w:u w:val="single"/>
        </w:rPr>
        <w:t>10.1016/S0304-3800(01)00494-X</w:t>
      </w:r>
    </w:p>
    <w:p w14:paraId="601F5251" w14:textId="336DD163" w:rsidR="007D4A9A" w:rsidRDefault="00EE19FC" w:rsidP="008322F4">
      <w:pPr>
        <w:pStyle w:val="Bibliography"/>
        <w:spacing w:line="480" w:lineRule="auto"/>
      </w:pPr>
      <w:bookmarkStart w:id="77" w:name="ref-pedersen_hierarchical_2019"/>
      <w:bookmarkEnd w:id="77"/>
      <w:r>
        <w:lastRenderedPageBreak/>
        <w:t>43</w:t>
      </w:r>
      <w:r w:rsidR="007D4A9A">
        <w:t xml:space="preserve">. </w:t>
      </w:r>
      <w:r w:rsidR="007D4A9A">
        <w:tab/>
        <w:t xml:space="preserve">Wood SN. Generalized additive models: An introduction with r. 2nd ed. Chapman; Hall/CRC; 2017. </w:t>
      </w:r>
    </w:p>
    <w:p w14:paraId="2CA5E9F5" w14:textId="1706856E" w:rsidR="007D4A9A" w:rsidRDefault="00FB4963" w:rsidP="008322F4">
      <w:pPr>
        <w:pStyle w:val="Bibliography"/>
        <w:spacing w:line="480" w:lineRule="auto"/>
      </w:pPr>
      <w:bookmarkStart w:id="78" w:name="ref-wood_generalized_2017"/>
      <w:bookmarkEnd w:id="78"/>
      <w:r>
        <w:t>44</w:t>
      </w:r>
      <w:r w:rsidR="007D4A9A">
        <w:t xml:space="preserve">. </w:t>
      </w:r>
      <w:r w:rsidR="007D4A9A">
        <w:tab/>
        <w:t xml:space="preserve">IUCN. The IUCN red list of threatened species. 2021. Available: </w:t>
      </w:r>
      <w:hyperlink r:id="rId53" w:history="1">
        <w:r w:rsidR="007D4A9A">
          <w:rPr>
            <w:rStyle w:val="Hyperlink"/>
            <w:u w:val="single"/>
          </w:rPr>
          <w:t>www.iucnredlist.org</w:t>
        </w:r>
      </w:hyperlink>
    </w:p>
    <w:p w14:paraId="740D317F" w14:textId="703984DB" w:rsidR="007D4A9A" w:rsidRDefault="00FB4963" w:rsidP="008322F4">
      <w:pPr>
        <w:pStyle w:val="Bibliography"/>
        <w:spacing w:line="480" w:lineRule="auto"/>
      </w:pPr>
      <w:bookmarkStart w:id="79" w:name="ref-iucn_iucn_2021"/>
      <w:bookmarkStart w:id="80" w:name="X55787e8088822d3b23df676b4860ef039e9623b"/>
      <w:bookmarkEnd w:id="79"/>
      <w:r>
        <w:t>45</w:t>
      </w:r>
      <w:r w:rsidR="007D4A9A">
        <w:t xml:space="preserve">. </w:t>
      </w:r>
      <w:r w:rsidR="007D4A9A">
        <w:tab/>
        <w:t>GBIF: The Global Biodiversity Information Facility. Occurrence download. The Global Biodiversity Information Facility; 2021. doi:</w:t>
      </w:r>
      <w:hyperlink r:id="rId54" w:history="1">
        <w:r w:rsidR="007D4A9A">
          <w:rPr>
            <w:rStyle w:val="Hyperlink"/>
            <w:u w:val="single"/>
          </w:rPr>
          <w:t>10.15468/DL.S52MEH</w:t>
        </w:r>
      </w:hyperlink>
    </w:p>
    <w:bookmarkEnd w:id="80"/>
    <w:p w14:paraId="3930B8A4" w14:textId="69AAB2BA" w:rsidR="007D4A9A" w:rsidRDefault="00FB4963" w:rsidP="008322F4">
      <w:pPr>
        <w:pStyle w:val="Bibliography"/>
        <w:spacing w:line="480" w:lineRule="auto"/>
      </w:pPr>
      <w:r>
        <w:t>46</w:t>
      </w:r>
      <w:r w:rsidR="007D4A9A">
        <w:t xml:space="preserve">. </w:t>
      </w:r>
      <w:r w:rsidR="007D4A9A">
        <w:tab/>
        <w:t xml:space="preserve">Gibb R, Carlson CJ, Farrell MJ. </w:t>
      </w:r>
      <w:proofErr w:type="spellStart"/>
      <w:r w:rsidR="007D4A9A">
        <w:t>Viralemergence</w:t>
      </w:r>
      <w:proofErr w:type="spellEnd"/>
      <w:r w:rsidR="007D4A9A">
        <w:t xml:space="preserve">/clover: Preprint + </w:t>
      </w:r>
      <w:proofErr w:type="spellStart"/>
      <w:r w:rsidR="007D4A9A">
        <w:t>zenodo</w:t>
      </w:r>
      <w:proofErr w:type="spellEnd"/>
      <w:r w:rsidR="007D4A9A">
        <w:t xml:space="preserve">. </w:t>
      </w:r>
      <w:proofErr w:type="spellStart"/>
      <w:r w:rsidR="007D4A9A">
        <w:t>Zenodo</w:t>
      </w:r>
      <w:proofErr w:type="spellEnd"/>
      <w:r w:rsidR="007D4A9A">
        <w:t>; 2021. doi:</w:t>
      </w:r>
      <w:hyperlink r:id="rId55" w:history="1">
        <w:r w:rsidR="007D4A9A">
          <w:rPr>
            <w:rStyle w:val="Hyperlink"/>
            <w:u w:val="single"/>
          </w:rPr>
          <w:t>10.5281/zenodo.4435128</w:t>
        </w:r>
      </w:hyperlink>
    </w:p>
    <w:p w14:paraId="1D284DD0" w14:textId="54977C6F" w:rsidR="007D4A9A" w:rsidRDefault="00FB4963" w:rsidP="008322F4">
      <w:pPr>
        <w:pStyle w:val="Bibliography"/>
        <w:spacing w:line="480" w:lineRule="auto"/>
      </w:pPr>
      <w:bookmarkStart w:id="81" w:name="ref-gibb_viralemergenceclover_2021"/>
      <w:bookmarkEnd w:id="81"/>
      <w:r>
        <w:t>47</w:t>
      </w:r>
      <w:r w:rsidR="007D4A9A">
        <w:t xml:space="preserve">. </w:t>
      </w:r>
      <w:r w:rsidR="007D4A9A">
        <w:tab/>
        <w:t xml:space="preserve">Harvey E, Holmes EC. </w:t>
      </w:r>
      <w:proofErr w:type="gramStart"/>
      <w:r w:rsidR="007D4A9A">
        <w:t>Diversity</w:t>
      </w:r>
      <w:proofErr w:type="gramEnd"/>
      <w:r w:rsidR="007D4A9A">
        <w:t xml:space="preserve"> and evolution of the animal </w:t>
      </w:r>
      <w:proofErr w:type="spellStart"/>
      <w:r w:rsidR="007D4A9A">
        <w:t>virome</w:t>
      </w:r>
      <w:proofErr w:type="spellEnd"/>
      <w:r w:rsidR="007D4A9A">
        <w:t xml:space="preserve">. Nat Rev </w:t>
      </w:r>
      <w:proofErr w:type="spellStart"/>
      <w:r w:rsidR="007D4A9A">
        <w:t>Microbiol</w:t>
      </w:r>
      <w:proofErr w:type="spellEnd"/>
      <w:r w:rsidR="007D4A9A">
        <w:t>. 2022;20: 321–334. doi:</w:t>
      </w:r>
      <w:hyperlink r:id="rId56" w:history="1">
        <w:r w:rsidR="007D4A9A">
          <w:rPr>
            <w:rStyle w:val="Hyperlink"/>
            <w:u w:val="single"/>
          </w:rPr>
          <w:t>10.1038/s41579-021-00665-x</w:t>
        </w:r>
      </w:hyperlink>
    </w:p>
    <w:p w14:paraId="2E3DDD0F" w14:textId="528D999F" w:rsidR="007D4A9A" w:rsidRDefault="00FB4963" w:rsidP="008322F4">
      <w:pPr>
        <w:pStyle w:val="Bibliography"/>
        <w:spacing w:line="480" w:lineRule="auto"/>
      </w:pPr>
      <w:bookmarkStart w:id="82" w:name="ref-harvey_diversity_2022"/>
      <w:bookmarkEnd w:id="82"/>
      <w:r>
        <w:t>48</w:t>
      </w:r>
      <w:r w:rsidR="007D4A9A">
        <w:t xml:space="preserve">. </w:t>
      </w:r>
      <w:r w:rsidR="007D4A9A">
        <w:tab/>
        <w:t xml:space="preserve">Basinski AJ, Fichet-Calvet E, Sjodin AR, Varrelman TJ, Remien CH, Layman NC, et al. Bridging the gap: Using reservoir ecology and human serosurveys to estimate </w:t>
      </w:r>
      <w:proofErr w:type="spellStart"/>
      <w:r w:rsidR="007D4A9A">
        <w:t>lassa</w:t>
      </w:r>
      <w:proofErr w:type="spellEnd"/>
      <w:r w:rsidR="007D4A9A">
        <w:t xml:space="preserve"> virus spillover in west </w:t>
      </w:r>
      <w:proofErr w:type="spellStart"/>
      <w:r w:rsidR="007D4A9A">
        <w:t>africa</w:t>
      </w:r>
      <w:proofErr w:type="spellEnd"/>
      <w:r w:rsidR="007D4A9A">
        <w:t xml:space="preserve">. Wesolowski A, editor. </w:t>
      </w:r>
      <w:proofErr w:type="spellStart"/>
      <w:r w:rsidR="007D4A9A">
        <w:t>PLoS</w:t>
      </w:r>
      <w:proofErr w:type="spellEnd"/>
      <w:r w:rsidR="007D4A9A">
        <w:t xml:space="preserve"> </w:t>
      </w:r>
      <w:proofErr w:type="spellStart"/>
      <w:r w:rsidR="007D4A9A">
        <w:t>Comput</w:t>
      </w:r>
      <w:proofErr w:type="spellEnd"/>
      <w:r w:rsidR="007D4A9A">
        <w:t xml:space="preserve"> Biol. 2021;17: e1008811. doi:</w:t>
      </w:r>
      <w:hyperlink r:id="rId57" w:history="1">
        <w:r w:rsidR="007D4A9A">
          <w:rPr>
            <w:rStyle w:val="Hyperlink"/>
            <w:u w:val="single"/>
          </w:rPr>
          <w:t>10.1371/journal.pcbi.1008811</w:t>
        </w:r>
      </w:hyperlink>
    </w:p>
    <w:p w14:paraId="165660A5" w14:textId="1D4B46CD" w:rsidR="007D4A9A" w:rsidRDefault="00FB4963" w:rsidP="008322F4">
      <w:pPr>
        <w:pStyle w:val="Bibliography"/>
        <w:spacing w:line="480" w:lineRule="auto"/>
      </w:pPr>
      <w:bookmarkStart w:id="83" w:name="ref-basinski_bridging_2021"/>
      <w:bookmarkEnd w:id="83"/>
      <w:r>
        <w:t>49.</w:t>
      </w:r>
      <w:r w:rsidR="007D4A9A">
        <w:t xml:space="preserve"> </w:t>
      </w:r>
      <w:r w:rsidR="007D4A9A">
        <w:tab/>
        <w:t xml:space="preserve">Václavík T, </w:t>
      </w:r>
      <w:proofErr w:type="spellStart"/>
      <w:r w:rsidR="007D4A9A">
        <w:t>Meentemeyer</w:t>
      </w:r>
      <w:proofErr w:type="spellEnd"/>
      <w:r w:rsidR="007D4A9A">
        <w:t xml:space="preserve"> RK. Invasive species distribution modeling (</w:t>
      </w:r>
      <w:proofErr w:type="spellStart"/>
      <w:r w:rsidR="007D4A9A">
        <w:t>iSDM</w:t>
      </w:r>
      <w:proofErr w:type="spellEnd"/>
      <w:r w:rsidR="007D4A9A">
        <w:t>): Are absence data and dispersal constraints needed to predict actual distributions? Ecological Modelling. 2009;220: 3248–3258. doi:</w:t>
      </w:r>
      <w:hyperlink r:id="rId58" w:history="1">
        <w:r w:rsidR="007D4A9A">
          <w:rPr>
            <w:rStyle w:val="Hyperlink"/>
            <w:u w:val="single"/>
          </w:rPr>
          <w:t>10.1016/j.ecolmodel.2009.08.013</w:t>
        </w:r>
      </w:hyperlink>
    </w:p>
    <w:p w14:paraId="0AC64567" w14:textId="6BE7D85F" w:rsidR="007D4A9A" w:rsidRDefault="00FB4963" w:rsidP="008322F4">
      <w:pPr>
        <w:pStyle w:val="Bibliography"/>
        <w:spacing w:line="480" w:lineRule="auto"/>
      </w:pPr>
      <w:bookmarkStart w:id="84" w:name="ref-vaclavik_invasive_2009"/>
      <w:bookmarkEnd w:id="84"/>
      <w:r>
        <w:t>50</w:t>
      </w:r>
      <w:r w:rsidR="007D4A9A">
        <w:t xml:space="preserve">. </w:t>
      </w:r>
      <w:r w:rsidR="007D4A9A">
        <w:tab/>
        <w:t xml:space="preserve">Zeimes CB, Olsson GE, Ahlm C, </w:t>
      </w:r>
      <w:proofErr w:type="spellStart"/>
      <w:r w:rsidR="007D4A9A">
        <w:t>Vanwambeke</w:t>
      </w:r>
      <w:proofErr w:type="spellEnd"/>
      <w:r w:rsidR="007D4A9A">
        <w:t xml:space="preserve"> SO. Modelling zoonotic diseases in humans: Comparison of methods for hantavirus in </w:t>
      </w:r>
      <w:proofErr w:type="spellStart"/>
      <w:r w:rsidR="007D4A9A">
        <w:t>sweden</w:t>
      </w:r>
      <w:proofErr w:type="spellEnd"/>
      <w:r w:rsidR="007D4A9A">
        <w:t xml:space="preserve">. Int J Health </w:t>
      </w:r>
      <w:proofErr w:type="spellStart"/>
      <w:r w:rsidR="007D4A9A">
        <w:t>Geogr</w:t>
      </w:r>
      <w:proofErr w:type="spellEnd"/>
      <w:r w:rsidR="007D4A9A">
        <w:t>. 2012;11: 39. doi:</w:t>
      </w:r>
      <w:hyperlink r:id="rId59" w:history="1">
        <w:r w:rsidR="007D4A9A">
          <w:rPr>
            <w:rStyle w:val="Hyperlink"/>
            <w:u w:val="single"/>
          </w:rPr>
          <w:t>10.1186/1476-072X-11-39</w:t>
        </w:r>
      </w:hyperlink>
    </w:p>
    <w:p w14:paraId="73614161" w14:textId="3864B3AA" w:rsidR="007D4A9A" w:rsidRDefault="00FB4963" w:rsidP="008322F4">
      <w:pPr>
        <w:pStyle w:val="Bibliography"/>
        <w:spacing w:line="480" w:lineRule="auto"/>
      </w:pPr>
      <w:bookmarkStart w:id="85" w:name="ref-zeimes_modelling_2012"/>
      <w:bookmarkEnd w:id="85"/>
      <w:r>
        <w:lastRenderedPageBreak/>
        <w:t>51</w:t>
      </w:r>
      <w:r w:rsidR="007D4A9A">
        <w:t xml:space="preserve">. </w:t>
      </w:r>
      <w:r w:rsidR="007D4A9A">
        <w:tab/>
        <w:t xml:space="preserve">Judson SD, LeBreton M, Fuller T, Hoffman RM, </w:t>
      </w:r>
      <w:proofErr w:type="spellStart"/>
      <w:r w:rsidR="007D4A9A">
        <w:t>Njabo</w:t>
      </w:r>
      <w:proofErr w:type="spellEnd"/>
      <w:r w:rsidR="007D4A9A">
        <w:t xml:space="preserve"> K, Brewer TF, et al. Translating predictions of zoonotic viruses for policymakers. EcoHealth. 2018;15: 52–62. doi:</w:t>
      </w:r>
      <w:hyperlink r:id="rId60" w:history="1">
        <w:r w:rsidR="007D4A9A">
          <w:rPr>
            <w:rStyle w:val="Hyperlink"/>
            <w:u w:val="single"/>
          </w:rPr>
          <w:t>10.1007/s10393-017-1304-3</w:t>
        </w:r>
      </w:hyperlink>
    </w:p>
    <w:p w14:paraId="75161295" w14:textId="0A4D640B" w:rsidR="007D4A9A" w:rsidRDefault="00FB4963" w:rsidP="008322F4">
      <w:pPr>
        <w:pStyle w:val="Bibliography"/>
        <w:spacing w:line="480" w:lineRule="auto"/>
      </w:pPr>
      <w:bookmarkStart w:id="86" w:name="ref-judson_translating_2018"/>
      <w:bookmarkEnd w:id="86"/>
      <w:r>
        <w:t>52</w:t>
      </w:r>
      <w:r w:rsidR="007D4A9A">
        <w:t xml:space="preserve">. </w:t>
      </w:r>
      <w:r w:rsidR="007D4A9A">
        <w:tab/>
        <w:t xml:space="preserve">Gibb R, Albery GF, Becker DJ, Brierley L, Connor R, Dallas TA, et al. Data proliferation, reconciliation, and synthesis in viral ecology. </w:t>
      </w:r>
      <w:proofErr w:type="spellStart"/>
      <w:r w:rsidR="007D4A9A">
        <w:t>BioScience</w:t>
      </w:r>
      <w:proofErr w:type="spellEnd"/>
      <w:r w:rsidR="007D4A9A">
        <w:t>. 2021;71: 1148–1156. doi:</w:t>
      </w:r>
      <w:hyperlink r:id="rId61" w:history="1">
        <w:r w:rsidR="007D4A9A">
          <w:rPr>
            <w:rStyle w:val="Hyperlink"/>
            <w:u w:val="single"/>
          </w:rPr>
          <w:t>10.1093/</w:t>
        </w:r>
        <w:proofErr w:type="spellStart"/>
        <w:r w:rsidR="007D4A9A">
          <w:rPr>
            <w:rStyle w:val="Hyperlink"/>
            <w:u w:val="single"/>
          </w:rPr>
          <w:t>biosci</w:t>
        </w:r>
        <w:proofErr w:type="spellEnd"/>
        <w:r w:rsidR="007D4A9A">
          <w:rPr>
            <w:rStyle w:val="Hyperlink"/>
            <w:u w:val="single"/>
          </w:rPr>
          <w:t>/biab080</w:t>
        </w:r>
      </w:hyperlink>
    </w:p>
    <w:p w14:paraId="6AD3D124" w14:textId="5603A0F5" w:rsidR="007D4A9A" w:rsidRDefault="00FB4963" w:rsidP="008322F4">
      <w:pPr>
        <w:pStyle w:val="Bibliography"/>
        <w:spacing w:line="480" w:lineRule="auto"/>
      </w:pPr>
      <w:bookmarkStart w:id="87" w:name="ref-gibb_data_2021"/>
      <w:bookmarkEnd w:id="87"/>
      <w:r>
        <w:t>53</w:t>
      </w:r>
      <w:r w:rsidR="007D4A9A">
        <w:t xml:space="preserve">. </w:t>
      </w:r>
      <w:r w:rsidR="007D4A9A">
        <w:tab/>
        <w:t xml:space="preserve">Wilkinson DP, Golding N, </w:t>
      </w:r>
      <w:proofErr w:type="spellStart"/>
      <w:r w:rsidR="007D4A9A">
        <w:t>Guillera-Arroita</w:t>
      </w:r>
      <w:proofErr w:type="spellEnd"/>
      <w:r w:rsidR="007D4A9A">
        <w:t xml:space="preserve"> G, Tingley R, McCarthy MA. A comparison of joint species distribution models for presence–absence data. Methods in Ecology and Evolution. 2019;10: 198–211. doi:</w:t>
      </w:r>
      <w:hyperlink r:id="rId62" w:history="1">
        <w:r w:rsidR="007D4A9A">
          <w:rPr>
            <w:rStyle w:val="Hyperlink"/>
            <w:u w:val="single"/>
          </w:rPr>
          <w:t>10.1111/2041-210X.13106</w:t>
        </w:r>
      </w:hyperlink>
    </w:p>
    <w:p w14:paraId="5B0B4B63" w14:textId="6442C239" w:rsidR="007D4A9A" w:rsidRDefault="00FB4963" w:rsidP="008322F4">
      <w:pPr>
        <w:pStyle w:val="Bibliography"/>
        <w:spacing w:line="480" w:lineRule="auto"/>
      </w:pPr>
      <w:bookmarkStart w:id="88" w:name="ref-wilkinson_comparison_2019"/>
      <w:bookmarkEnd w:id="88"/>
      <w:r>
        <w:t>54</w:t>
      </w:r>
      <w:r w:rsidR="007D4A9A">
        <w:t xml:space="preserve">. </w:t>
      </w:r>
      <w:r w:rsidR="007D4A9A">
        <w:tab/>
        <w:t xml:space="preserve">Fichet-Calvet E, </w:t>
      </w:r>
      <w:proofErr w:type="spellStart"/>
      <w:r w:rsidR="007D4A9A">
        <w:t>Ölschläger</w:t>
      </w:r>
      <w:proofErr w:type="spellEnd"/>
      <w:r w:rsidR="007D4A9A">
        <w:t xml:space="preserve"> S, Strecker T, </w:t>
      </w:r>
      <w:proofErr w:type="spellStart"/>
      <w:r w:rsidR="007D4A9A">
        <w:t>Koivogui</w:t>
      </w:r>
      <w:proofErr w:type="spellEnd"/>
      <w:r w:rsidR="007D4A9A">
        <w:t xml:space="preserve"> L, Becker-Ziaja B, Camara AB, et al. Spatial and temporal evolution of </w:t>
      </w:r>
      <w:proofErr w:type="spellStart"/>
      <w:r w:rsidR="007D4A9A">
        <w:t>lassa</w:t>
      </w:r>
      <w:proofErr w:type="spellEnd"/>
      <w:r w:rsidR="007D4A9A">
        <w:t xml:space="preserve"> virus in the natural host population in upper guinea. Sci Rep. 2016;6: 21977. doi:</w:t>
      </w:r>
      <w:hyperlink r:id="rId63" w:history="1">
        <w:r w:rsidR="007D4A9A">
          <w:rPr>
            <w:rStyle w:val="Hyperlink"/>
            <w:u w:val="single"/>
          </w:rPr>
          <w:t>10.1038/srep21977</w:t>
        </w:r>
      </w:hyperlink>
    </w:p>
    <w:p w14:paraId="5B57F1CD" w14:textId="70220222" w:rsidR="007D4A9A" w:rsidRDefault="00FB4963" w:rsidP="008322F4">
      <w:pPr>
        <w:pStyle w:val="Bibliography"/>
        <w:spacing w:line="480" w:lineRule="auto"/>
      </w:pPr>
      <w:bookmarkStart w:id="89" w:name="ref-fichet-calvet_spatial_2016"/>
      <w:bookmarkEnd w:id="89"/>
      <w:r>
        <w:t>55</w:t>
      </w:r>
      <w:r w:rsidR="007D4A9A">
        <w:t xml:space="preserve">. </w:t>
      </w:r>
      <w:r w:rsidR="007D4A9A">
        <w:tab/>
        <w:t xml:space="preserve">Herrmann SM, Brandt M, Rasmussen K, Fensholt R. Accelerating land cover change in west </w:t>
      </w:r>
      <w:proofErr w:type="spellStart"/>
      <w:r w:rsidR="007D4A9A">
        <w:t>africa</w:t>
      </w:r>
      <w:proofErr w:type="spellEnd"/>
      <w:r w:rsidR="007D4A9A">
        <w:t xml:space="preserve"> over four decades as population pressure increased. </w:t>
      </w:r>
      <w:proofErr w:type="spellStart"/>
      <w:r w:rsidR="007D4A9A">
        <w:t>Commun</w:t>
      </w:r>
      <w:proofErr w:type="spellEnd"/>
      <w:r w:rsidR="007D4A9A">
        <w:t xml:space="preserve"> Earth Environ. 2020;1: 1–10. doi:</w:t>
      </w:r>
      <w:hyperlink r:id="rId64" w:history="1">
        <w:r w:rsidR="007D4A9A">
          <w:rPr>
            <w:rStyle w:val="Hyperlink"/>
            <w:u w:val="single"/>
          </w:rPr>
          <w:t>10.1038/s43247-020-00053-y</w:t>
        </w:r>
      </w:hyperlink>
    </w:p>
    <w:p w14:paraId="57E42155" w14:textId="29262139" w:rsidR="007D4A9A" w:rsidRDefault="00FB4963" w:rsidP="008322F4">
      <w:pPr>
        <w:pStyle w:val="Bibliography"/>
        <w:spacing w:line="480" w:lineRule="auto"/>
        <w:rPr>
          <w:rStyle w:val="Hyperlink"/>
          <w:u w:val="single"/>
        </w:rPr>
      </w:pPr>
      <w:bookmarkStart w:id="90" w:name="ref-herrmann_accelerating_2020"/>
      <w:bookmarkEnd w:id="90"/>
      <w:r>
        <w:t>56</w:t>
      </w:r>
      <w:r w:rsidR="007D4A9A">
        <w:t xml:space="preserve">. </w:t>
      </w:r>
      <w:r w:rsidR="007D4A9A">
        <w:tab/>
        <w:t xml:space="preserve">Foster ED, Deardorff A. Open science framework (OSF). J Med </w:t>
      </w:r>
      <w:proofErr w:type="spellStart"/>
      <w:r w:rsidR="007D4A9A">
        <w:t>Libr</w:t>
      </w:r>
      <w:proofErr w:type="spellEnd"/>
      <w:r w:rsidR="007D4A9A">
        <w:t xml:space="preserve"> Assoc. 2017;105: 203–206. doi:</w:t>
      </w:r>
      <w:hyperlink r:id="rId65" w:history="1">
        <w:r w:rsidR="007D4A9A">
          <w:rPr>
            <w:rStyle w:val="Hyperlink"/>
            <w:u w:val="single"/>
          </w:rPr>
          <w:t>10.5195/jmla.2017.88</w:t>
        </w:r>
      </w:hyperlink>
      <w:bookmarkStart w:id="91" w:name="ref-foster_open_2017"/>
      <w:bookmarkEnd w:id="36"/>
      <w:bookmarkEnd w:id="37"/>
      <w:bookmarkEnd w:id="91"/>
    </w:p>
    <w:p w14:paraId="36D55EC6" w14:textId="6EFF110A" w:rsidR="00F45103" w:rsidRDefault="00F45103" w:rsidP="00DD61A4">
      <w:pPr>
        <w:pStyle w:val="Heading1"/>
        <w:spacing w:line="480" w:lineRule="auto"/>
      </w:pPr>
      <w:r>
        <w:t>Supplementary information</w:t>
      </w:r>
    </w:p>
    <w:p w14:paraId="4A3D9F1F" w14:textId="6AD2EED5" w:rsidR="00F45103" w:rsidRDefault="00F45103" w:rsidP="00DD61A4">
      <w:pPr>
        <w:pStyle w:val="BodyText"/>
        <w:spacing w:line="480" w:lineRule="auto"/>
      </w:pPr>
      <w:r w:rsidRPr="00DD61A4">
        <w:rPr>
          <w:b/>
          <w:bCs/>
        </w:rPr>
        <w:t>Supplementary Table 1:</w:t>
      </w:r>
      <w:r>
        <w:t xml:space="preserve"> </w:t>
      </w:r>
      <w:r>
        <w:t>Data extraction tool for studies meeting inclusion criteria</w:t>
      </w:r>
    </w:p>
    <w:p w14:paraId="39214901" w14:textId="75BFD864" w:rsidR="00F45103" w:rsidRDefault="00F45103" w:rsidP="00DD61A4">
      <w:pPr>
        <w:pStyle w:val="BodyText"/>
        <w:spacing w:line="480" w:lineRule="auto"/>
      </w:pPr>
      <w:r w:rsidRPr="00DD61A4">
        <w:rPr>
          <w:b/>
          <w:bCs/>
        </w:rPr>
        <w:t>Supplementary Table 2:</w:t>
      </w:r>
      <w:r>
        <w:t xml:space="preserve"> </w:t>
      </w:r>
      <w:r>
        <w:t>Included studies</w:t>
      </w:r>
    </w:p>
    <w:p w14:paraId="5BDD5F19" w14:textId="50D7FDDD" w:rsidR="00F45103" w:rsidRDefault="00F45103" w:rsidP="00DD61A4">
      <w:pPr>
        <w:pStyle w:val="BodyText"/>
        <w:spacing w:line="480" w:lineRule="auto"/>
      </w:pPr>
      <w:r w:rsidRPr="00DD61A4">
        <w:rPr>
          <w:b/>
          <w:bCs/>
        </w:rPr>
        <w:lastRenderedPageBreak/>
        <w:t>Supplementary Table 3:</w:t>
      </w:r>
      <w:r w:rsidR="00DD61A4">
        <w:t xml:space="preserve"> GAM outputs for the association of relative trapping effort and covariates of interest.</w:t>
      </w:r>
    </w:p>
    <w:p w14:paraId="0932F489" w14:textId="6D8797CB" w:rsidR="00DD61A4" w:rsidRDefault="00DD61A4" w:rsidP="00DD61A4">
      <w:pPr>
        <w:pStyle w:val="BodyText"/>
        <w:spacing w:line="480" w:lineRule="auto"/>
      </w:pPr>
      <w:r w:rsidRPr="00DD61A4">
        <w:rPr>
          <w:b/>
          <w:bCs/>
        </w:rPr>
        <w:t>Supplementary Figure 1:</w:t>
      </w:r>
      <w:r>
        <w:t xml:space="preserve"> </w:t>
      </w:r>
      <w:r>
        <w:t>Timeline of included studies</w:t>
      </w:r>
      <w:r>
        <w:t>.</w:t>
      </w:r>
    </w:p>
    <w:p w14:paraId="05D73E8F" w14:textId="4633A0DA" w:rsidR="00DD61A4" w:rsidRDefault="00DD61A4" w:rsidP="00DD61A4">
      <w:pPr>
        <w:pStyle w:val="BodyText"/>
        <w:spacing w:line="480" w:lineRule="auto"/>
      </w:pPr>
      <w:r w:rsidRPr="00DD61A4">
        <w:rPr>
          <w:b/>
          <w:bCs/>
        </w:rPr>
        <w:t>Supplementary Fig</w:t>
      </w:r>
      <w:r w:rsidRPr="00DD61A4">
        <w:rPr>
          <w:b/>
          <w:bCs/>
        </w:rPr>
        <w:t>ure</w:t>
      </w:r>
      <w:r w:rsidRPr="00DD61A4">
        <w:rPr>
          <w:b/>
          <w:bCs/>
        </w:rPr>
        <w:t xml:space="preserve"> 2.</w:t>
      </w:r>
      <w:r w:rsidRPr="00941C37">
        <w:t xml:space="preserve"> </w:t>
      </w:r>
      <w:r>
        <w:t>Relative trapping effort bias across West Africa from the subset of included studies reporting trapping effort, adjusted for proportion urban land cover and proportion tree cover.</w:t>
      </w:r>
    </w:p>
    <w:p w14:paraId="45AEA4CF" w14:textId="387A333B" w:rsidR="00DD61A4" w:rsidRDefault="00DD61A4" w:rsidP="00DD61A4">
      <w:pPr>
        <w:pStyle w:val="BodyText"/>
        <w:spacing w:line="480" w:lineRule="auto"/>
      </w:pPr>
      <w:r w:rsidRPr="00DD61A4">
        <w:rPr>
          <w:b/>
          <w:bCs/>
        </w:rPr>
        <w:t>Supplementary Fig</w:t>
      </w:r>
      <w:r w:rsidRPr="00DD61A4">
        <w:rPr>
          <w:b/>
          <w:bCs/>
        </w:rPr>
        <w:t>ure</w:t>
      </w:r>
      <w:r w:rsidRPr="00DD61A4">
        <w:rPr>
          <w:b/>
          <w:bCs/>
        </w:rPr>
        <w:t xml:space="preserve"> 3.</w:t>
      </w:r>
      <w:r>
        <w:t xml:space="preserve"> Pixel based analysis of relative trapping effort bias across West Africa adjusted for habitat type and human population density.</w:t>
      </w:r>
    </w:p>
    <w:p w14:paraId="430C31AE" w14:textId="7C34E813" w:rsidR="00DD61A4" w:rsidRDefault="00DD61A4" w:rsidP="00DD61A4">
      <w:pPr>
        <w:pStyle w:val="BodyText"/>
        <w:spacing w:line="480" w:lineRule="auto"/>
      </w:pPr>
      <w:r w:rsidRPr="00DD61A4">
        <w:rPr>
          <w:b/>
          <w:bCs/>
        </w:rPr>
        <w:t>Supplementary Fig</w:t>
      </w:r>
      <w:r w:rsidRPr="00DD61A4">
        <w:rPr>
          <w:b/>
          <w:bCs/>
        </w:rPr>
        <w:t>ure</w:t>
      </w:r>
      <w:r w:rsidRPr="00DD61A4">
        <w:rPr>
          <w:b/>
          <w:bCs/>
        </w:rPr>
        <w:t xml:space="preserve"> 4.</w:t>
      </w:r>
      <w:r>
        <w:t xml:space="preserve"> A) Identified host-pathogen associations at pathogen family level through detection of acute infection (</w:t>
      </w:r>
      <w:proofErr w:type="gramStart"/>
      <w:r>
        <w:t>i.e.</w:t>
      </w:r>
      <w:proofErr w:type="gramEnd"/>
      <w:r>
        <w:t> PCR, culture)</w:t>
      </w:r>
      <w:r>
        <w:t>.</w:t>
      </w:r>
      <w:r>
        <w:t xml:space="preserve"> B) Identified host-pathogen associations at pathogen family level through serological assays (</w:t>
      </w:r>
      <w:proofErr w:type="gramStart"/>
      <w:r>
        <w:t>i.e.</w:t>
      </w:r>
      <w:proofErr w:type="gramEnd"/>
      <w:r>
        <w:t xml:space="preserve"> ELISA). </w:t>
      </w:r>
    </w:p>
    <w:p w14:paraId="14B81E56" w14:textId="647160F2" w:rsidR="00DD61A4" w:rsidRDefault="00DD61A4" w:rsidP="00DD61A4">
      <w:pPr>
        <w:pStyle w:val="BodyText"/>
        <w:spacing w:line="480" w:lineRule="auto"/>
      </w:pPr>
      <w:r w:rsidRPr="00DD61A4">
        <w:rPr>
          <w:b/>
          <w:bCs/>
        </w:rPr>
        <w:t>Supplementary Fig</w:t>
      </w:r>
      <w:r>
        <w:rPr>
          <w:b/>
          <w:bCs/>
        </w:rPr>
        <w:t>ure</w:t>
      </w:r>
      <w:r w:rsidRPr="00DD61A4">
        <w:rPr>
          <w:b/>
          <w:bCs/>
        </w:rPr>
        <w:t xml:space="preserve"> 5.</w:t>
      </w:r>
      <w:r w:rsidRPr="00DD61A4">
        <w:t xml:space="preserve"> A map of the study region with capital cities and areas discussed in the manuscript highlighted.</w:t>
      </w:r>
    </w:p>
    <w:p w14:paraId="6CA0FEE0" w14:textId="6D326F8A" w:rsidR="00DD61A4" w:rsidRPr="00F45103" w:rsidRDefault="00DD61A4" w:rsidP="00DD61A4">
      <w:pPr>
        <w:pStyle w:val="BodyText"/>
        <w:spacing w:line="480" w:lineRule="auto"/>
      </w:pPr>
      <w:r w:rsidRPr="00DD61A4">
        <w:rPr>
          <w:b/>
          <w:bCs/>
        </w:rPr>
        <w:t>Supplementary Fig</w:t>
      </w:r>
      <w:r w:rsidRPr="00DD61A4">
        <w:rPr>
          <w:b/>
          <w:bCs/>
        </w:rPr>
        <w:t>ure</w:t>
      </w:r>
      <w:r w:rsidRPr="00DD61A4">
        <w:rPr>
          <w:b/>
          <w:bCs/>
        </w:rPr>
        <w:t xml:space="preserve"> 6.</w:t>
      </w:r>
      <w:r w:rsidRPr="00442B34">
        <w:t xml:space="preserve"> Locations of detection and non-detection sites for </w:t>
      </w:r>
      <w:r>
        <w:rPr>
          <w:i/>
          <w:iCs/>
        </w:rPr>
        <w:t xml:space="preserve">Mastomys </w:t>
      </w:r>
      <w:proofErr w:type="spellStart"/>
      <w:r>
        <w:rPr>
          <w:i/>
          <w:iCs/>
        </w:rPr>
        <w:t>erythroleucus</w:t>
      </w:r>
      <w:proofErr w:type="spellEnd"/>
      <w:r>
        <w:rPr>
          <w:i/>
          <w:iCs/>
        </w:rPr>
        <w:t xml:space="preserve">, </w:t>
      </w:r>
      <w:proofErr w:type="spellStart"/>
      <w:r>
        <w:rPr>
          <w:i/>
          <w:iCs/>
        </w:rPr>
        <w:t>Arvicanthis</w:t>
      </w:r>
      <w:proofErr w:type="spellEnd"/>
      <w:r>
        <w:rPr>
          <w:i/>
          <w:iCs/>
        </w:rPr>
        <w:t xml:space="preserve"> </w:t>
      </w:r>
      <w:proofErr w:type="spellStart"/>
      <w:r>
        <w:rPr>
          <w:i/>
          <w:iCs/>
        </w:rPr>
        <w:t>niloticus</w:t>
      </w:r>
      <w:proofErr w:type="spellEnd"/>
      <w:r>
        <w:rPr>
          <w:i/>
          <w:iCs/>
        </w:rPr>
        <w:t xml:space="preserve">, </w:t>
      </w:r>
      <w:proofErr w:type="spellStart"/>
      <w:r>
        <w:rPr>
          <w:i/>
          <w:iCs/>
        </w:rPr>
        <w:t>Praomys</w:t>
      </w:r>
      <w:proofErr w:type="spellEnd"/>
      <w:r>
        <w:rPr>
          <w:i/>
          <w:iCs/>
        </w:rPr>
        <w:t xml:space="preserve"> </w:t>
      </w:r>
      <w:proofErr w:type="spellStart"/>
      <w:r>
        <w:rPr>
          <w:i/>
          <w:iCs/>
        </w:rPr>
        <w:t>daltoni</w:t>
      </w:r>
      <w:proofErr w:type="spellEnd"/>
      <w:r>
        <w:rPr>
          <w:i/>
          <w:iCs/>
        </w:rPr>
        <w:t xml:space="preserve"> </w:t>
      </w:r>
      <w:r>
        <w:t xml:space="preserve">and </w:t>
      </w:r>
      <w:proofErr w:type="spellStart"/>
      <w:r>
        <w:rPr>
          <w:i/>
          <w:iCs/>
        </w:rPr>
        <w:t>Cricetomys</w:t>
      </w:r>
      <w:proofErr w:type="spellEnd"/>
      <w:r>
        <w:rPr>
          <w:i/>
          <w:iCs/>
        </w:rPr>
        <w:t xml:space="preserve"> </w:t>
      </w:r>
      <w:proofErr w:type="spellStart"/>
      <w:proofErr w:type="gramStart"/>
      <w:r>
        <w:rPr>
          <w:i/>
          <w:iCs/>
        </w:rPr>
        <w:t>gambianus.</w:t>
      </w:r>
      <w:proofErr w:type="spellEnd"/>
      <w:proofErr w:type="gramEnd"/>
    </w:p>
    <w:sectPr w:rsidR="00DD61A4" w:rsidRPr="00F45103" w:rsidSect="007760BC">
      <w:footerReference w:type="even" r:id="rId66"/>
      <w:footerReference w:type="default" r:id="rId67"/>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1385" w14:textId="77777777" w:rsidR="00A424B5" w:rsidRDefault="00A424B5">
      <w:pPr>
        <w:spacing w:after="0"/>
      </w:pPr>
      <w:r>
        <w:separator/>
      </w:r>
    </w:p>
  </w:endnote>
  <w:endnote w:type="continuationSeparator" w:id="0">
    <w:p w14:paraId="09AF76DD" w14:textId="77777777" w:rsidR="00A424B5" w:rsidRDefault="00A424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D4ED" w14:textId="77777777" w:rsidR="00A424B5" w:rsidRDefault="00A424B5">
      <w:r>
        <w:separator/>
      </w:r>
    </w:p>
  </w:footnote>
  <w:footnote w:type="continuationSeparator" w:id="0">
    <w:p w14:paraId="35D26860" w14:textId="77777777" w:rsidR="00A424B5" w:rsidRDefault="00A42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3377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0133E3"/>
    <w:rsid w:val="00013B3A"/>
    <w:rsid w:val="000707BC"/>
    <w:rsid w:val="000E3929"/>
    <w:rsid w:val="00182C25"/>
    <w:rsid w:val="0018695A"/>
    <w:rsid w:val="001879B4"/>
    <w:rsid w:val="0019041B"/>
    <w:rsid w:val="001A6D40"/>
    <w:rsid w:val="001B1245"/>
    <w:rsid w:val="00203AB0"/>
    <w:rsid w:val="00273E40"/>
    <w:rsid w:val="00290CF9"/>
    <w:rsid w:val="002E47F4"/>
    <w:rsid w:val="002F0C0D"/>
    <w:rsid w:val="00304888"/>
    <w:rsid w:val="003400BB"/>
    <w:rsid w:val="00380A57"/>
    <w:rsid w:val="003C675B"/>
    <w:rsid w:val="004029B8"/>
    <w:rsid w:val="0040465B"/>
    <w:rsid w:val="004104B0"/>
    <w:rsid w:val="00443456"/>
    <w:rsid w:val="00495849"/>
    <w:rsid w:val="004B0E90"/>
    <w:rsid w:val="004C342F"/>
    <w:rsid w:val="00556C7B"/>
    <w:rsid w:val="005648E1"/>
    <w:rsid w:val="00577113"/>
    <w:rsid w:val="00584719"/>
    <w:rsid w:val="005D64BE"/>
    <w:rsid w:val="005E4AD6"/>
    <w:rsid w:val="00644D4A"/>
    <w:rsid w:val="00705AAA"/>
    <w:rsid w:val="0074221D"/>
    <w:rsid w:val="00743A66"/>
    <w:rsid w:val="007760BC"/>
    <w:rsid w:val="00782A2B"/>
    <w:rsid w:val="007853B8"/>
    <w:rsid w:val="00792706"/>
    <w:rsid w:val="007D4A9A"/>
    <w:rsid w:val="007D4B33"/>
    <w:rsid w:val="00805094"/>
    <w:rsid w:val="0081699B"/>
    <w:rsid w:val="008322F4"/>
    <w:rsid w:val="008D41D3"/>
    <w:rsid w:val="00912875"/>
    <w:rsid w:val="00934D6D"/>
    <w:rsid w:val="00941C37"/>
    <w:rsid w:val="00950FA9"/>
    <w:rsid w:val="00962888"/>
    <w:rsid w:val="00966297"/>
    <w:rsid w:val="009A39AE"/>
    <w:rsid w:val="009C13BA"/>
    <w:rsid w:val="00A424B5"/>
    <w:rsid w:val="00A45FEA"/>
    <w:rsid w:val="00AE4501"/>
    <w:rsid w:val="00B569E9"/>
    <w:rsid w:val="00B62E99"/>
    <w:rsid w:val="00B647D5"/>
    <w:rsid w:val="00B71A54"/>
    <w:rsid w:val="00BA4D66"/>
    <w:rsid w:val="00BC1434"/>
    <w:rsid w:val="00C30E69"/>
    <w:rsid w:val="00C4119D"/>
    <w:rsid w:val="00C65E2F"/>
    <w:rsid w:val="00C867D8"/>
    <w:rsid w:val="00CE1AF2"/>
    <w:rsid w:val="00D2551F"/>
    <w:rsid w:val="00D54208"/>
    <w:rsid w:val="00D914E4"/>
    <w:rsid w:val="00DC4C6A"/>
    <w:rsid w:val="00DD61A4"/>
    <w:rsid w:val="00E3462F"/>
    <w:rsid w:val="00E84C0A"/>
    <w:rsid w:val="00EB4C36"/>
    <w:rsid w:val="00EE19FC"/>
    <w:rsid w:val="00F115F6"/>
    <w:rsid w:val="00F279EC"/>
    <w:rsid w:val="00F45103"/>
    <w:rsid w:val="00F46FDD"/>
    <w:rsid w:val="00F63D8C"/>
    <w:rsid w:val="00FB4963"/>
    <w:rsid w:val="00FD3FBB"/>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 w:type="paragraph" w:styleId="Revision">
    <w:name w:val="Revision"/>
    <w:hidden/>
    <w:semiHidden/>
    <w:rsid w:val="0081699B"/>
    <w:pPr>
      <w:spacing w:after="0"/>
    </w:pPr>
  </w:style>
  <w:style w:type="character" w:styleId="CommentReference">
    <w:name w:val="annotation reference"/>
    <w:basedOn w:val="DefaultParagraphFont"/>
    <w:semiHidden/>
    <w:unhideWhenUsed/>
    <w:rsid w:val="000707BC"/>
    <w:rPr>
      <w:sz w:val="16"/>
      <w:szCs w:val="16"/>
    </w:rPr>
  </w:style>
  <w:style w:type="paragraph" w:styleId="CommentText">
    <w:name w:val="annotation text"/>
    <w:basedOn w:val="Normal"/>
    <w:link w:val="CommentTextChar"/>
    <w:unhideWhenUsed/>
    <w:rsid w:val="000707BC"/>
    <w:rPr>
      <w:sz w:val="20"/>
      <w:szCs w:val="20"/>
    </w:rPr>
  </w:style>
  <w:style w:type="character" w:customStyle="1" w:styleId="CommentTextChar">
    <w:name w:val="Comment Text Char"/>
    <w:basedOn w:val="DefaultParagraphFont"/>
    <w:link w:val="CommentText"/>
    <w:rsid w:val="000707BC"/>
    <w:rPr>
      <w:sz w:val="20"/>
      <w:szCs w:val="20"/>
    </w:rPr>
  </w:style>
  <w:style w:type="paragraph" w:styleId="CommentSubject">
    <w:name w:val="annotation subject"/>
    <w:basedOn w:val="CommentText"/>
    <w:next w:val="CommentText"/>
    <w:link w:val="CommentSubjectChar"/>
    <w:semiHidden/>
    <w:unhideWhenUsed/>
    <w:rsid w:val="000707BC"/>
    <w:rPr>
      <w:b/>
      <w:bCs/>
    </w:rPr>
  </w:style>
  <w:style w:type="character" w:customStyle="1" w:styleId="CommentSubjectChar">
    <w:name w:val="Comment Subject Char"/>
    <w:basedOn w:val="CommentTextChar"/>
    <w:link w:val="CommentSubject"/>
    <w:semiHidden/>
    <w:rsid w:val="000707BC"/>
    <w:rPr>
      <w:b/>
      <w:bCs/>
      <w:sz w:val="20"/>
      <w:szCs w:val="20"/>
    </w:rPr>
  </w:style>
  <w:style w:type="character" w:styleId="FollowedHyperlink">
    <w:name w:val="FollowedHyperlink"/>
    <w:basedOn w:val="DefaultParagraphFont"/>
    <w:semiHidden/>
    <w:unhideWhenUsed/>
    <w:rsid w:val="00C86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stor.org/stable/42902037" TargetMode="External"/><Relationship Id="rId21" Type="http://schemas.openxmlformats.org/officeDocument/2006/relationships/hyperlink" Target="https://doi.org/10.1186/1756-3305-4-106" TargetMode="External"/><Relationship Id="rId42" Type="http://schemas.openxmlformats.org/officeDocument/2006/relationships/hyperlink" Target="https://doi.org/10.3201/eid2606.200107" TargetMode="External"/><Relationship Id="rId47" Type="http://schemas.openxmlformats.org/officeDocument/2006/relationships/hyperlink" Target="https://journal.r-project.org/archive/2018/RJ-2018-009/index.html" TargetMode="External"/><Relationship Id="rId63" Type="http://schemas.openxmlformats.org/officeDocument/2006/relationships/hyperlink" Target="https://doi.org/10.1038/srep2197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ree.2016.09.012" TargetMode="External"/><Relationship Id="rId29" Type="http://schemas.openxmlformats.org/officeDocument/2006/relationships/hyperlink" Target="https://doi.org/10.1016/j.pt.2016.04.007" TargetMode="External"/><Relationship Id="rId11" Type="http://schemas.openxmlformats.org/officeDocument/2006/relationships/image" Target="media/image3.png"/><Relationship Id="rId24" Type="http://schemas.openxmlformats.org/officeDocument/2006/relationships/hyperlink" Target="https://doi.org/10.1098/rsbl.2021.0427" TargetMode="External"/><Relationship Id="rId32" Type="http://schemas.openxmlformats.org/officeDocument/2006/relationships/hyperlink" Target="https://doi.org/10.1111/ecog.06219" TargetMode="External"/><Relationship Id="rId37" Type="http://schemas.openxmlformats.org/officeDocument/2006/relationships/hyperlink" Target="https://doi.org/10.1371/journal.pone.0187602" TargetMode="External"/><Relationship Id="rId40" Type="http://schemas.openxmlformats.org/officeDocument/2006/relationships/hyperlink" Target="https://doi.org/10.1111/mam.12088" TargetMode="External"/><Relationship Id="rId45" Type="http://schemas.openxmlformats.org/officeDocument/2006/relationships/hyperlink" Target="https://www.gbif.org/" TargetMode="External"/><Relationship Id="rId53" Type="http://schemas.openxmlformats.org/officeDocument/2006/relationships/hyperlink" Target="https://www.iucnredlist.org/" TargetMode="External"/><Relationship Id="rId58" Type="http://schemas.openxmlformats.org/officeDocument/2006/relationships/hyperlink" Target="https://doi.org/10.1016/j.ecolmodel.2009.08.013"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093/biosci/biab080" TargetMode="External"/><Relationship Id="rId19" Type="http://schemas.openxmlformats.org/officeDocument/2006/relationships/hyperlink" Target="https://doi.org/10.1098/rstb.2009.0067" TargetMode="External"/><Relationship Id="rId14" Type="http://schemas.openxmlformats.org/officeDocument/2006/relationships/hyperlink" Target="https://doi.org/10.1126/sciadv.abl4183" TargetMode="External"/><Relationship Id="rId22" Type="http://schemas.openxmlformats.org/officeDocument/2006/relationships/hyperlink" Target="https://doi.org/10.1097/QCO.0000000000000749" TargetMode="External"/><Relationship Id="rId27" Type="http://schemas.openxmlformats.org/officeDocument/2006/relationships/hyperlink" Target="https://doi.org/10.1016/j.pt.2020.10.012" TargetMode="External"/><Relationship Id="rId30" Type="http://schemas.openxmlformats.org/officeDocument/2006/relationships/hyperlink" Target="https://doi.org/10.1136/bmj.m3389" TargetMode="External"/><Relationship Id="rId35" Type="http://schemas.openxmlformats.org/officeDocument/2006/relationships/hyperlink" Target="https://doi.org/10.1098/rstb.2020.0358" TargetMode="External"/><Relationship Id="rId43" Type="http://schemas.openxmlformats.org/officeDocument/2006/relationships/hyperlink" Target="https://p2.predict.global/surveillance" TargetMode="External"/><Relationship Id="rId48" Type="http://schemas.openxmlformats.org/officeDocument/2006/relationships/hyperlink" Target="https://www.r-project.org/" TargetMode="External"/><Relationship Id="rId56" Type="http://schemas.openxmlformats.org/officeDocument/2006/relationships/hyperlink" Target="https://doi.org/10.1038/s41579-021-00665-x" TargetMode="External"/><Relationship Id="rId64" Type="http://schemas.openxmlformats.org/officeDocument/2006/relationships/hyperlink" Target="https://doi.org/10.1038/s43247-020-00053-y"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ds.climate.copernicus.eu/cdsap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i.org/10.1098/rstb.2020.0362" TargetMode="External"/><Relationship Id="rId25" Type="http://schemas.openxmlformats.org/officeDocument/2006/relationships/hyperlink" Target="https://doi.org/10.1111/1365-2664.13016" TargetMode="External"/><Relationship Id="rId33" Type="http://schemas.openxmlformats.org/officeDocument/2006/relationships/hyperlink" Target="https://doi.org/10.1016/j.ecoinf.2013.11.002" TargetMode="External"/><Relationship Id="rId38" Type="http://schemas.openxmlformats.org/officeDocument/2006/relationships/hyperlink" Target="https://doi.org/10.1080/10408410902989837" TargetMode="External"/><Relationship Id="rId46" Type="http://schemas.openxmlformats.org/officeDocument/2006/relationships/hyperlink" Target="https://geonames.nga.mil/gns/html/" TargetMode="External"/><Relationship Id="rId59" Type="http://schemas.openxmlformats.org/officeDocument/2006/relationships/hyperlink" Target="https://doi.org/10.1186/1476-072X-11-39" TargetMode="External"/><Relationship Id="rId67" Type="http://schemas.openxmlformats.org/officeDocument/2006/relationships/footer" Target="footer2.xml"/><Relationship Id="rId20" Type="http://schemas.openxmlformats.org/officeDocument/2006/relationships/hyperlink" Target="https://doi.org/10.1136/vr.h798" TargetMode="External"/><Relationship Id="rId41" Type="http://schemas.openxmlformats.org/officeDocument/2006/relationships/hyperlink" Target="http://www.vliz.be/nl/open-marien-archief?module=ref&amp;refid=204614" TargetMode="External"/><Relationship Id="rId54" Type="http://schemas.openxmlformats.org/officeDocument/2006/relationships/hyperlink" Target="https://doi.org/10.15468/DL.S52MEH" TargetMode="External"/><Relationship Id="rId62" Type="http://schemas.openxmlformats.org/officeDocument/2006/relationships/hyperlink" Target="https://doi.org/10.1111/2041-210X.131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s41467-017-00923-8" TargetMode="External"/><Relationship Id="rId23" Type="http://schemas.openxmlformats.org/officeDocument/2006/relationships/hyperlink" Target="https://doi.org/10.1073/pnas.1501598112" TargetMode="External"/><Relationship Id="rId28" Type="http://schemas.openxmlformats.org/officeDocument/2006/relationships/hyperlink" Target="https://doi.org/10.1038/s41586-020-2562-8" TargetMode="External"/><Relationship Id="rId36" Type="http://schemas.openxmlformats.org/officeDocument/2006/relationships/hyperlink" Target="https://doi.org/10.1371/journal.pbio.3001135" TargetMode="External"/><Relationship Id="rId49" Type="http://schemas.openxmlformats.org/officeDocument/2006/relationships/hyperlink" Target="https://gadm.org/index.html" TargetMode="External"/><Relationship Id="rId57" Type="http://schemas.openxmlformats.org/officeDocument/2006/relationships/hyperlink" Target="https://doi.org/10.1371/journal.pcbi.1008811" TargetMode="External"/><Relationship Id="rId10" Type="http://schemas.openxmlformats.org/officeDocument/2006/relationships/image" Target="media/image2.png"/><Relationship Id="rId31" Type="http://schemas.openxmlformats.org/officeDocument/2006/relationships/hyperlink" Target="https://doi.org/10.1371/journal.pbio.1000385" TargetMode="External"/><Relationship Id="rId44" Type="http://schemas.openxmlformats.org/officeDocument/2006/relationships/hyperlink" Target="https://doi.org/10.5281/zenodo.7022637" TargetMode="External"/><Relationship Id="rId52" Type="http://schemas.openxmlformats.org/officeDocument/2006/relationships/hyperlink" Target="https://doi.org/10.7717/peerj.6876" TargetMode="External"/><Relationship Id="rId60" Type="http://schemas.openxmlformats.org/officeDocument/2006/relationships/hyperlink" Target="https://doi.org/10.1007/s10393-017-1304-3" TargetMode="External"/><Relationship Id="rId65" Type="http://schemas.openxmlformats.org/officeDocument/2006/relationships/hyperlink" Target="https://doi.org/10.5195/jmla.2017.88" TargetMode="External"/><Relationship Id="rId4" Type="http://schemas.openxmlformats.org/officeDocument/2006/relationships/settings" Target="settings.xml"/><Relationship Id="rId9" Type="http://schemas.openxmlformats.org/officeDocument/2006/relationships/hyperlink" Target="https://doi.org/10.1016/S0304-3800(01)00494-X" TargetMode="External"/><Relationship Id="rId13" Type="http://schemas.openxmlformats.org/officeDocument/2006/relationships/image" Target="media/image5.png"/><Relationship Id="rId18" Type="http://schemas.openxmlformats.org/officeDocument/2006/relationships/hyperlink" Target="https://doi.org/10.1111/zph.12489" TargetMode="External"/><Relationship Id="rId39" Type="http://schemas.openxmlformats.org/officeDocument/2006/relationships/hyperlink" Target="https://www.frontiersin.org/article/10.3389/fvets.2020.00461" TargetMode="External"/><Relationship Id="rId34" Type="http://schemas.openxmlformats.org/officeDocument/2006/relationships/hyperlink" Target="https://doi.org/10.1098/rstb.2018.0336" TargetMode="External"/><Relationship Id="rId50" Type="http://schemas.openxmlformats.org/officeDocument/2006/relationships/hyperlink" Target="https://sedac.ciesin.columbia.edu/data/collection/gpw-v4" TargetMode="External"/><Relationship Id="rId55" Type="http://schemas.openxmlformats.org/officeDocument/2006/relationships/hyperlink" Target="https://doi.org/10.5281/zenodo.4435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41</Pages>
  <Words>8884</Words>
  <Characters>50642</Characters>
  <Application>Microsoft Office Word</Application>
  <DocSecurity>0</DocSecurity>
  <Lines>422</Lines>
  <Paragraphs>118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3</cp:revision>
  <dcterms:created xsi:type="dcterms:W3CDTF">2022-11-14T18:59:00Z</dcterms:created>
  <dcterms:modified xsi:type="dcterms:W3CDTF">2022-11-15T16:56:00Z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