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Characteristics of included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(IQR)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 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47 (35-58)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(33-64)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(32-60)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54 (53-66)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57^ (25-87)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47 (36-55)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38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(41-58)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59 (45-73)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39 (30-48)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69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45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66 (60-70)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61^ (23-91)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41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(36-65)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44 (30-46)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43 (30-56)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(27-65)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60 (47-73)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(52-75)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37 (16-47)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(48-61)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68 (34-75)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69 (59-75)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(34-58)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(50-63)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66^ (33-88)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73 (61-85)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71 (62-80)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63^ (44-82)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77 (60-83)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61 (46-78)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(43-72)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62,489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58 (49-67)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57 (29-83)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62.2 (49-74)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53 (40-64)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(37-58)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56.6 (41-71)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41 (25-57)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35 (22-54)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56.2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70 (55-81)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58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48.4^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40.7^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(47-72)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70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44.9 (13-71)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55.5 (20-85)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(41-60)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59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64 (50-73.5)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(52-76)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66^ (59-72)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61.2^ (50-71)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2,401,982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43.6^ (32-55)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71 (59-80)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61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59.88^ (44-74)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39.6^ (24-55)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67^ (52-81)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49^ (13-80)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57.27^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43.4^ (24-62)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57^ (45-69)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52 (45.5-61)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66.5^ (55-77)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60.66^ (47-74)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72.9 (58-82)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40 (33-50)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2020-06-07T21:22:50Z</dcterms:modified>
  <cp:category/>
</cp:coreProperties>
</file>