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Characteristics of included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(IQR)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 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47 (35-58)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(33-64)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(32-60)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(44-70)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54 (53-66)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57^ (25-87)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47 (36-55)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38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(41-58)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59 (45-73)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39 (30-48)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69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45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66 (60-70)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61^ (23-91)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41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(36-65)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44 (30-46)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43 (30-56)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(27-65)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60 (47-73)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(52-75)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37 (16-47)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(48-61)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68 (34-75)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69 (59-75)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(34-58)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(50-63)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66^ (33-88)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73 (61-85)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71 (62-80)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63^ (44-82)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77 (60-83)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61 (46-78)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(43-72)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62,489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58 (49-67)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57 (29-83)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62.2 (49-74)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53 (40-64)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(37-58)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56.6 (41-71)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41 (25-57)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35 (22-54)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56.2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70 (55-81)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58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48.4^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40.7^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(47-72)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70 (58-79)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44.9 (13-71)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55.5 (20-85)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(41-60)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(44-65)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59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64 (50-73.5)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(52-76)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66^ (59-72)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61.2^ (50-71)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2,401,982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43.6^ (32-55)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71 (59-80)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61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59.88^ (44-74)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39.6^ (24-55)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67^ (52-81)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49^ (13-80)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57.27^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43.4^ (24-62)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57^ (45-69)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52 (45.5-61)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66.5^ (55-77)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60.66^ (47-74)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72.9 (58-82)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40 (33-50)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2020-06-09T12:59:17Z</dcterms:modified>
  <cp:category/>
</cp:coreProperties>
</file>