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400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Source 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https://doi.org/10.1136/jech-2016-207805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https://ftp.cdc.gov/pub/Health_Statistics/NCHS/NHIS/SHS/2016_SHS_Table_A-12.pdf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https://www.ons.gov.uk/peoplepopulationandcommunity/healthandsocialcare/healthandlifeexpectancies/datasets/smokinghabitsintheukanditsconstituentcountries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http://beh.santepubliquefrance.fr/beh/2019/15/pdf/2019_15_1.pdf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https://www.istat.it/en/archivio/189512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https://ijhpr.biomedcentral.com/articles/10.1186/s13584-018-0276-2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https://doi.org/10.1371/journal.pone.0128305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https://www.who.int/tobacco/surveillance/survey/gats/mex_factsheet_2015.pdf?ua=1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https://doi.org/10.1007/s00038-019-01228-x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https://doi.org/10.1186/s12889-019-7358-0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http://dx.doi.org/10.1016/j.anr.2013.09.004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https://doi.org/10.1016/j.jand.2019.09.012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https://doi.org/10.1186/s12889-015-1902-3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https://www.bfs.admin.ch/bfs/fr/home/actualites/quoi-de-neuf.assetdetail.11907023.html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https://doi.org/10.3390/ijerph16234820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https://www.who.int/tobacco/surveillance/survey/gats/GATS_India_2016-17_FactSheet.pdf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Brazil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http://documents.worldbank.org/curated/en/576421560802645093/pdf/Brazil-Overview-of-Tobacco-Use-Tobacco-Control-Legislation-and-Taxation.pdf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https://www.scielo.br/pdf/jbpneu/v45n5/1806-3713-jbpneu-45-05-e20180384.pdf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Turkey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https://www.tobaccofreekids.org/assets/global/pdfs/en/GATS_Turkey_2016_FactSheet.pdf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https://www.ncbi.nlm.nih.gov/pmc/articles/PMC6385621/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https://www.ncbi.nlm.nih.gov/pmc/articles/PMC5938545/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https://data.europa.eu/euodp/data/dataset/S2146_87_1_458_ENG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Thailand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https://bmcpublichealth.biomedcentral.com/articles/10.1186/s12889-019-7332-x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https://www.canada.ca/en/health-canada/services/canadian-tobacco-nicotine-survey/2019-summary.html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Australia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https://www.tobaccoinaustralia.org.au/chapter-1-prevalence/1-3-prevalence-of-smoking-adults#:~:text=According%20to%20the%20Australian%20Bureau,aged%2015%20years%20and%20over.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Sweden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http://fohm-app.folkhalsomyndigheten.se/Folkhalsodata/pxweb/sv/B_HLV/B_HLV__aLevvanor__aagLevvanortobak/mHLV_Tobaksvanor_utbildning.px/table/tableViewLayout2/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Hungary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https://akjournals.com/view/journals/1526/5/1/article-p27.xml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Qatar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https://www.who.int/tobacco/surveillance/survey/gats/gats_qat_factsheet.pdf?ua=1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Netherlands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https://www.trimbos.nl/docs/edc3cfc9-f136-4246-9f34-9267046386ee.pdf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Bangladesh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http://bbs.portal.gov.bd/sites/default/files/files/bbs.portal.gov.bd/page/57def76a_aa3c_46e3_9f80_53732eb94a83/Preliminary%20Report%20on%20GATS%20Bangladesh%202017.pdf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Egypt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https://file.scirp.org/pdf/OJEpi_2015051211271025.pdf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Colombia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31.0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https://dx.doi.org/10.1016%2Fj.addbeh.2007.10.003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2020-10-06T10:34:49Z</dcterms:modified>
  <cp:category/>
</cp:coreProperties>
</file>