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59982" w14:textId="77777777" w:rsidR="006327FD" w:rsidRPr="006327FD" w:rsidRDefault="006327FD" w:rsidP="006327FD">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6327FD">
        <w:rPr>
          <w:rFonts w:ascii="Times New Roman" w:eastAsia="Times New Roman" w:hAnsi="Times New Roman" w:cs="Times New Roman"/>
          <w:b/>
          <w:bCs/>
          <w:sz w:val="36"/>
          <w:szCs w:val="36"/>
          <w:lang w:val="en-US" w:eastAsia="ru-RU"/>
        </w:rPr>
        <w:t>3. Backend Wisdom: Querying Many-to-Many</w:t>
      </w:r>
    </w:p>
    <w:p w14:paraId="628EF886" w14:textId="77777777" w:rsidR="006327FD" w:rsidRPr="006327FD" w:rsidRDefault="006327FD" w:rsidP="006327FD">
      <w:pPr>
        <w:spacing w:before="100" w:beforeAutospacing="1" w:after="100" w:afterAutospacing="1" w:line="240" w:lineRule="auto"/>
        <w:rPr>
          <w:rFonts w:ascii="Times New Roman" w:eastAsia="Times New Roman" w:hAnsi="Times New Roman" w:cs="Times New Roman"/>
          <w:sz w:val="24"/>
          <w:szCs w:val="24"/>
          <w:lang w:val="en-US" w:eastAsia="ru-RU"/>
        </w:rPr>
      </w:pPr>
      <w:r w:rsidRPr="006327FD">
        <w:rPr>
          <w:rFonts w:ascii="Times New Roman" w:eastAsia="Times New Roman" w:hAnsi="Times New Roman" w:cs="Times New Roman"/>
          <w:sz w:val="24"/>
          <w:szCs w:val="24"/>
          <w:lang w:val="en-US" w:eastAsia="ru-RU"/>
        </w:rPr>
        <w:t>This is where your practice gets interesting. Here are three "wisdom" snippets for when you start writing your views:</w:t>
      </w:r>
    </w:p>
    <w:p w14:paraId="21E126E4" w14:textId="77777777" w:rsidR="006327FD" w:rsidRPr="006327FD" w:rsidRDefault="006327FD" w:rsidP="006327FD">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6327FD">
        <w:rPr>
          <w:rFonts w:ascii="Times New Roman" w:eastAsia="Times New Roman" w:hAnsi="Times New Roman" w:cs="Times New Roman"/>
          <w:b/>
          <w:bCs/>
          <w:sz w:val="24"/>
          <w:szCs w:val="24"/>
          <w:lang w:val="en-US" w:eastAsia="ru-RU"/>
        </w:rPr>
        <w:t>The Intersection Query:</w:t>
      </w:r>
      <w:r w:rsidRPr="006327FD">
        <w:rPr>
          <w:rFonts w:ascii="Times New Roman" w:eastAsia="Times New Roman" w:hAnsi="Times New Roman" w:cs="Times New Roman"/>
          <w:sz w:val="24"/>
          <w:szCs w:val="24"/>
          <w:lang w:val="en-US" w:eastAsia="ru-RU"/>
        </w:rPr>
        <w:t xml:space="preserve"> How do you find posts that are in </w:t>
      </w:r>
      <w:r w:rsidRPr="006327FD">
        <w:rPr>
          <w:rFonts w:ascii="Times New Roman" w:eastAsia="Times New Roman" w:hAnsi="Times New Roman" w:cs="Times New Roman"/>
          <w:i/>
          <w:iCs/>
          <w:sz w:val="24"/>
          <w:szCs w:val="24"/>
          <w:lang w:val="en-US" w:eastAsia="ru-RU"/>
        </w:rPr>
        <w:t>both</w:t>
      </w:r>
      <w:r w:rsidRPr="006327FD">
        <w:rPr>
          <w:rFonts w:ascii="Times New Roman" w:eastAsia="Times New Roman" w:hAnsi="Times New Roman" w:cs="Times New Roman"/>
          <w:sz w:val="24"/>
          <w:szCs w:val="24"/>
          <w:lang w:val="en-US" w:eastAsia="ru-RU"/>
        </w:rPr>
        <w:t xml:space="preserve"> "Tech" and "News"? You’ll need to </w:t>
      </w:r>
      <w:proofErr w:type="gramStart"/>
      <w:r w:rsidRPr="006327FD">
        <w:rPr>
          <w:rFonts w:ascii="Times New Roman" w:eastAsia="Times New Roman" w:hAnsi="Times New Roman" w:cs="Times New Roman"/>
          <w:sz w:val="24"/>
          <w:szCs w:val="24"/>
          <w:lang w:val="en-US" w:eastAsia="ru-RU"/>
        </w:rPr>
        <w:t xml:space="preserve">chain </w:t>
      </w:r>
      <w:r w:rsidRPr="006327FD">
        <w:rPr>
          <w:rFonts w:ascii="Courier New" w:eastAsia="Times New Roman" w:hAnsi="Courier New" w:cs="Courier New"/>
          <w:sz w:val="20"/>
          <w:szCs w:val="20"/>
          <w:lang w:val="en-US" w:eastAsia="ru-RU"/>
        </w:rPr>
        <w:t>.filter</w:t>
      </w:r>
      <w:proofErr w:type="gramEnd"/>
      <w:r w:rsidRPr="006327FD">
        <w:rPr>
          <w:rFonts w:ascii="Courier New" w:eastAsia="Times New Roman" w:hAnsi="Courier New" w:cs="Courier New"/>
          <w:sz w:val="20"/>
          <w:szCs w:val="20"/>
          <w:lang w:val="en-US" w:eastAsia="ru-RU"/>
        </w:rPr>
        <w:t>()</w:t>
      </w:r>
      <w:r w:rsidRPr="006327FD">
        <w:rPr>
          <w:rFonts w:ascii="Times New Roman" w:eastAsia="Times New Roman" w:hAnsi="Times New Roman" w:cs="Times New Roman"/>
          <w:sz w:val="24"/>
          <w:szCs w:val="24"/>
          <w:lang w:val="en-US" w:eastAsia="ru-RU"/>
        </w:rPr>
        <w:t xml:space="preserve"> calls.</w:t>
      </w:r>
    </w:p>
    <w:p w14:paraId="559DB61E" w14:textId="77777777" w:rsidR="006327FD" w:rsidRPr="006327FD" w:rsidRDefault="006327FD" w:rsidP="006327FD">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6327FD">
        <w:rPr>
          <w:rFonts w:ascii="Times New Roman" w:eastAsia="Times New Roman" w:hAnsi="Times New Roman" w:cs="Times New Roman"/>
          <w:b/>
          <w:bCs/>
          <w:sz w:val="24"/>
          <w:szCs w:val="24"/>
          <w:lang w:val="en-US" w:eastAsia="ru-RU"/>
        </w:rPr>
        <w:t>The Prefetching Problem:</w:t>
      </w:r>
      <w:r w:rsidRPr="006327FD">
        <w:rPr>
          <w:rFonts w:ascii="Times New Roman" w:eastAsia="Times New Roman" w:hAnsi="Times New Roman" w:cs="Times New Roman"/>
          <w:sz w:val="24"/>
          <w:szCs w:val="24"/>
          <w:lang w:val="en-US" w:eastAsia="ru-RU"/>
        </w:rPr>
        <w:t xml:space="preserve"> When you list 10 posts on the homepage and want to show their tags, Django might hit the database for tags for </w:t>
      </w:r>
      <w:r w:rsidRPr="006327FD">
        <w:rPr>
          <w:rFonts w:ascii="Times New Roman" w:eastAsia="Times New Roman" w:hAnsi="Times New Roman" w:cs="Times New Roman"/>
          <w:i/>
          <w:iCs/>
          <w:sz w:val="24"/>
          <w:szCs w:val="24"/>
          <w:lang w:val="en-US" w:eastAsia="ru-RU"/>
        </w:rPr>
        <w:t>every single post</w:t>
      </w:r>
      <w:r w:rsidRPr="006327FD">
        <w:rPr>
          <w:rFonts w:ascii="Times New Roman" w:eastAsia="Times New Roman" w:hAnsi="Times New Roman" w:cs="Times New Roman"/>
          <w:sz w:val="24"/>
          <w:szCs w:val="24"/>
          <w:lang w:val="en-US" w:eastAsia="ru-RU"/>
        </w:rPr>
        <w:t>.</w:t>
      </w:r>
    </w:p>
    <w:p w14:paraId="1E608D12" w14:textId="77777777" w:rsidR="006327FD" w:rsidRPr="006327FD" w:rsidRDefault="006327FD" w:rsidP="006327FD">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6327FD">
        <w:rPr>
          <w:rFonts w:ascii="Times New Roman" w:eastAsia="Times New Roman" w:hAnsi="Times New Roman" w:cs="Times New Roman"/>
          <w:b/>
          <w:bCs/>
          <w:sz w:val="24"/>
          <w:szCs w:val="24"/>
          <w:lang w:val="en-US" w:eastAsia="ru-RU"/>
        </w:rPr>
        <w:t>The Pro Move:</w:t>
      </w:r>
      <w:r w:rsidRPr="006327FD">
        <w:rPr>
          <w:rFonts w:ascii="Times New Roman" w:eastAsia="Times New Roman" w:hAnsi="Times New Roman" w:cs="Times New Roman"/>
          <w:sz w:val="24"/>
          <w:szCs w:val="24"/>
          <w:lang w:val="en-US" w:eastAsia="ru-RU"/>
        </w:rPr>
        <w:t xml:space="preserve"> </w:t>
      </w:r>
      <w:proofErr w:type="gramStart"/>
      <w:r w:rsidRPr="006327FD">
        <w:rPr>
          <w:rFonts w:ascii="Times New Roman" w:eastAsia="Times New Roman" w:hAnsi="Times New Roman" w:cs="Times New Roman"/>
          <w:sz w:val="24"/>
          <w:szCs w:val="24"/>
          <w:lang w:val="en-US" w:eastAsia="ru-RU"/>
        </w:rPr>
        <w:t xml:space="preserve">Use </w:t>
      </w:r>
      <w:r w:rsidRPr="006327FD">
        <w:rPr>
          <w:rFonts w:ascii="Courier New" w:eastAsia="Times New Roman" w:hAnsi="Courier New" w:cs="Courier New"/>
          <w:sz w:val="20"/>
          <w:szCs w:val="20"/>
          <w:lang w:val="en-US" w:eastAsia="ru-RU"/>
        </w:rPr>
        <w:t>.</w:t>
      </w:r>
      <w:proofErr w:type="spellStart"/>
      <w:r w:rsidRPr="006327FD">
        <w:rPr>
          <w:rFonts w:ascii="Courier New" w:eastAsia="Times New Roman" w:hAnsi="Courier New" w:cs="Courier New"/>
          <w:sz w:val="20"/>
          <w:szCs w:val="20"/>
          <w:lang w:val="en-US" w:eastAsia="ru-RU"/>
        </w:rPr>
        <w:t>prefetch</w:t>
      </w:r>
      <w:proofErr w:type="gramEnd"/>
      <w:r w:rsidRPr="006327FD">
        <w:rPr>
          <w:rFonts w:ascii="Courier New" w:eastAsia="Times New Roman" w:hAnsi="Courier New" w:cs="Courier New"/>
          <w:sz w:val="20"/>
          <w:szCs w:val="20"/>
          <w:lang w:val="en-US" w:eastAsia="ru-RU"/>
        </w:rPr>
        <w:t>_related</w:t>
      </w:r>
      <w:proofErr w:type="spellEnd"/>
      <w:r w:rsidRPr="006327FD">
        <w:rPr>
          <w:rFonts w:ascii="Courier New" w:eastAsia="Times New Roman" w:hAnsi="Courier New" w:cs="Courier New"/>
          <w:sz w:val="20"/>
          <w:szCs w:val="20"/>
          <w:lang w:val="en-US" w:eastAsia="ru-RU"/>
        </w:rPr>
        <w:t>('categories')</w:t>
      </w:r>
      <w:r w:rsidRPr="006327FD">
        <w:rPr>
          <w:rFonts w:ascii="Times New Roman" w:eastAsia="Times New Roman" w:hAnsi="Times New Roman" w:cs="Times New Roman"/>
          <w:sz w:val="24"/>
          <w:szCs w:val="24"/>
          <w:lang w:val="en-US" w:eastAsia="ru-RU"/>
        </w:rPr>
        <w:t xml:space="preserve">. Unlike </w:t>
      </w:r>
      <w:proofErr w:type="spellStart"/>
      <w:r w:rsidRPr="006327FD">
        <w:rPr>
          <w:rFonts w:ascii="Courier New" w:eastAsia="Times New Roman" w:hAnsi="Courier New" w:cs="Courier New"/>
          <w:sz w:val="20"/>
          <w:szCs w:val="20"/>
          <w:lang w:val="en-US" w:eastAsia="ru-RU"/>
        </w:rPr>
        <w:t>select_related</w:t>
      </w:r>
      <w:proofErr w:type="spellEnd"/>
      <w:r w:rsidRPr="006327FD">
        <w:rPr>
          <w:rFonts w:ascii="Times New Roman" w:eastAsia="Times New Roman" w:hAnsi="Times New Roman" w:cs="Times New Roman"/>
          <w:sz w:val="24"/>
          <w:szCs w:val="24"/>
          <w:lang w:val="en-US" w:eastAsia="ru-RU"/>
        </w:rPr>
        <w:t xml:space="preserve"> (which uses a SQL JOIN), </w:t>
      </w:r>
      <w:proofErr w:type="spellStart"/>
      <w:r w:rsidRPr="006327FD">
        <w:rPr>
          <w:rFonts w:ascii="Courier New" w:eastAsia="Times New Roman" w:hAnsi="Courier New" w:cs="Courier New"/>
          <w:sz w:val="20"/>
          <w:szCs w:val="20"/>
          <w:lang w:val="en-US" w:eastAsia="ru-RU"/>
        </w:rPr>
        <w:t>prefetch_related</w:t>
      </w:r>
      <w:proofErr w:type="spellEnd"/>
      <w:r w:rsidRPr="006327FD">
        <w:rPr>
          <w:rFonts w:ascii="Times New Roman" w:eastAsia="Times New Roman" w:hAnsi="Times New Roman" w:cs="Times New Roman"/>
          <w:sz w:val="24"/>
          <w:szCs w:val="24"/>
          <w:lang w:val="en-US" w:eastAsia="ru-RU"/>
        </w:rPr>
        <w:t xml:space="preserve"> does a separate lookup and joins the data in Python. This is the correct way to handle Many-to-Many performance.</w:t>
      </w:r>
    </w:p>
    <w:p w14:paraId="79109BCA" w14:textId="77777777" w:rsidR="006327FD" w:rsidRPr="006327FD" w:rsidRDefault="006327FD" w:rsidP="006327FD">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6327FD">
        <w:rPr>
          <w:rFonts w:ascii="Times New Roman" w:eastAsia="Times New Roman" w:hAnsi="Times New Roman" w:cs="Times New Roman"/>
          <w:b/>
          <w:bCs/>
          <w:sz w:val="24"/>
          <w:szCs w:val="24"/>
          <w:lang w:val="en-US" w:eastAsia="ru-RU"/>
        </w:rPr>
        <w:t>Case Sensitivity:</w:t>
      </w:r>
      <w:r w:rsidRPr="006327FD">
        <w:rPr>
          <w:rFonts w:ascii="Times New Roman" w:eastAsia="Times New Roman" w:hAnsi="Times New Roman" w:cs="Times New Roman"/>
          <w:sz w:val="24"/>
          <w:szCs w:val="24"/>
          <w:lang w:val="en-US" w:eastAsia="ru-RU"/>
        </w:rPr>
        <w:t xml:space="preserve"> If one user creates a category "Django" and another creates "</w:t>
      </w:r>
      <w:proofErr w:type="spellStart"/>
      <w:r w:rsidRPr="006327FD">
        <w:rPr>
          <w:rFonts w:ascii="Times New Roman" w:eastAsia="Times New Roman" w:hAnsi="Times New Roman" w:cs="Times New Roman"/>
          <w:sz w:val="24"/>
          <w:szCs w:val="24"/>
          <w:lang w:val="en-US" w:eastAsia="ru-RU"/>
        </w:rPr>
        <w:t>django</w:t>
      </w:r>
      <w:proofErr w:type="spellEnd"/>
      <w:r w:rsidRPr="006327FD">
        <w:rPr>
          <w:rFonts w:ascii="Times New Roman" w:eastAsia="Times New Roman" w:hAnsi="Times New Roman" w:cs="Times New Roman"/>
          <w:sz w:val="24"/>
          <w:szCs w:val="24"/>
          <w:lang w:val="en-US" w:eastAsia="ru-RU"/>
        </w:rPr>
        <w:t xml:space="preserve">", should they be the same? You might want to override the </w:t>
      </w:r>
      <w:proofErr w:type="gramStart"/>
      <w:r w:rsidRPr="006327FD">
        <w:rPr>
          <w:rFonts w:ascii="Courier New" w:eastAsia="Times New Roman" w:hAnsi="Courier New" w:cs="Courier New"/>
          <w:sz w:val="20"/>
          <w:szCs w:val="20"/>
          <w:lang w:val="en-US" w:eastAsia="ru-RU"/>
        </w:rPr>
        <w:t>save(</w:t>
      </w:r>
      <w:proofErr w:type="gramEnd"/>
      <w:r w:rsidRPr="006327FD">
        <w:rPr>
          <w:rFonts w:ascii="Courier New" w:eastAsia="Times New Roman" w:hAnsi="Courier New" w:cs="Courier New"/>
          <w:sz w:val="20"/>
          <w:szCs w:val="20"/>
          <w:lang w:val="en-US" w:eastAsia="ru-RU"/>
        </w:rPr>
        <w:t>)</w:t>
      </w:r>
      <w:r w:rsidRPr="006327FD">
        <w:rPr>
          <w:rFonts w:ascii="Times New Roman" w:eastAsia="Times New Roman" w:hAnsi="Times New Roman" w:cs="Times New Roman"/>
          <w:sz w:val="24"/>
          <w:szCs w:val="24"/>
          <w:lang w:val="en-US" w:eastAsia="ru-RU"/>
        </w:rPr>
        <w:t xml:space="preserve"> method in the Category model to always lowercase the name.</w:t>
      </w:r>
    </w:p>
    <w:p w14:paraId="2393630B" w14:textId="77777777" w:rsidR="006327FD" w:rsidRPr="006327FD" w:rsidRDefault="006327FD" w:rsidP="006327FD">
      <w:pPr>
        <w:pStyle w:val="2"/>
        <w:rPr>
          <w:lang w:val="en-US"/>
        </w:rPr>
      </w:pPr>
      <w:r w:rsidRPr="006327FD">
        <w:rPr>
          <w:lang w:val="en-US"/>
        </w:rPr>
        <w:t>4. The Admin Experience</w:t>
      </w:r>
    </w:p>
    <w:p w14:paraId="684B5231" w14:textId="77777777" w:rsidR="006327FD" w:rsidRPr="006327FD" w:rsidRDefault="006327FD" w:rsidP="006327FD">
      <w:pPr>
        <w:pStyle w:val="a3"/>
        <w:rPr>
          <w:lang w:val="en-US"/>
        </w:rPr>
      </w:pPr>
      <w:r w:rsidRPr="006327FD">
        <w:rPr>
          <w:lang w:val="en-US"/>
        </w:rPr>
        <w:t>When you have a Many-to-Many field, the default Django Admin interface is a multiple-select box (where you have to hold Ctrl/</w:t>
      </w:r>
      <w:proofErr w:type="spellStart"/>
      <w:r w:rsidRPr="006327FD">
        <w:rPr>
          <w:lang w:val="en-US"/>
        </w:rPr>
        <w:t>Cmd</w:t>
      </w:r>
      <w:proofErr w:type="spellEnd"/>
      <w:r w:rsidRPr="006327FD">
        <w:rPr>
          <w:lang w:val="en-US"/>
        </w:rPr>
        <w:t xml:space="preserve"> to select several).</w:t>
      </w:r>
    </w:p>
    <w:p w14:paraId="2C9D20A8" w14:textId="77777777" w:rsidR="006327FD" w:rsidRPr="006327FD" w:rsidRDefault="006327FD" w:rsidP="006327FD">
      <w:pPr>
        <w:pStyle w:val="a3"/>
        <w:numPr>
          <w:ilvl w:val="0"/>
          <w:numId w:val="2"/>
        </w:numPr>
        <w:rPr>
          <w:lang w:val="en-US"/>
        </w:rPr>
      </w:pPr>
      <w:r w:rsidRPr="006327FD">
        <w:rPr>
          <w:b/>
          <w:bCs/>
          <w:lang w:val="en-US"/>
        </w:rPr>
        <w:t>The Wisdom:</w:t>
      </w:r>
      <w:r w:rsidRPr="006327FD">
        <w:rPr>
          <w:lang w:val="en-US"/>
        </w:rPr>
        <w:t xml:space="preserve"> Use </w:t>
      </w:r>
      <w:proofErr w:type="spellStart"/>
      <w:r w:rsidRPr="006327FD">
        <w:rPr>
          <w:rStyle w:val="HTML"/>
          <w:lang w:val="en-US"/>
        </w:rPr>
        <w:t>filter_horizontal</w:t>
      </w:r>
      <w:proofErr w:type="spellEnd"/>
      <w:r w:rsidRPr="006327FD">
        <w:rPr>
          <w:lang w:val="en-US"/>
        </w:rPr>
        <w:t xml:space="preserve"> in your </w:t>
      </w:r>
      <w:r w:rsidRPr="006327FD">
        <w:rPr>
          <w:rStyle w:val="HTML"/>
          <w:lang w:val="en-US"/>
        </w:rPr>
        <w:t>admin.py</w:t>
      </w:r>
      <w:r w:rsidRPr="006327FD">
        <w:rPr>
          <w:lang w:val="en-US"/>
        </w:rPr>
        <w:t>. It transforms that clunky box into a sleek, searchable side-by-side interface that is much easier for content editors to use.</w:t>
      </w:r>
    </w:p>
    <w:p w14:paraId="5E0BAC1B" w14:textId="520AC819" w:rsidR="00A3706B" w:rsidRDefault="00A3706B">
      <w:pPr>
        <w:rPr>
          <w:lang w:val="en-US"/>
        </w:rPr>
      </w:pPr>
    </w:p>
    <w:p w14:paraId="46386B83" w14:textId="77777777" w:rsidR="00020EBE" w:rsidRPr="00020EBE" w:rsidRDefault="00020EBE" w:rsidP="00020EBE">
      <w:pPr>
        <w:pStyle w:val="2"/>
        <w:rPr>
          <w:lang w:val="en-US"/>
        </w:rPr>
      </w:pPr>
      <w:r w:rsidRPr="00020EBE">
        <w:rPr>
          <w:lang w:val="en-US"/>
        </w:rPr>
        <w:t>3. The Backend Query Wisdom</w:t>
      </w:r>
    </w:p>
    <w:p w14:paraId="7D815D59" w14:textId="77777777" w:rsidR="00020EBE" w:rsidRPr="00020EBE" w:rsidRDefault="00020EBE" w:rsidP="00020EBE">
      <w:pPr>
        <w:pStyle w:val="a3"/>
        <w:rPr>
          <w:lang w:val="en-US"/>
        </w:rPr>
      </w:pPr>
      <w:r w:rsidRPr="00020EBE">
        <w:rPr>
          <w:lang w:val="en-US"/>
        </w:rPr>
        <w:t xml:space="preserve">When you get to your </w:t>
      </w:r>
      <w:r w:rsidRPr="00020EBE">
        <w:rPr>
          <w:b/>
          <w:bCs/>
          <w:lang w:val="en-US"/>
        </w:rPr>
        <w:t>Views</w:t>
      </w:r>
      <w:r w:rsidRPr="00020EBE">
        <w:rPr>
          <w:lang w:val="en-US"/>
        </w:rPr>
        <w:t>, you’ll want to pull this data efficiently.</w:t>
      </w:r>
    </w:p>
    <w:p w14:paraId="66E71A96" w14:textId="77777777" w:rsidR="00020EBE" w:rsidRPr="00020EBE" w:rsidRDefault="00020EBE" w:rsidP="00020EBE">
      <w:pPr>
        <w:pStyle w:val="a3"/>
        <w:rPr>
          <w:lang w:val="en-US"/>
        </w:rPr>
      </w:pPr>
      <w:r w:rsidRPr="00020EBE">
        <w:rPr>
          <w:lang w:val="en-US"/>
        </w:rPr>
        <w:t xml:space="preserve">If you just do </w:t>
      </w:r>
      <w:proofErr w:type="spellStart"/>
      <w:proofErr w:type="gramStart"/>
      <w:r w:rsidRPr="00020EBE">
        <w:rPr>
          <w:rStyle w:val="HTML"/>
          <w:lang w:val="en-US"/>
        </w:rPr>
        <w:t>post.comments.all</w:t>
      </w:r>
      <w:proofErr w:type="spellEnd"/>
      <w:r w:rsidRPr="00020EBE">
        <w:rPr>
          <w:rStyle w:val="HTML"/>
          <w:lang w:val="en-US"/>
        </w:rPr>
        <w:t>(</w:t>
      </w:r>
      <w:proofErr w:type="gramEnd"/>
      <w:r w:rsidRPr="00020EBE">
        <w:rPr>
          <w:rStyle w:val="HTML"/>
          <w:lang w:val="en-US"/>
        </w:rPr>
        <w:t>)</w:t>
      </w:r>
      <w:r w:rsidRPr="00020EBE">
        <w:rPr>
          <w:lang w:val="en-US"/>
        </w:rPr>
        <w:t>, you get a giant list of both root comments and replies mixed together. To display them correctly on the frontend (Root comment first, then its replies tucked underneath), you should use two separate filters in your logic:</w:t>
      </w:r>
    </w:p>
    <w:p w14:paraId="4AF3E50D" w14:textId="77777777" w:rsidR="00020EBE" w:rsidRPr="00020EBE" w:rsidRDefault="00020EBE" w:rsidP="00020EBE">
      <w:pPr>
        <w:pStyle w:val="a3"/>
        <w:numPr>
          <w:ilvl w:val="0"/>
          <w:numId w:val="3"/>
        </w:numPr>
        <w:rPr>
          <w:lang w:val="en-US"/>
        </w:rPr>
      </w:pPr>
      <w:r w:rsidRPr="00020EBE">
        <w:rPr>
          <w:b/>
          <w:bCs/>
          <w:lang w:val="en-US"/>
        </w:rPr>
        <w:t>Top-level:</w:t>
      </w:r>
      <w:r w:rsidRPr="00020EBE">
        <w:rPr>
          <w:lang w:val="en-US"/>
        </w:rPr>
        <w:t xml:space="preserve"> </w:t>
      </w:r>
      <w:r w:rsidRPr="00020EBE">
        <w:rPr>
          <w:rStyle w:val="HTML"/>
          <w:lang w:val="en-US"/>
        </w:rPr>
        <w:t xml:space="preserve">comments = </w:t>
      </w:r>
      <w:proofErr w:type="spellStart"/>
      <w:proofErr w:type="gramStart"/>
      <w:r w:rsidRPr="00020EBE">
        <w:rPr>
          <w:rStyle w:val="HTML"/>
          <w:lang w:val="en-US"/>
        </w:rPr>
        <w:t>post.comments</w:t>
      </w:r>
      <w:proofErr w:type="gramEnd"/>
      <w:r w:rsidRPr="00020EBE">
        <w:rPr>
          <w:rStyle w:val="HTML"/>
          <w:lang w:val="en-US"/>
        </w:rPr>
        <w:t>.filter</w:t>
      </w:r>
      <w:proofErr w:type="spellEnd"/>
      <w:r w:rsidRPr="00020EBE">
        <w:rPr>
          <w:rStyle w:val="HTML"/>
          <w:lang w:val="en-US"/>
        </w:rPr>
        <w:t>(parent__</w:t>
      </w:r>
      <w:proofErr w:type="spellStart"/>
      <w:r w:rsidRPr="00020EBE">
        <w:rPr>
          <w:rStyle w:val="HTML"/>
          <w:lang w:val="en-US"/>
        </w:rPr>
        <w:t>isnull</w:t>
      </w:r>
      <w:proofErr w:type="spellEnd"/>
      <w:r w:rsidRPr="00020EBE">
        <w:rPr>
          <w:rStyle w:val="HTML"/>
          <w:lang w:val="en-US"/>
        </w:rPr>
        <w:t>=True)</w:t>
      </w:r>
    </w:p>
    <w:p w14:paraId="09A70788" w14:textId="77777777" w:rsidR="00020EBE" w:rsidRPr="00020EBE" w:rsidRDefault="00020EBE" w:rsidP="00020EBE">
      <w:pPr>
        <w:pStyle w:val="a3"/>
        <w:numPr>
          <w:ilvl w:val="0"/>
          <w:numId w:val="3"/>
        </w:numPr>
        <w:rPr>
          <w:lang w:val="en-US"/>
        </w:rPr>
      </w:pPr>
      <w:r w:rsidRPr="00020EBE">
        <w:rPr>
          <w:b/>
          <w:bCs/>
          <w:lang w:val="en-US"/>
        </w:rPr>
        <w:t>Replies:</w:t>
      </w:r>
      <w:r w:rsidRPr="00020EBE">
        <w:rPr>
          <w:lang w:val="en-US"/>
        </w:rPr>
        <w:t xml:space="preserve"> When looping through the top-level comments in your template, you can access the replies via the related name: </w:t>
      </w:r>
      <w:r w:rsidRPr="00020EBE">
        <w:rPr>
          <w:rStyle w:val="HTML"/>
          <w:lang w:val="en-US"/>
        </w:rPr>
        <w:t xml:space="preserve">{% for reply in </w:t>
      </w:r>
      <w:proofErr w:type="spellStart"/>
      <w:r w:rsidRPr="00020EBE">
        <w:rPr>
          <w:rStyle w:val="HTML"/>
          <w:lang w:val="en-US"/>
        </w:rPr>
        <w:t>comment.replies.all</w:t>
      </w:r>
      <w:proofErr w:type="spellEnd"/>
      <w:r w:rsidRPr="00020EBE">
        <w:rPr>
          <w:rStyle w:val="HTML"/>
          <w:lang w:val="en-US"/>
        </w:rPr>
        <w:t xml:space="preserve"> %}</w:t>
      </w:r>
      <w:r w:rsidRPr="00020EBE">
        <w:rPr>
          <w:lang w:val="en-US"/>
        </w:rPr>
        <w:t>.</w:t>
      </w:r>
    </w:p>
    <w:p w14:paraId="02AB5B13" w14:textId="62C871E1" w:rsidR="00020EBE" w:rsidRDefault="00020EBE">
      <w:pPr>
        <w:rPr>
          <w:lang w:val="en-US"/>
        </w:rPr>
      </w:pPr>
      <w:r w:rsidRPr="00020EBE">
        <w:rPr>
          <w:b/>
          <w:bCs/>
          <w:lang w:val="en-US"/>
        </w:rPr>
        <w:t>The Benefit:</w:t>
      </w:r>
      <w:r w:rsidRPr="00020EBE">
        <w:rPr>
          <w:lang w:val="en-US"/>
        </w:rPr>
        <w:t xml:space="preserve"> This allows you to do </w:t>
      </w:r>
      <w:proofErr w:type="spellStart"/>
      <w:proofErr w:type="gramStart"/>
      <w:r w:rsidRPr="00020EBE">
        <w:rPr>
          <w:rStyle w:val="HTML"/>
          <w:rFonts w:eastAsiaTheme="minorHAnsi"/>
          <w:lang w:val="en-US"/>
        </w:rPr>
        <w:t>post.comments</w:t>
      </w:r>
      <w:proofErr w:type="gramEnd"/>
      <w:r w:rsidRPr="00020EBE">
        <w:rPr>
          <w:rStyle w:val="HTML"/>
          <w:rFonts w:eastAsiaTheme="minorHAnsi"/>
          <w:lang w:val="en-US"/>
        </w:rPr>
        <w:t>.filter</w:t>
      </w:r>
      <w:proofErr w:type="spellEnd"/>
      <w:r w:rsidRPr="00020EBE">
        <w:rPr>
          <w:rStyle w:val="HTML"/>
          <w:rFonts w:eastAsiaTheme="minorHAnsi"/>
          <w:lang w:val="en-US"/>
        </w:rPr>
        <w:t>(active=True)</w:t>
      </w:r>
      <w:r w:rsidRPr="00020EBE">
        <w:rPr>
          <w:lang w:val="en-US"/>
        </w:rPr>
        <w:t xml:space="preserve"> in your views. Without it, you have to use </w:t>
      </w:r>
      <w:proofErr w:type="spellStart"/>
      <w:proofErr w:type="gramStart"/>
      <w:r w:rsidRPr="00020EBE">
        <w:rPr>
          <w:rStyle w:val="HTML"/>
          <w:rFonts w:eastAsiaTheme="minorHAnsi"/>
          <w:highlight w:val="yellow"/>
          <w:lang w:val="en-US"/>
        </w:rPr>
        <w:t>post.comments_set.all</w:t>
      </w:r>
      <w:proofErr w:type="spellEnd"/>
      <w:r w:rsidRPr="00020EBE">
        <w:rPr>
          <w:rStyle w:val="HTML"/>
          <w:rFonts w:eastAsiaTheme="minorHAnsi"/>
          <w:highlight w:val="yellow"/>
          <w:lang w:val="en-US"/>
        </w:rPr>
        <w:t>(</w:t>
      </w:r>
      <w:proofErr w:type="gramEnd"/>
      <w:r w:rsidRPr="00020EBE">
        <w:rPr>
          <w:rStyle w:val="HTML"/>
          <w:rFonts w:eastAsiaTheme="minorHAnsi"/>
          <w:highlight w:val="yellow"/>
          <w:lang w:val="en-US"/>
        </w:rPr>
        <w:t>)</w:t>
      </w:r>
      <w:r w:rsidRPr="00020EBE">
        <w:rPr>
          <w:highlight w:val="yellow"/>
          <w:lang w:val="en-US"/>
        </w:rPr>
        <w:t>,</w:t>
      </w:r>
      <w:r w:rsidRPr="00020EBE">
        <w:rPr>
          <w:lang w:val="en-US"/>
        </w:rPr>
        <w:t xml:space="preserve"> which is less descriptive.</w:t>
      </w:r>
    </w:p>
    <w:p w14:paraId="3EC5BD60" w14:textId="42FED049" w:rsidR="00F820CF" w:rsidRDefault="00F820CF">
      <w:pPr>
        <w:rPr>
          <w:lang w:val="en-US"/>
        </w:rPr>
      </w:pPr>
    </w:p>
    <w:p w14:paraId="0FF090EA" w14:textId="77777777" w:rsidR="00F820CF" w:rsidRPr="00F820CF" w:rsidRDefault="00F820CF" w:rsidP="00F820CF">
      <w:pPr>
        <w:pStyle w:val="3"/>
        <w:rPr>
          <w:lang w:val="en-US"/>
        </w:rPr>
      </w:pPr>
      <w:r w:rsidRPr="00F820CF">
        <w:rPr>
          <w:lang w:val="en-US"/>
        </w:rPr>
        <w:t>A Design Decision for You</w:t>
      </w:r>
    </w:p>
    <w:p w14:paraId="1AF41709" w14:textId="77777777" w:rsidR="00F820CF" w:rsidRPr="00F820CF" w:rsidRDefault="00F820CF" w:rsidP="00F820CF">
      <w:pPr>
        <w:pStyle w:val="a3"/>
        <w:rPr>
          <w:lang w:val="en-US"/>
        </w:rPr>
      </w:pPr>
      <w:r w:rsidRPr="00F820CF">
        <w:rPr>
          <w:lang w:val="en-US"/>
        </w:rPr>
        <w:t xml:space="preserve">When a user submits a comment, do you want them to stay on the same page (refresh) or should the comment be submitted via </w:t>
      </w:r>
      <w:r w:rsidRPr="00F820CF">
        <w:rPr>
          <w:b/>
          <w:bCs/>
          <w:lang w:val="en-US"/>
        </w:rPr>
        <w:t>AJAX (JavaScript)</w:t>
      </w:r>
      <w:r w:rsidRPr="00F820CF">
        <w:rPr>
          <w:lang w:val="en-US"/>
        </w:rPr>
        <w:t xml:space="preserve"> so the page doesn't reload?</w:t>
      </w:r>
    </w:p>
    <w:p w14:paraId="21246653" w14:textId="77777777" w:rsidR="00F820CF" w:rsidRPr="00F820CF" w:rsidRDefault="00F820CF" w:rsidP="00F820CF">
      <w:pPr>
        <w:pStyle w:val="a3"/>
        <w:numPr>
          <w:ilvl w:val="0"/>
          <w:numId w:val="4"/>
        </w:numPr>
        <w:rPr>
          <w:lang w:val="en-US"/>
        </w:rPr>
      </w:pPr>
      <w:r w:rsidRPr="00F820CF">
        <w:rPr>
          <w:b/>
          <w:bCs/>
          <w:lang w:val="en-US"/>
        </w:rPr>
        <w:lastRenderedPageBreak/>
        <w:t>Option A (Backend Focus):</w:t>
      </w:r>
      <w:r w:rsidRPr="00F820CF">
        <w:rPr>
          <w:lang w:val="en-US"/>
        </w:rPr>
        <w:t xml:space="preserve"> Traditional form submission and redirect. Simpler to build, teaches you the core Django redirect flow.</w:t>
      </w:r>
    </w:p>
    <w:p w14:paraId="0C763E85" w14:textId="77777777" w:rsidR="00F820CF" w:rsidRPr="00F820CF" w:rsidRDefault="00F820CF" w:rsidP="00F820CF">
      <w:pPr>
        <w:pStyle w:val="a3"/>
        <w:numPr>
          <w:ilvl w:val="0"/>
          <w:numId w:val="4"/>
        </w:numPr>
        <w:rPr>
          <w:lang w:val="en-US"/>
        </w:rPr>
      </w:pPr>
      <w:r w:rsidRPr="00F820CF">
        <w:rPr>
          <w:b/>
          <w:bCs/>
          <w:lang w:val="en-US"/>
        </w:rPr>
        <w:t>Option B (</w:t>
      </w:r>
      <w:proofErr w:type="spellStart"/>
      <w:r w:rsidRPr="00F820CF">
        <w:rPr>
          <w:b/>
          <w:bCs/>
          <w:lang w:val="en-US"/>
        </w:rPr>
        <w:t>Fullstack</w:t>
      </w:r>
      <w:proofErr w:type="spellEnd"/>
      <w:r w:rsidRPr="00F820CF">
        <w:rPr>
          <w:b/>
          <w:bCs/>
          <w:lang w:val="en-US"/>
        </w:rPr>
        <w:t xml:space="preserve"> Focus):</w:t>
      </w:r>
      <w:r w:rsidRPr="00F820CF">
        <w:rPr>
          <w:lang w:val="en-US"/>
        </w:rPr>
        <w:t xml:space="preserve"> JavaScript/Fetch API. More modern, teaches you how to build "API-like" responses in Django.</w:t>
      </w:r>
    </w:p>
    <w:p w14:paraId="44895424" w14:textId="1AFEC5E1" w:rsidR="00F820CF" w:rsidRDefault="00F820CF">
      <w:pPr>
        <w:rPr>
          <w:lang w:val="tk-TM"/>
        </w:rPr>
      </w:pPr>
    </w:p>
    <w:p w14:paraId="3AF9FB64" w14:textId="232DFD14" w:rsidR="007705B0" w:rsidRDefault="007705B0">
      <w:pPr>
        <w:rPr>
          <w:lang w:val="tk-TM"/>
        </w:rPr>
      </w:pPr>
    </w:p>
    <w:p w14:paraId="3652A243" w14:textId="77777777" w:rsidR="007705B0" w:rsidRPr="00681136" w:rsidRDefault="007705B0">
      <w:pPr>
        <w:rPr>
          <w:lang w:val="tk-TM"/>
        </w:rPr>
      </w:pPr>
    </w:p>
    <w:sectPr w:rsidR="007705B0" w:rsidRPr="006811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A757A"/>
    <w:multiLevelType w:val="multilevel"/>
    <w:tmpl w:val="21E2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2176F6"/>
    <w:multiLevelType w:val="multilevel"/>
    <w:tmpl w:val="319A6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F542B"/>
    <w:multiLevelType w:val="multilevel"/>
    <w:tmpl w:val="5CE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E6105"/>
    <w:multiLevelType w:val="multilevel"/>
    <w:tmpl w:val="8C18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7FD"/>
    <w:rsid w:val="00020EBE"/>
    <w:rsid w:val="00466649"/>
    <w:rsid w:val="006327FD"/>
    <w:rsid w:val="00681136"/>
    <w:rsid w:val="007705B0"/>
    <w:rsid w:val="007F5AA3"/>
    <w:rsid w:val="00A3706B"/>
    <w:rsid w:val="00F82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A7087"/>
  <w15:chartTrackingRefBased/>
  <w15:docId w15:val="{FF22AF55-6423-49CA-B8DB-6D1B34082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6327F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F820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327FD"/>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6327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6327FD"/>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F820C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72692">
      <w:bodyDiv w:val="1"/>
      <w:marLeft w:val="0"/>
      <w:marRight w:val="0"/>
      <w:marTop w:val="0"/>
      <w:marBottom w:val="0"/>
      <w:divBdr>
        <w:top w:val="none" w:sz="0" w:space="0" w:color="auto"/>
        <w:left w:val="none" w:sz="0" w:space="0" w:color="auto"/>
        <w:bottom w:val="none" w:sz="0" w:space="0" w:color="auto"/>
        <w:right w:val="none" w:sz="0" w:space="0" w:color="auto"/>
      </w:divBdr>
    </w:div>
    <w:div w:id="318001393">
      <w:bodyDiv w:val="1"/>
      <w:marLeft w:val="0"/>
      <w:marRight w:val="0"/>
      <w:marTop w:val="0"/>
      <w:marBottom w:val="0"/>
      <w:divBdr>
        <w:top w:val="none" w:sz="0" w:space="0" w:color="auto"/>
        <w:left w:val="none" w:sz="0" w:space="0" w:color="auto"/>
        <w:bottom w:val="none" w:sz="0" w:space="0" w:color="auto"/>
        <w:right w:val="none" w:sz="0" w:space="0" w:color="auto"/>
      </w:divBdr>
    </w:div>
    <w:div w:id="357045436">
      <w:bodyDiv w:val="1"/>
      <w:marLeft w:val="0"/>
      <w:marRight w:val="0"/>
      <w:marTop w:val="0"/>
      <w:marBottom w:val="0"/>
      <w:divBdr>
        <w:top w:val="none" w:sz="0" w:space="0" w:color="auto"/>
        <w:left w:val="none" w:sz="0" w:space="0" w:color="auto"/>
        <w:bottom w:val="none" w:sz="0" w:space="0" w:color="auto"/>
        <w:right w:val="none" w:sz="0" w:space="0" w:color="auto"/>
      </w:divBdr>
    </w:div>
    <w:div w:id="38059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1</Pages>
  <Words>360</Words>
  <Characters>2056</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Didar</dc:creator>
  <cp:keywords/>
  <dc:description/>
  <cp:lastModifiedBy>Didar</cp:lastModifiedBy>
  <cp:revision>4</cp:revision>
  <dcterms:created xsi:type="dcterms:W3CDTF">2026-01-06T08:38:00Z</dcterms:created>
  <dcterms:modified xsi:type="dcterms:W3CDTF">2026-01-07T12:37:00Z</dcterms:modified>
</cp:coreProperties>
</file>