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A continuación, se presenta un informe detallado que abarca todos los pasos realizados en el proyecto, explicado con un lenguaje sencillo y accesible. Este reporte está organizado en secciones para facilitar la comprensión de cada etapa y los análisis efec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tuados.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Informe de Proyecto: Clasificación de Imágenes de Frutas Frescas y Podridas con PyTorch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1. Introducción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objetivo de este proyecto es desarrollar un modelo de red neuronal convolucional (CNN) que sea capaz de clasificar imágenes de frutas en seis categorías: tres correspondientes a frutas frescas (manzanas, bananas y naranjas) y tres a frutas podridas. El 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dataset utilizado, denominado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Fruit Image Dataset: Fresh and Rotten Fruits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, cuenta con una organización en carpetas para datos de entrenamiento y de prueba. Este informe describe paso a paso el proceso seguido, desde el preprocesamiento de los datos hasta la evaluación y documentación de los resultados.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2. Descripción del Dataset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dataset está organizado de la siguiente manera: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FruitImages/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├── train/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│   ├── freshapples/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│   ├── freshbanana/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│   ├── freshoranges/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│   ├── rottenapples/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│   ├── rottenbanana/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│   └── rottenoranges/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└── test/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   ├── freshapples/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   ├── freshbanana/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   ├── freshoranges/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   ├── rottenapples/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   ├── rottenbanana/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   └── rottenoranges/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Cs w:val="20"/>
        </w:rPr>
      </w:pPr>
      <w:r>
        <w:rPr>
          <w:rFonts w:ascii="Open Sans" w:hAnsi="Open Sans" w:eastAsia="Open Sans" w:cs="Open Sans"/>
          <w:sz w:val="20"/>
          <w:szCs w:val="20"/>
        </w:rPr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Cada subcarpeta contiene imágenes correspondientes a la clase que indica su nombre. Para la etapa de entrenamiento se utilizó la carpeta 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train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, y para la evaluación final el conjunto 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test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3. Preprocesamiento de Datos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3.1. Carga de Imágenes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Se hizo uso de la función 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ImageFolder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de la librería </w:t>
      </w: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torchvision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, que permite cargar las imágenes basándose en la estructura de carpetas. Esto asigna automáticamente etiquetas numéricas a las imágenes según la carpeta a la que pertenecen.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3.2. Transformaciones y Data Augmentation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Para mejorar la calidad y robustez del modelo se realizaron dos tipos de transformaciones: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Transformaciones para entrenamiento:</w:t>
        <w:br/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Redimensionamiento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de las imágenes a un tamaño fijo (128x128 píxeles),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aumento de datos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mediante rotaciones y volteos horizontales, conversión a tensor y normalización. Estos pasos ayudan a mejorar la diversidad de los datos, permitiendo al modelo generalizar mejor ante variaciones en las imágenes.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Transformaciones para validación y test:</w:t>
        <w:br/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aplicó un redimensionamiento, conversión a tensor y normalización, sin incrementar aleatoriamente variaciones. De esta forma, se garantiza que en la evaluación se miden resultados en datos no modificados por técnicas de aumento.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3.3. División del Conjunto de Datos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conjunto de entrenamiento se dividió en dos partes: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Entrenamiento (Train):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90% de las imágenes originales.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Validación (Validation):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10% de las imágenes, usadas para ajustar hiperparámetros y monitorizar el aprendizaje.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conjunto de test se utilizó tal como está, para evaluar el rendimiento final del modelo en datos no vistos.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4. Selección y Diseño del Modelo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4.1. Arquitectura de la Red Neuronal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Se escogió una red neuronal convolucional (CNN) simple, que consiste en: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Capas convolucionales:</w:t>
        <w:br/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Tres bloques de capas con operaciones de convolución, activación ReLU y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max pooling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, lo que permite extraer características relevantes de las imágenes y reducir sus dimensiones progresivamente.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Capas totalmente conectadas (fully connected):</w:t>
        <w:br/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Tras aplanar la salida de las capas convolucionales, se agregaron dos capas densas. Se incluyó una capa con una función de activación ReLU y la técnica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Dropout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para ayudar a prevenir el sobreajuste, finalizando con una capa de salida que produce una probabilidad para cada clase.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Esta arquitectura fue diseñada pensando en la simplicidad y efectividad para la clasificación en un problema de este tipo, permitiendo un equilibrio entre rendimiento y complejidad.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5. Entrenamiento del Modelo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5.1. Configuración del Proceso de Entrenamiento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Función de pérdida: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utilizó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CrossEntropyLoss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, adecuada para tareas de clasificación en la que se espera que el modelo asigne la máxima probabilidad a la clase correcta.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Optimizador: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seleccionó el optimizador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Adam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con una tasa de aprendizaje inicial de 0.001, que se ajusta automáticamente para mejorar el proceso de convergencia.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5.2. Ciclo de Entrenamiento y Early Stopping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entrenamiento se ejecutó durante un número máximo de 25 épocas. Durante cada época, se calcularon la pérdida (loss) y la exactitud (accuracy) tanto en el conjunto de entrenamiento como en el de validación. Además, se implementó un mecanismo de </w:t>
      </w:r>
      <w:r>
        <w:rPr>
          <w:rFonts w:ascii="Open Sans" w:hAnsi="Open Sans" w:eastAsia="Open Sans" w:cs="Open Sans"/>
          <w:i/>
          <w:color w:val="000000"/>
          <w:sz w:val="20"/>
          <w:szCs w:val="20"/>
        </w:rPr>
        <w:t xml:space="preserve">early stopping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que detiene el entrenamiento si la pérdida en el conjunto de validación no mejora después de 5 épocas consecutivas. Esto evita el sobreajuste y reduce el tiempo de entrenamiento innecesario.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6. Ajuste de Hiperparámetros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Durante el entrenamiento se llevaron a cabo experimentos con distintos hiperparámetros, tales como: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Tasa de aprendizaje: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evaluaron distintos valores (por ejemplo, 0.001 y menores) para optimizar la convergencia.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Tamaño del batch: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probó con batches de 32 imágenes, aunque pueden evaluarse otros tamaños para ver el impacto en el rendimiento y velocidad.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Dropout: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aplicó un valor de 0.5 para prevenir el sobreajuste, aunque es posible ajustar este porcentaje para encontrar un balance óptimo.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Estos ajustes se registraron para analizar cómo influyen en el desempeño del modelo y ayudar a decidir la mejor configuración.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7. Evaluación del Modelo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7.1. Métricas Utilizadas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modelo final se evaluó en el conjunto de test utilizando las siguientes métricas: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Exactitud (Accuracy)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Precisión (Precision)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Sensibilidad o Recall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F1-score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La librería </w:t>
      </w: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scikit-learn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empleó para obtener un informe de clasificación que resume estas métricas. Además, se compararon los resultados entre clases para identificar posibles desequilibrios o áreas de mejora.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7.2. Visualización de Resultados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Se utilizaron gráficos para visualizar: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La evolución de la pérdida (loss) y la exactitud (accuracy) en cada época, tanto en entrenamiento como en validación.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Análisis de errores: Se pueden inspeccionar algunas imágenes mal clasificadas para identificar patrones o problemas recurrentes (por ejemplo, iluminación, ángulos, etc.).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Esta visualización facilita la comprensión del proceso de entrenamiento y permite ajustar el modelo o los parámetros de ser necesario.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8. Conclusión y Posibles Mejoras Futuras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proyecto permitió desarrollar un modelo de CNN que logra clasificar las imágenes de frutas en las seis categorías definidas. Los pasos más importantes fueron: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Preprocesamiento: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cargaron y transformaron las imágenes, aplicándose técnicas de data augmentation para mejorar la robustez del modelo.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Definición del Modelo: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diseñó una arquitectura CNN sencilla, pero efectiva, utilizando capas convolucionales y densas.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Entrenamiento y Validación: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realizó un entrenamiento con control de early stopping para prevenir sobreajuste, y se ajustaron hiperparámetros claves.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Evaluación: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Se midió el rendimiento del modelo en datos no vistos, utilizando métricas comunes y visualizaciones para identificar áreas de mejora.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Mejora y Trabajo Futuro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Transfer Learning: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Una posible mejora es utilizar modelos preentrenados como ResNet o VGG, que pueden mejorar la precisión al aprovechar características aprendidas en grandes datasets.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Ajuste Fino de Hiperparámetros: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Realizar búsquedas más exhaustivas (por ejemplo, GridSearch o RandomSearch) para encontrar el conjunto óptimo de hiperparámetros.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Incremento del Dataset: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Si es posible, ampliar el número de imágenes por clase o incluir datos adicionales para mejorar la generalización del modelo.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Análisis de Errores: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Investigar más a fondo las imágenes mal clasificadas, implementando técnicas adicionales de preprocesamiento o refinamiento en la arquitectura.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9. Documentación y Presentación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El reporte resumido y el código desarrollado se pueden integrar en una presentación (por ejemplo, en un PowerPoint o un Jupyter Notebook) que incluya: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Gráficos: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Evolución de la pérdida y exactitud, distribución de las clases y ejemplos de predicciones exitosas y erróneas.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Reflexiones: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Dificultades encontradas durante el proceso, soluciones aplicadas y lecciones aprendidas, resaltando la importancia de cada etapa del pipeline.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Style w:val="664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b/>
          <w:color w:val="000000"/>
          <w:sz w:val="20"/>
          <w:szCs w:val="20"/>
        </w:rPr>
        <w:t xml:space="preserve">Conclusiones: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 Resumen final del desempeño del modelo y las posibles direcciones para investigaciones o mejoras posteriores.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Este informe, redactado con un lenguaje sencillo, debería servir tanto para presentar los resultados del proyecto como para demostrar la metodología aplicada en cada paso, facilitando la comprensión del proceso a quienes no estén familiarizados con término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s muy técnicos.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Este es el reporte completo que abarca desde la carga de datos hasta la evaluación y análisis final de resultados. Si necesitas agregar o modificar algún detalle o requieres de gráficos adicionales, puedes complementar este informe con las visualizaciones </w:t>
      </w: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generadas durante el entrenamiento.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Open Sans" w:hAnsi="Open Sans" w:cs="Open Sans"/>
          <w:sz w:val="20"/>
          <w:szCs w:val="20"/>
        </w:rPr>
      </w:pPr>
      <w:r>
        <w:rPr>
          <w:rFonts w:ascii="Open Sans" w:hAnsi="Open Sans" w:eastAsia="Open Sans" w:cs="Open Sans"/>
          <w:color w:val="000000"/>
          <w:sz w:val="20"/>
          <w:szCs w:val="20"/>
        </w:rPr>
        <w:t xml:space="preserve">¿Hay algún aspecto en particular que desees ampliar o alguna otra pregunta respecto al proyecto?</w:t>
      </w:r>
      <w:r>
        <w:rPr>
          <w:rFonts w:ascii="Open Sans" w:hAnsi="Open Sans" w:eastAsia="Open Sans" w:cs="Open Sans"/>
          <w:sz w:val="20"/>
          <w:szCs w:val="20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Open Sans">
    <w:panose1 w:val="020B0606030504020204"/>
  </w:font>
  <w:font w:name="Times">
    <w:panose1 w:val="00000500000000020000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7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" w:hAnsi="Times" w:eastAsia="Times" w:cs="Time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ONLYOFFICE/8.3.0.97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2025-04-12T18:59:56Z</dcterms:modified>
</cp:coreProperties>
</file>