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5E2D9A79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2</w:t>
      </w:r>
    </w:p>
    <w:p w14:paraId="3C34D938" w14:textId="381D7C12" w:rsidR="00074A02" w:rsidRDefault="00107408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 Security Groups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36FA023B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1EAC7B6" w14:textId="368E65F1" w:rsidR="0095345A" w:rsidRPr="00E17EEB" w:rsidRDefault="0095345A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In this lab, we will </w:t>
      </w:r>
      <w:r w:rsidR="009B007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how to </w:t>
      </w:r>
      <w:r w:rsidR="00BE585D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create network security groups. Network Security Groups enable restricting flows at a subnet or at a virtual machine’s network interface level. We will create</w:t>
      </w:r>
      <w:r w:rsidR="0005702A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rules and apply at a subnet level. We will also see how application security groups are</w:t>
      </w:r>
      <w:r w:rsidR="00A350A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applied.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461471E8" w:rsidR="00923AA1" w:rsidRDefault="00B3496B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   </w:t>
      </w:r>
    </w:p>
    <w:p w14:paraId="5570CFAE" w14:textId="5B6114A5" w:rsidR="00923AA1" w:rsidRDefault="00B3496B" w:rsidP="00655A77">
      <w:pPr>
        <w:spacing w:before="480" w:after="180" w:line="240" w:lineRule="auto"/>
        <w:ind w:firstLine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     </w:t>
      </w:r>
      <w:r w:rsidR="009A184C" w:rsidRPr="009A184C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3661EB56" wp14:editId="16CC4774">
            <wp:extent cx="5179161" cy="4225775"/>
            <wp:effectExtent l="0" t="0" r="254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882" cy="42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8AED" w14:textId="77777777" w:rsidR="00D337AB" w:rsidRPr="00D337AB" w:rsidRDefault="00D84BB3" w:rsidP="00D337AB">
      <w:pPr>
        <w:pStyle w:val="NormalWeb"/>
        <w:spacing w:before="480" w:beforeAutospacing="0" w:after="180" w:afterAutospacing="0"/>
        <w:ind w:left="540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  <w:r w:rsidR="00D337AB" w:rsidRPr="00D337AB"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lastRenderedPageBreak/>
        <w:t>Create application security groups</w:t>
      </w:r>
    </w:p>
    <w:p w14:paraId="6DDA9BF5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An application security group enables you to group together servers with similar functions, such as web servers.</w:t>
      </w:r>
    </w:p>
    <w:p w14:paraId="769DFB7D" w14:textId="08ACD95A" w:rsidR="00D337AB" w:rsidRPr="00E17EEB" w:rsidRDefault="00D337AB" w:rsidP="00D337AB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Create a resource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on the Azure portal.</w:t>
      </w:r>
    </w:p>
    <w:p w14:paraId="52DFA46F" w14:textId="77777777" w:rsidR="002E665C" w:rsidRPr="00E17EEB" w:rsidRDefault="00D337AB" w:rsidP="00D337AB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Search the Marketplace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box, enter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Application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When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Application security group</w:t>
      </w:r>
      <w:r w:rsidR="007D3087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appears in the search results, select it</w:t>
      </w:r>
      <w:r w:rsidR="002E665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3B26733" w14:textId="755FF69A" w:rsidR="00D337AB" w:rsidRPr="00E17EEB" w:rsidRDefault="002E665C" w:rsidP="00074846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="005170B0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074846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information:</w:t>
      </w:r>
    </w:p>
    <w:p w14:paraId="5E2DD582" w14:textId="48C0CDB1" w:rsidR="00D337AB" w:rsidRPr="00E17EEB" w:rsidRDefault="00D337AB" w:rsidP="00D337AB">
      <w:pPr>
        <w:spacing w:after="0" w:line="240" w:lineRule="auto"/>
        <w:ind w:left="108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1"/>
      </w:tblGrid>
      <w:tr w:rsidR="00D337AB" w:rsidRPr="00E17EEB" w14:paraId="61DF34B4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F18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990A6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C748D3" w:rsidRPr="00E17EEB" w14:paraId="4CCD304B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2183" w14:textId="44566E5D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284CB" w14:textId="607B539A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</w:t>
            </w:r>
          </w:p>
        </w:tc>
      </w:tr>
      <w:tr w:rsidR="00C748D3" w:rsidRPr="00E17EEB" w14:paraId="3DCF9393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F185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863C" w14:textId="67F4D25F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rg</w:t>
            </w:r>
            <w:proofErr w:type="spellEnd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</w:t>
            </w:r>
          </w:p>
        </w:tc>
      </w:tr>
      <w:tr w:rsidR="00C748D3" w:rsidRPr="00E17EEB" w14:paraId="578CB362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5B5BB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9A6B1" w14:textId="176BFCCE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mgmt</w:t>
            </w:r>
            <w:proofErr w:type="spellEnd"/>
          </w:p>
        </w:tc>
      </w:tr>
      <w:tr w:rsidR="00C748D3" w:rsidRPr="00E17EEB" w14:paraId="5DDAA588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0DAFA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D7EEA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West US 2</w:t>
            </w:r>
          </w:p>
        </w:tc>
      </w:tr>
    </w:tbl>
    <w:p w14:paraId="280D3A09" w14:textId="48C0CDB1" w:rsidR="00D337AB" w:rsidRPr="00E17EEB" w:rsidRDefault="00D337AB" w:rsidP="00D337AB">
      <w:pPr>
        <w:spacing w:after="0" w:line="240" w:lineRule="auto"/>
        <w:ind w:left="1080"/>
        <w:rPr>
          <w:rFonts w:ascii="Calibri" w:eastAsia="Times New Roman" w:hAnsi="Calibri" w:cs="Times New Roman"/>
          <w:sz w:val="20"/>
          <w:szCs w:val="20"/>
        </w:rPr>
      </w:pPr>
      <w:r w:rsidRPr="00E17EEB">
        <w:rPr>
          <w:rFonts w:ascii="Calibri" w:eastAsia="Times New Roman" w:hAnsi="Calibri" w:cs="Times New Roman"/>
          <w:sz w:val="20"/>
          <w:szCs w:val="20"/>
        </w:rPr>
        <w:t> </w:t>
      </w:r>
    </w:p>
    <w:p w14:paraId="36347CF0" w14:textId="77777777" w:rsidR="00665C0D" w:rsidRPr="00E17EEB" w:rsidRDefault="00665C0D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proofErr w:type="spellStart"/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Review+Create</w:t>
      </w:r>
      <w:proofErr w:type="spellEnd"/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726BF8A4" w14:textId="77777777" w:rsidR="00665C0D" w:rsidRPr="00E17EEB" w:rsidRDefault="00665C0D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Once validation passes, 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Create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772F2452" w14:textId="580C7EDE" w:rsidR="00EF3CE0" w:rsidRPr="00E17EEB" w:rsidRDefault="00D57FD0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Repeat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5170B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steps 3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specifying the following values:</w:t>
      </w:r>
    </w:p>
    <w:p w14:paraId="1F1731C5" w14:textId="77777777" w:rsidR="00074846" w:rsidRPr="00E17EEB" w:rsidRDefault="00074846" w:rsidP="00074846">
      <w:pPr>
        <w:spacing w:after="0" w:line="240" w:lineRule="auto"/>
        <w:ind w:left="1080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1"/>
      </w:tblGrid>
      <w:tr w:rsidR="00074846" w:rsidRPr="00E17EEB" w14:paraId="738D81B5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D1C85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FEDE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074846" w:rsidRPr="00E17EEB" w14:paraId="43BB091F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EEA6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0D60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</w:t>
            </w:r>
          </w:p>
        </w:tc>
      </w:tr>
      <w:tr w:rsidR="00074846" w:rsidRPr="00E17EEB" w14:paraId="28D524B1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BDA7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B63E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rg</w:t>
            </w:r>
            <w:proofErr w:type="spellEnd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</w:t>
            </w:r>
          </w:p>
        </w:tc>
      </w:tr>
      <w:tr w:rsidR="00074846" w:rsidRPr="00E17EEB" w14:paraId="363D976B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D6EAD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9B32" w14:textId="027C51D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web</w:t>
            </w:r>
          </w:p>
        </w:tc>
      </w:tr>
      <w:tr w:rsidR="00074846" w:rsidRPr="00E17EEB" w14:paraId="13AC1C86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BDEF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6066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West US 2</w:t>
            </w:r>
          </w:p>
        </w:tc>
      </w:tr>
    </w:tbl>
    <w:p w14:paraId="67560E25" w14:textId="77777777" w:rsidR="00015AD9" w:rsidRPr="00AB00C9" w:rsidRDefault="00015AD9" w:rsidP="00015AD9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E17EEB">
        <w:rPr>
          <w:rFonts w:ascii="Calibri" w:eastAsia="Times New Roman" w:hAnsi="Calibri" w:cs="Times New Roman"/>
          <w:i/>
          <w:iCs/>
          <w:color w:val="595959"/>
          <w:sz w:val="20"/>
          <w:szCs w:val="20"/>
        </w:rPr>
        <w:t> </w:t>
      </w:r>
      <w:r w:rsidRPr="00AB00C9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Associate application security group to network interface</w:t>
      </w:r>
    </w:p>
    <w:p w14:paraId="6B69925B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Search resources, services, and docs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 at the top of the portal, begin typing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virtual machines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From the search results, select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Virtual machines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4C20A2FF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Select virtual machine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vnet1-vm-mgmt1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1B19E6E2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Under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Networking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, select 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Configure the application security groups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select </w:t>
      </w:r>
      <w:proofErr w:type="spellStart"/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mgmt</w:t>
      </w:r>
      <w:proofErr w:type="spellEnd"/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for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Application security groups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Save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4BBB2233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Repeat steps 1-3 for virtual machines </w:t>
      </w:r>
      <w:r w:rsidRPr="00E17EEB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vnet1-vm-web1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and add application group </w:t>
      </w:r>
      <w:r w:rsidRPr="00E17EEB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web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603D5FBE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network security group</w:t>
      </w:r>
    </w:p>
    <w:p w14:paraId="5FBD0245" w14:textId="59F13112" w:rsidR="00D337AB" w:rsidRPr="00E17EEB" w:rsidRDefault="000909FB" w:rsidP="000909FB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lastRenderedPageBreak/>
        <w:t>In the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Search resources, services, and docs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 at the top of the portal, begin typing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Network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From the search results, select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7192EFAC" w14:textId="1E6DB6AC" w:rsidR="00456CCC" w:rsidRPr="00E17EEB" w:rsidRDefault="00EF7DC1" w:rsidP="00D337AB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</w:t>
      </w:r>
      <w:r w:rsidR="00456CC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7205B807" w14:textId="77777777" w:rsidR="00B96A5B" w:rsidRPr="00E17EEB" w:rsidRDefault="00B96A5B" w:rsidP="00B96A5B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3"/>
      </w:tblGrid>
      <w:tr w:rsidR="00B96A5B" w:rsidRPr="00E17EEB" w14:paraId="7BE68054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55A0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B945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B96A5B" w:rsidRPr="00E17EEB" w14:paraId="15DA06FC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61598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74475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subscription.</w:t>
            </w:r>
          </w:p>
        </w:tc>
      </w:tr>
      <w:tr w:rsidR="00B96A5B" w:rsidRPr="00E17EEB" w14:paraId="0B5031C1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ABA2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44462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</w:t>
            </w:r>
            <w:r w:rsidRPr="00E17EEB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rg</w:t>
            </w:r>
            <w:proofErr w:type="spellEnd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dropdown.</w:t>
            </w:r>
          </w:p>
        </w:tc>
      </w:tr>
      <w:tr w:rsidR="00B96A5B" w:rsidRPr="00E17EEB" w14:paraId="2C60D72D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7DE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B0A7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nsg1</w:t>
            </w:r>
          </w:p>
        </w:tc>
      </w:tr>
      <w:tr w:rsidR="00B96A5B" w:rsidRPr="00E17EEB" w14:paraId="6FA4C02F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BB164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10D37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West US 2</w:t>
            </w:r>
          </w:p>
        </w:tc>
      </w:tr>
    </w:tbl>
    <w:p w14:paraId="457E07CA" w14:textId="77777777" w:rsidR="00B96A5B" w:rsidRPr="00E17EEB" w:rsidRDefault="00B96A5B" w:rsidP="00B96A5B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60DB7046" w14:textId="48C5FF9A" w:rsidR="00D337AB" w:rsidRPr="00E17EEB" w:rsidRDefault="00456CCC" w:rsidP="00CD3A6E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proofErr w:type="spellStart"/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Review+Create</w:t>
      </w:r>
      <w:proofErr w:type="spellEnd"/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Once validation passes,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</w:t>
      </w:r>
      <w:r w:rsidR="00D337AB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Create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D6F07DE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security rules</w:t>
      </w:r>
    </w:p>
    <w:p w14:paraId="31D36901" w14:textId="01854244" w:rsidR="00F810B7" w:rsidRPr="00E17EEB" w:rsidRDefault="00F810B7" w:rsidP="00F810B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Create a security rule </w:t>
      </w:r>
      <w:r w:rsidR="00105C09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 allow SSH and RDP to the </w:t>
      </w:r>
      <w:r w:rsidR="00780D2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management servers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21D5881A" w14:textId="01EE6633" w:rsidR="001A1683" w:rsidRPr="00E17EEB" w:rsidRDefault="00EB26D0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On the network security groups page, click on the network security gr</w:t>
      </w:r>
      <w:r w:rsidR="00930AB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up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nsg1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you just created. </w:t>
      </w:r>
    </w:p>
    <w:p w14:paraId="7D0481FA" w14:textId="30FB44F7" w:rsidR="00793307" w:rsidRPr="00E17EEB" w:rsidRDefault="00793307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 xml:space="preserve">Inbound security rules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and 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078DB2B5" w14:textId="13EDE667" w:rsidR="00D337AB" w:rsidRPr="00E17EEB" w:rsidRDefault="00956647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nter, or select the following values, accept the remaining defaults, and then select </w:t>
      </w:r>
      <w:r w:rsidR="00D337AB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Add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:</w:t>
      </w:r>
    </w:p>
    <w:p w14:paraId="620D822C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7"/>
        <w:gridCol w:w="6674"/>
      </w:tblGrid>
      <w:tr w:rsidR="00D337AB" w:rsidRPr="00E17EEB" w14:paraId="1F947323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7C992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CBBFB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D337AB" w:rsidRPr="00E17EEB" w14:paraId="03E4BD35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CF39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</w:t>
            </w:r>
          </w:p>
        </w:tc>
        <w:tc>
          <w:tcPr>
            <w:tcW w:w="6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77873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, and then select 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mgmt</w:t>
            </w:r>
            <w:proofErr w:type="spellEnd"/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 for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</w:tr>
      <w:tr w:rsidR="00D337AB" w:rsidRPr="00E17EEB" w14:paraId="408339F0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B3D2B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 port ranges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8D2F" w14:textId="13A1EB73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22</w:t>
            </w:r>
            <w:r w:rsidR="003D1A61" w:rsidRPr="00E17EEB">
              <w:rPr>
                <w:rFonts w:ascii="Calibri" w:eastAsia="Times New Roman" w:hAnsi="Calibri" w:cs="Times New Roman"/>
                <w:sz w:val="20"/>
                <w:szCs w:val="20"/>
              </w:rPr>
              <w:t>, 3389</w:t>
            </w:r>
          </w:p>
        </w:tc>
      </w:tr>
      <w:tr w:rsidR="00D337AB" w:rsidRPr="00E17EEB" w14:paraId="67BD36E5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27B64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Protocol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5E94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TCP</w:t>
            </w:r>
          </w:p>
        </w:tc>
      </w:tr>
      <w:tr w:rsidR="00D337AB" w:rsidRPr="00E17EEB" w14:paraId="1C3810C6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D4F1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Priority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1503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100</w:t>
            </w:r>
          </w:p>
        </w:tc>
      </w:tr>
      <w:tr w:rsidR="00D337AB" w:rsidRPr="00E17EEB" w14:paraId="55EE7F89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838FF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F69E6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allow-</w:t>
            </w:r>
            <w:proofErr w:type="spellStart"/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mgmt</w:t>
            </w:r>
            <w:proofErr w:type="spellEnd"/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-access</w:t>
            </w:r>
          </w:p>
        </w:tc>
      </w:tr>
    </w:tbl>
    <w:p w14:paraId="399F8296" w14:textId="77777777" w:rsidR="00D337AB" w:rsidRPr="00E17EE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E17EEB">
        <w:rPr>
          <w:rFonts w:ascii="Calibri" w:eastAsia="Times New Roman" w:hAnsi="Calibri" w:cs="Times New Roman"/>
          <w:sz w:val="20"/>
          <w:szCs w:val="20"/>
        </w:rPr>
        <w:t> </w:t>
      </w:r>
    </w:p>
    <w:p w14:paraId="376189D6" w14:textId="3ECF58B2" w:rsidR="00D337AB" w:rsidRPr="00E17EEB" w:rsidRDefault="00D337AB" w:rsidP="00BF28B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Create another security rule that allows </w:t>
      </w:r>
      <w:r w:rsidR="007B779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http and https traffic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to the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web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 application security group. </w:t>
      </w:r>
    </w:p>
    <w:p w14:paraId="33F1AC50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7"/>
        <w:gridCol w:w="6612"/>
      </w:tblGrid>
      <w:tr w:rsidR="00D337AB" w:rsidRPr="00E17EEB" w14:paraId="76AB3AF3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C3D2C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9F19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D337AB" w:rsidRPr="00E17EEB" w14:paraId="2FB64DBC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17750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AF56E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, and then 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web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 for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</w:tr>
      <w:tr w:rsidR="00D337AB" w:rsidRPr="00E17EEB" w14:paraId="50722D12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F7CA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 port ranges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F0010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80,443</w:t>
            </w:r>
          </w:p>
        </w:tc>
      </w:tr>
      <w:tr w:rsidR="00D337AB" w:rsidRPr="00E17EEB" w14:paraId="42DA3F93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7DB6A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Protocol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93D1C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TCP</w:t>
            </w:r>
          </w:p>
        </w:tc>
      </w:tr>
      <w:tr w:rsidR="00D337AB" w:rsidRPr="00E17EEB" w14:paraId="445BC940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5D387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Priority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0B5D0" w14:textId="4BDAB348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1</w:t>
            </w:r>
            <w:r w:rsidR="00AE1027" w:rsidRPr="00E17EEB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D337AB" w:rsidRPr="00E17EEB" w14:paraId="37317B51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46A2E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A1697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allow-web</w:t>
            </w:r>
          </w:p>
        </w:tc>
      </w:tr>
    </w:tbl>
    <w:p w14:paraId="0054B1D0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> </w:t>
      </w:r>
    </w:p>
    <w:p w14:paraId="65DD1974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Associate network security group to subnet</w:t>
      </w:r>
    </w:p>
    <w:p w14:paraId="6E266103" w14:textId="1529984A" w:rsidR="00D337AB" w:rsidRPr="00E17EEB" w:rsidRDefault="001B4793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On the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 security groups page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, click on the security group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nsg1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164A32E" w14:textId="0FF9ECEF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Under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</w:t>
      </w:r>
      <w:r w:rsidR="005F54F8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Subnets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Associate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as shown in the following picture:</w:t>
      </w:r>
    </w:p>
    <w:p w14:paraId="1CD4F58D" w14:textId="77777777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Under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Associate subnet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Virtual network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Subnet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vnet1-subnet1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OK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0DCF3E5" w14:textId="77777777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Repeat step 3 to add subnet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vnet1-subnet2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6B6A4D16" w14:textId="38C66E1B" w:rsidR="00133547" w:rsidRDefault="00133547" w:rsidP="00133547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6B8C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Network Security group for the virtual</w:t>
      </w:r>
      <w:r w:rsidR="00C76266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ma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chine</w:t>
      </w:r>
    </w:p>
    <w:p w14:paraId="7788560A" w14:textId="000517CF" w:rsidR="00C76266" w:rsidRPr="00E17EEB" w:rsidRDefault="00C76266" w:rsidP="00C76266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the </w:t>
      </w:r>
      <w:r w:rsidR="00EE70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virtual machine vnet1-vm-mgmt1</w:t>
      </w:r>
      <w:r w:rsidR="00C75AAF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E6EFF11" w14:textId="0FE067B7" w:rsidR="00862CF5" w:rsidRPr="00E17EEB" w:rsidRDefault="00862CF5" w:rsidP="00C76266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Got to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F8525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Networking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F8525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</w:p>
    <w:p w14:paraId="20513320" w14:textId="77777777" w:rsidR="00505F1E" w:rsidRPr="00E17EEB" w:rsidRDefault="00F85251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Check the </w:t>
      </w:r>
      <w:r w:rsidR="00112AF7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network security group nsg1 is applied </w:t>
      </w:r>
      <w:r w:rsidR="00A23B7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to the interface. </w:t>
      </w:r>
    </w:p>
    <w:p w14:paraId="5450FA1E" w14:textId="4CB438F0" w:rsidR="00505F1E" w:rsidRPr="00E17EEB" w:rsidRDefault="00A23B76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You will also see another security group attached to the network interface of the lab. 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This was created when you created the VM and assigning Basic network security group. You can go ahead and d</w:t>
      </w:r>
      <w:r w:rsidR="00AF44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isassociate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this security group</w:t>
      </w:r>
      <w:r w:rsidR="00AF44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the network security group as we now have one applied at the subnet level. </w:t>
      </w:r>
      <w:r w:rsidR="002E0AA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Note</w:t>
      </w:r>
      <w:r w:rsidR="00FE66AE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2E0AA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the name of the security group.</w:t>
      </w:r>
    </w:p>
    <w:p w14:paraId="03B26711" w14:textId="0F591959" w:rsidR="00505F1E" w:rsidRPr="00E17EEB" w:rsidRDefault="00CA2376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Click on the network security group attached to the interface. </w:t>
      </w:r>
      <w:r w:rsidR="00BF45FD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</w:p>
    <w:p w14:paraId="77D73933" w14:textId="77777777" w:rsidR="00505F1E" w:rsidRPr="00E17EEB" w:rsidRDefault="005740F9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Go to </w:t>
      </w:r>
      <w:r w:rsidR="00E246F3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Settings</w:t>
      </w:r>
      <w:r w:rsidR="00E246F3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E246F3" w:rsidRPr="00E17EEB">
        <w:rPr>
          <w:sz w:val="20"/>
          <w:szCs w:val="20"/>
        </w:rPr>
        <w:sym w:font="Wingdings" w:char="F0E0"/>
      </w:r>
      <w:r w:rsidR="00E246F3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E246F3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Network interfa</w:t>
      </w:r>
      <w:r w:rsidR="000717CF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ces</w:t>
      </w:r>
      <w:r w:rsidR="000717CF" w:rsidRPr="00E17E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37D07222" w14:textId="2FE718D1" w:rsidR="000717CF" w:rsidRPr="00E17EEB" w:rsidRDefault="000717CF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Click on the three dots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 xml:space="preserve"> …</w:t>
      </w: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8A5B39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on the right and click </w:t>
      </w:r>
      <w:r w:rsidR="008A5B39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Dissociate</w:t>
      </w:r>
      <w:r w:rsidR="008A5B39" w:rsidRPr="00E17E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1DC49F86" w14:textId="77777777" w:rsidR="00762FB1" w:rsidRPr="00762FB1" w:rsidRDefault="00762FB1" w:rsidP="00762FB1">
      <w:pPr>
        <w:pStyle w:val="ListParagraph"/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5544DB" w14:textId="2C3BC917" w:rsidR="00762FB1" w:rsidRPr="00762FB1" w:rsidRDefault="00762FB1" w:rsidP="00762FB1">
      <w:pPr>
        <w:pStyle w:val="ListParagraph"/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C552C4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283F6E89" wp14:editId="248043AE">
            <wp:extent cx="5943600" cy="2335530"/>
            <wp:effectExtent l="0" t="0" r="0" b="762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7E3" w14:textId="77777777" w:rsidR="00762FB1" w:rsidRDefault="00762FB1" w:rsidP="00762FB1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9B0F283" w14:textId="7DA4E64C" w:rsidR="003B155B" w:rsidRPr="00E17EEB" w:rsidRDefault="003B155B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Repeat </w:t>
      </w:r>
      <w:r w:rsidR="00762FB1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above steps for each VM created with a </w:t>
      </w:r>
      <w:r w:rsidR="005217B4" w:rsidRPr="00E17EEB">
        <w:rPr>
          <w:rFonts w:ascii="Segoe UI" w:eastAsia="Times New Roman" w:hAnsi="Segoe UI" w:cs="Segoe UI"/>
          <w:color w:val="171717"/>
          <w:sz w:val="20"/>
          <w:szCs w:val="20"/>
        </w:rPr>
        <w:t>b</w:t>
      </w:r>
      <w:r w:rsidR="00762FB1" w:rsidRPr="00E17EEB">
        <w:rPr>
          <w:rFonts w:ascii="Segoe UI" w:eastAsia="Times New Roman" w:hAnsi="Segoe UI" w:cs="Segoe UI"/>
          <w:color w:val="171717"/>
          <w:sz w:val="20"/>
          <w:szCs w:val="20"/>
        </w:rPr>
        <w:t>asic network security group.</w:t>
      </w:r>
    </w:p>
    <w:p w14:paraId="45632F5B" w14:textId="1E4A1078" w:rsidR="00D337AB" w:rsidRPr="00056B8C" w:rsidRDefault="00D337AB" w:rsidP="00056B8C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6B8C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Verify Security rules</w:t>
      </w:r>
    </w:p>
    <w:p w14:paraId="091C81D1" w14:textId="5EF92544" w:rsidR="00D337AB" w:rsidRPr="00072FB3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D337AB">
        <w:rPr>
          <w:rFonts w:ascii="Calibri" w:eastAsia="Times New Roman" w:hAnsi="Calibri" w:cs="Times New Roman"/>
        </w:rPr>
        <w:t> </w:t>
      </w:r>
      <w:r w:rsidR="00226AB6" w:rsidRPr="00072FB3">
        <w:rPr>
          <w:rFonts w:ascii="Calibri" w:eastAsia="Times New Roman" w:hAnsi="Calibri" w:cs="Times New Roman"/>
          <w:sz w:val="20"/>
          <w:szCs w:val="20"/>
        </w:rPr>
        <w:t>It’s time to see the rules in action.</w:t>
      </w:r>
    </w:p>
    <w:p w14:paraId="17179B8A" w14:textId="77777777" w:rsidR="00226AB6" w:rsidRDefault="00226AB6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4FF850AC" w14:textId="2A81731B" w:rsidR="000055EE" w:rsidRPr="000055EE" w:rsidRDefault="000055EE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</w:rPr>
      </w:pPr>
      <w:r w:rsidRPr="000055EE">
        <w:rPr>
          <w:rFonts w:ascii="Calibri" w:eastAsia="Times New Roman" w:hAnsi="Calibri" w:cs="Times New Roman"/>
          <w:sz w:val="28"/>
          <w:szCs w:val="28"/>
        </w:rPr>
        <w:t>Connect to the management server</w:t>
      </w:r>
      <w:r w:rsidR="00247C88">
        <w:rPr>
          <w:rFonts w:ascii="Calibri" w:eastAsia="Times New Roman" w:hAnsi="Calibri" w:cs="Times New Roman"/>
          <w:sz w:val="28"/>
          <w:szCs w:val="28"/>
        </w:rPr>
        <w:t xml:space="preserve"> from your laptop</w:t>
      </w:r>
      <w:r>
        <w:rPr>
          <w:rFonts w:ascii="Calibri" w:eastAsia="Times New Roman" w:hAnsi="Calibri" w:cs="Times New Roman"/>
          <w:sz w:val="28"/>
          <w:szCs w:val="28"/>
        </w:rPr>
        <w:t>.</w:t>
      </w:r>
    </w:p>
    <w:p w14:paraId="6339F1AF" w14:textId="5F0C3229" w:rsidR="004465DE" w:rsidRPr="00072FB3" w:rsidRDefault="004465DE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From your laptop, do SSH to the management server.</w:t>
      </w:r>
    </w:p>
    <w:p w14:paraId="25ACD48B" w14:textId="77777777" w:rsidR="00D337AB" w:rsidRPr="00072FB3" w:rsidRDefault="00D337AB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SSH to vnet1-vm-mgmt1.</w:t>
      </w:r>
    </w:p>
    <w:p w14:paraId="72629303" w14:textId="77777777" w:rsidR="00D337AB" w:rsidRPr="00072FB3" w:rsidRDefault="00D337AB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Verify you are successfully able to login.</w:t>
      </w:r>
    </w:p>
    <w:p w14:paraId="53ADAFF2" w14:textId="77777777" w:rsidR="00F45AA3" w:rsidRPr="00072FB3" w:rsidRDefault="00F45AA3" w:rsidP="00F45AA3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</w:p>
    <w:p w14:paraId="4AAED4F9" w14:textId="50A13651" w:rsidR="00D337AB" w:rsidRPr="00072FB3" w:rsidRDefault="00D337AB" w:rsidP="00F45AA3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Which rule enabled </w:t>
      </w:r>
      <w:proofErr w:type="spellStart"/>
      <w:r w:rsidRPr="00072FB3">
        <w:rPr>
          <w:rFonts w:ascii="Calibri" w:eastAsia="Times New Roman" w:hAnsi="Calibri" w:cs="Times New Roman"/>
          <w:sz w:val="20"/>
          <w:szCs w:val="20"/>
        </w:rPr>
        <w:t>ssh</w:t>
      </w:r>
      <w:proofErr w:type="spellEnd"/>
      <w:r w:rsidRPr="00072FB3">
        <w:rPr>
          <w:rFonts w:ascii="Calibri" w:eastAsia="Times New Roman" w:hAnsi="Calibri" w:cs="Times New Roman"/>
          <w:sz w:val="20"/>
          <w:szCs w:val="20"/>
        </w:rPr>
        <w:t xml:space="preserve"> access? </w:t>
      </w:r>
    </w:p>
    <w:p w14:paraId="302D2A1A" w14:textId="17FB9E2A" w:rsidR="00D337A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6786F432" w14:textId="2C05385F" w:rsidR="000055EE" w:rsidRPr="000055EE" w:rsidRDefault="000055EE" w:rsidP="000055EE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</w:rPr>
      </w:pPr>
      <w:r w:rsidRPr="000055EE">
        <w:rPr>
          <w:rFonts w:ascii="Calibri" w:eastAsia="Times New Roman" w:hAnsi="Calibri" w:cs="Times New Roman"/>
          <w:sz w:val="28"/>
          <w:szCs w:val="28"/>
        </w:rPr>
        <w:t>Connect to the web server</w:t>
      </w:r>
      <w:r w:rsidR="00226AB6">
        <w:rPr>
          <w:rFonts w:ascii="Calibri" w:eastAsia="Times New Roman" w:hAnsi="Calibri" w:cs="Times New Roman"/>
          <w:sz w:val="28"/>
          <w:szCs w:val="28"/>
        </w:rPr>
        <w:t xml:space="preserve"> from your laptop</w:t>
      </w:r>
      <w:r w:rsidRPr="000055EE">
        <w:rPr>
          <w:rFonts w:ascii="Calibri" w:eastAsia="Times New Roman" w:hAnsi="Calibri" w:cs="Times New Roman"/>
          <w:sz w:val="28"/>
          <w:szCs w:val="28"/>
        </w:rPr>
        <w:t>.</w:t>
      </w:r>
    </w:p>
    <w:p w14:paraId="1278FE9B" w14:textId="5345CFDD" w:rsidR="00D337AB" w:rsidRPr="00072FB3" w:rsidRDefault="00D337AB" w:rsidP="00226AB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From </w:t>
      </w:r>
      <w:r w:rsidR="00EF2D74" w:rsidRPr="00072FB3">
        <w:rPr>
          <w:rFonts w:ascii="Calibri" w:eastAsia="Times New Roman" w:hAnsi="Calibri" w:cs="Times New Roman"/>
          <w:sz w:val="20"/>
          <w:szCs w:val="20"/>
        </w:rPr>
        <w:t xml:space="preserve">your laptop, </w:t>
      </w:r>
      <w:r w:rsidR="009D60D6" w:rsidRPr="00072FB3">
        <w:rPr>
          <w:rFonts w:ascii="Calibri" w:eastAsia="Times New Roman" w:hAnsi="Calibri" w:cs="Times New Roman"/>
          <w:sz w:val="20"/>
          <w:szCs w:val="20"/>
        </w:rPr>
        <w:t>do SSH to the web server.</w:t>
      </w:r>
    </w:p>
    <w:p w14:paraId="333AAA95" w14:textId="127D348C" w:rsidR="004465DE" w:rsidRPr="00072FB3" w:rsidRDefault="004465DE" w:rsidP="00226AB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SSH to vnet1-vm-web1.</w:t>
      </w:r>
    </w:p>
    <w:p w14:paraId="68558B11" w14:textId="77777777" w:rsidR="00226AB6" w:rsidRPr="00072FB3" w:rsidRDefault="00226AB6" w:rsidP="00226AB6">
      <w:pPr>
        <w:pStyle w:val="ListParagraph"/>
        <w:spacing w:after="0" w:line="240" w:lineRule="auto"/>
        <w:ind w:left="1620"/>
        <w:rPr>
          <w:rFonts w:ascii="Calibri" w:eastAsia="Times New Roman" w:hAnsi="Calibri" w:cs="Times New Roman"/>
          <w:sz w:val="20"/>
          <w:szCs w:val="20"/>
        </w:rPr>
      </w:pPr>
    </w:p>
    <w:p w14:paraId="1AE0912C" w14:textId="77777777" w:rsidR="004465DE" w:rsidRPr="00072FB3" w:rsidRDefault="009D60D6" w:rsidP="00EF2D74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Are you able to reach the login prompt? </w:t>
      </w:r>
    </w:p>
    <w:p w14:paraId="2B8A6D0A" w14:textId="284B3F0A" w:rsidR="009D60D6" w:rsidRPr="00072FB3" w:rsidRDefault="009D60D6" w:rsidP="00EF2D74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Which rule </w:t>
      </w:r>
      <w:r w:rsidR="004465DE" w:rsidRPr="00072FB3">
        <w:rPr>
          <w:rFonts w:ascii="Calibri" w:eastAsia="Times New Roman" w:hAnsi="Calibri" w:cs="Times New Roman"/>
          <w:sz w:val="20"/>
          <w:szCs w:val="20"/>
        </w:rPr>
        <w:t xml:space="preserve">was used for this </w:t>
      </w:r>
      <w:r w:rsidR="005217B4" w:rsidRPr="00072FB3">
        <w:rPr>
          <w:rFonts w:ascii="Calibri" w:eastAsia="Times New Roman" w:hAnsi="Calibri" w:cs="Times New Roman"/>
          <w:sz w:val="20"/>
          <w:szCs w:val="20"/>
        </w:rPr>
        <w:t>flow</w:t>
      </w:r>
      <w:r w:rsidR="004465DE" w:rsidRPr="00072FB3">
        <w:rPr>
          <w:rFonts w:ascii="Calibri" w:eastAsia="Times New Roman" w:hAnsi="Calibri" w:cs="Times New Roman"/>
          <w:sz w:val="20"/>
          <w:szCs w:val="20"/>
        </w:rPr>
        <w:t>?</w:t>
      </w:r>
    </w:p>
    <w:p w14:paraId="5BC1FE94" w14:textId="263E66A5" w:rsidR="00D337AB" w:rsidRPr="00D337A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3BA96371" w14:textId="0CAD57F1" w:rsidR="00A17313" w:rsidRDefault="00D337AB" w:rsidP="00A17313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D337AB">
        <w:rPr>
          <w:rFonts w:ascii="Calibri" w:eastAsia="Times New Roman" w:hAnsi="Calibri" w:cs="Times New Roman"/>
        </w:rPr>
        <w:t> </w:t>
      </w:r>
      <w:r w:rsidR="00A17313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Conclusion</w:t>
      </w:r>
    </w:p>
    <w:p w14:paraId="6C58AD61" w14:textId="1D18AC5A" w:rsidR="00A17313" w:rsidRPr="00072FB3" w:rsidRDefault="00A17313" w:rsidP="00A17313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We </w:t>
      </w:r>
      <w:r w:rsidR="004E2018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learnt how to </w:t>
      </w:r>
      <w:r w:rsidR="00930E2F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configure</w:t>
      </w:r>
      <w:r w:rsidR="004E2018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network security groups </w:t>
      </w:r>
      <w:r w:rsidR="00930E2F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and application security groups </w:t>
      </w:r>
      <w:r w:rsidR="008006CE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to protect your compute instances in </w:t>
      </w:r>
      <w:r w:rsidR="0074261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Azure</w:t>
      </w:r>
      <w:r w:rsidR="00E554D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698CB7D" w14:textId="3EC36F99" w:rsidR="00E554DA" w:rsidRPr="00072FB3" w:rsidRDefault="00E554DA" w:rsidP="00A17313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3F09162C" w14:textId="1B9038AC" w:rsidR="00E554DA" w:rsidRDefault="00E554DA" w:rsidP="00E554DA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Challenge</w:t>
      </w:r>
    </w:p>
    <w:p w14:paraId="71E30C47" w14:textId="1B139908" w:rsidR="00D337AB" w:rsidRPr="00072FB3" w:rsidRDefault="00E554DA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Complete additional flows as given in the diagram below to restrict traffic further within your virtual network.</w:t>
      </w:r>
      <w:r w:rsidR="001923D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5C0C5F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Make sure only this traffic is allowed.</w:t>
      </w:r>
    </w:p>
    <w:p w14:paraId="187CA8CD" w14:textId="77777777" w:rsidR="00F93BE2" w:rsidRPr="00072FB3" w:rsidRDefault="00F93BE2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245FAE99" w14:textId="18147842" w:rsidR="00E554DA" w:rsidRDefault="004D3BC9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B3496B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64562E54" wp14:editId="593C28C0">
            <wp:extent cx="3895413" cy="3094689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791" cy="31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98E" w14:textId="50EDFC23" w:rsidR="00E554DA" w:rsidRPr="00D337AB" w:rsidRDefault="00E554DA" w:rsidP="00E554DA">
      <w:pPr>
        <w:spacing w:after="0" w:line="240" w:lineRule="auto"/>
        <w:ind w:left="540"/>
        <w:rPr>
          <w:rFonts w:ascii="Calibri" w:eastAsia="Times New Roman" w:hAnsi="Calibri" w:cs="Times New Roman"/>
        </w:rPr>
      </w:pPr>
      <w:bookmarkStart w:id="0" w:name="_GoBack"/>
      <w:bookmarkEnd w:id="0"/>
    </w:p>
    <w:p w14:paraId="3DD182BD" w14:textId="2E5AEBB1" w:rsidR="00D84BB3" w:rsidRDefault="00D84BB3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D8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D5A12" w14:textId="77777777" w:rsidR="00B609DE" w:rsidRDefault="00B609DE" w:rsidP="00DA00ED">
      <w:pPr>
        <w:spacing w:after="0" w:line="240" w:lineRule="auto"/>
      </w:pPr>
      <w:r>
        <w:separator/>
      </w:r>
    </w:p>
  </w:endnote>
  <w:endnote w:type="continuationSeparator" w:id="0">
    <w:p w14:paraId="32A8B778" w14:textId="77777777" w:rsidR="00B609DE" w:rsidRDefault="00B609DE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E818" w14:textId="77777777" w:rsidR="00B609DE" w:rsidRDefault="00B609DE" w:rsidP="00DA00ED">
      <w:pPr>
        <w:spacing w:after="0" w:line="240" w:lineRule="auto"/>
      </w:pPr>
      <w:r>
        <w:separator/>
      </w:r>
    </w:p>
  </w:footnote>
  <w:footnote w:type="continuationSeparator" w:id="0">
    <w:p w14:paraId="692111EF" w14:textId="77777777" w:rsidR="00B609DE" w:rsidRDefault="00B609DE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7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A741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0AE1"/>
    <w:multiLevelType w:val="hybridMultilevel"/>
    <w:tmpl w:val="7E7AAB86"/>
    <w:lvl w:ilvl="0" w:tplc="77D0F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F2BF9"/>
    <w:multiLevelType w:val="hybridMultilevel"/>
    <w:tmpl w:val="45262990"/>
    <w:lvl w:ilvl="0" w:tplc="77D0FF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1F540D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C1E0161"/>
    <w:multiLevelType w:val="hybridMultilevel"/>
    <w:tmpl w:val="330848C8"/>
    <w:lvl w:ilvl="0" w:tplc="77D0FF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5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6"/>
    <w:lvlOverride w:ilvl="1">
      <w:startOverride w:val="1"/>
    </w:lvlOverride>
  </w:num>
  <w:num w:numId="6">
    <w:abstractNumId w:val="6"/>
    <w:lvlOverride w:ilvl="1">
      <w:startOverride w:val="3"/>
    </w:lvlOverride>
  </w:num>
  <w:num w:numId="7">
    <w:abstractNumId w:val="6"/>
    <w:lvlOverride w:ilvl="1">
      <w:startOverride w:val="6"/>
    </w:lvlOverride>
  </w:num>
  <w:num w:numId="8">
    <w:abstractNumId w:val="6"/>
    <w:lvlOverride w:ilvl="1">
      <w:startOverride w:val="9"/>
    </w:lvlOverride>
  </w:num>
  <w:num w:numId="9">
    <w:abstractNumId w:val="10"/>
    <w:lvlOverride w:ilvl="0">
      <w:startOverride w:val="1"/>
    </w:lvlOverride>
  </w:num>
  <w:num w:numId="10">
    <w:abstractNumId w:val="4"/>
    <w:lvlOverride w:ilvl="0">
      <w:startOverride w:val="4"/>
    </w:lvlOverride>
  </w:num>
  <w:num w:numId="11">
    <w:abstractNumId w:val="8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17"/>
    <w:lvlOverride w:ilvl="0">
      <w:startOverride w:val="3"/>
    </w:lvlOverride>
  </w:num>
  <w:num w:numId="15">
    <w:abstractNumId w:val="15"/>
    <w:lvlOverride w:ilvl="0">
      <w:startOverride w:val="1"/>
    </w:lvlOverride>
  </w:num>
  <w:num w:numId="16">
    <w:abstractNumId w:val="0"/>
  </w:num>
  <w:num w:numId="17">
    <w:abstractNumId w:val="7"/>
  </w:num>
  <w:num w:numId="18">
    <w:abstractNumId w:val="14"/>
  </w:num>
  <w:num w:numId="19">
    <w:abstractNumId w:val="12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055EE"/>
    <w:rsid w:val="00015AD9"/>
    <w:rsid w:val="000469CD"/>
    <w:rsid w:val="00056B8C"/>
    <w:rsid w:val="0005702A"/>
    <w:rsid w:val="00057F02"/>
    <w:rsid w:val="00070344"/>
    <w:rsid w:val="000717CF"/>
    <w:rsid w:val="00072FB3"/>
    <w:rsid w:val="00074846"/>
    <w:rsid w:val="00074A02"/>
    <w:rsid w:val="0007764F"/>
    <w:rsid w:val="0008263B"/>
    <w:rsid w:val="00087DEF"/>
    <w:rsid w:val="000909FB"/>
    <w:rsid w:val="000A6677"/>
    <w:rsid w:val="000C7D7E"/>
    <w:rsid w:val="000E6F8F"/>
    <w:rsid w:val="000F12C1"/>
    <w:rsid w:val="000F3D41"/>
    <w:rsid w:val="00105C09"/>
    <w:rsid w:val="00107408"/>
    <w:rsid w:val="00112AF7"/>
    <w:rsid w:val="00133547"/>
    <w:rsid w:val="00153776"/>
    <w:rsid w:val="001724B6"/>
    <w:rsid w:val="001776BC"/>
    <w:rsid w:val="001923DA"/>
    <w:rsid w:val="00195F60"/>
    <w:rsid w:val="001A1683"/>
    <w:rsid w:val="001A2526"/>
    <w:rsid w:val="001B4793"/>
    <w:rsid w:val="001D1F06"/>
    <w:rsid w:val="002043DC"/>
    <w:rsid w:val="00211DC4"/>
    <w:rsid w:val="00226AB6"/>
    <w:rsid w:val="00247C88"/>
    <w:rsid w:val="002648F2"/>
    <w:rsid w:val="002845AD"/>
    <w:rsid w:val="002A6BEB"/>
    <w:rsid w:val="002E0AAC"/>
    <w:rsid w:val="002E665C"/>
    <w:rsid w:val="00303B2A"/>
    <w:rsid w:val="0032063B"/>
    <w:rsid w:val="003A3191"/>
    <w:rsid w:val="003B155B"/>
    <w:rsid w:val="003B158B"/>
    <w:rsid w:val="003B2A72"/>
    <w:rsid w:val="003B7782"/>
    <w:rsid w:val="003D1A61"/>
    <w:rsid w:val="003E3A7F"/>
    <w:rsid w:val="003F593D"/>
    <w:rsid w:val="00403876"/>
    <w:rsid w:val="00425F71"/>
    <w:rsid w:val="00434C1E"/>
    <w:rsid w:val="004465DE"/>
    <w:rsid w:val="004553CD"/>
    <w:rsid w:val="00456CCC"/>
    <w:rsid w:val="00467C53"/>
    <w:rsid w:val="004736A5"/>
    <w:rsid w:val="004A3A6C"/>
    <w:rsid w:val="004B7B09"/>
    <w:rsid w:val="004D23CF"/>
    <w:rsid w:val="004D334E"/>
    <w:rsid w:val="004D3BC9"/>
    <w:rsid w:val="004E2018"/>
    <w:rsid w:val="004F4D89"/>
    <w:rsid w:val="00500E3F"/>
    <w:rsid w:val="00505F1E"/>
    <w:rsid w:val="005170B0"/>
    <w:rsid w:val="005217B4"/>
    <w:rsid w:val="00525F6B"/>
    <w:rsid w:val="0053461A"/>
    <w:rsid w:val="00536FCB"/>
    <w:rsid w:val="005442F8"/>
    <w:rsid w:val="0057090E"/>
    <w:rsid w:val="00573970"/>
    <w:rsid w:val="005740F9"/>
    <w:rsid w:val="005C0C5F"/>
    <w:rsid w:val="005E1E61"/>
    <w:rsid w:val="005F54F8"/>
    <w:rsid w:val="00643F49"/>
    <w:rsid w:val="00655A77"/>
    <w:rsid w:val="00665C0D"/>
    <w:rsid w:val="006A3A08"/>
    <w:rsid w:val="006B0231"/>
    <w:rsid w:val="006B0C20"/>
    <w:rsid w:val="006B4CF6"/>
    <w:rsid w:val="006E008C"/>
    <w:rsid w:val="0074261A"/>
    <w:rsid w:val="00753D99"/>
    <w:rsid w:val="007610F8"/>
    <w:rsid w:val="00761EE9"/>
    <w:rsid w:val="00762FB1"/>
    <w:rsid w:val="00780D26"/>
    <w:rsid w:val="00793307"/>
    <w:rsid w:val="007A2980"/>
    <w:rsid w:val="007B1A4A"/>
    <w:rsid w:val="007B648C"/>
    <w:rsid w:val="007B7793"/>
    <w:rsid w:val="007C4221"/>
    <w:rsid w:val="007D3087"/>
    <w:rsid w:val="007F09EA"/>
    <w:rsid w:val="008006CE"/>
    <w:rsid w:val="00853041"/>
    <w:rsid w:val="00862CF5"/>
    <w:rsid w:val="00884D77"/>
    <w:rsid w:val="008A5B39"/>
    <w:rsid w:val="008B0B2A"/>
    <w:rsid w:val="008B19B6"/>
    <w:rsid w:val="008C3C3B"/>
    <w:rsid w:val="008F18C5"/>
    <w:rsid w:val="008F36BD"/>
    <w:rsid w:val="00923AA1"/>
    <w:rsid w:val="009309E8"/>
    <w:rsid w:val="00930ABC"/>
    <w:rsid w:val="00930E2F"/>
    <w:rsid w:val="0095345A"/>
    <w:rsid w:val="00956647"/>
    <w:rsid w:val="009A184C"/>
    <w:rsid w:val="009A591C"/>
    <w:rsid w:val="009B007D"/>
    <w:rsid w:val="009B0170"/>
    <w:rsid w:val="009B24CD"/>
    <w:rsid w:val="009B66F2"/>
    <w:rsid w:val="009D11BE"/>
    <w:rsid w:val="009D60D6"/>
    <w:rsid w:val="009D6C1E"/>
    <w:rsid w:val="00A05A63"/>
    <w:rsid w:val="00A10F13"/>
    <w:rsid w:val="00A128B7"/>
    <w:rsid w:val="00A17313"/>
    <w:rsid w:val="00A23B76"/>
    <w:rsid w:val="00A26167"/>
    <w:rsid w:val="00A316A9"/>
    <w:rsid w:val="00A350A1"/>
    <w:rsid w:val="00A54A5C"/>
    <w:rsid w:val="00A77B30"/>
    <w:rsid w:val="00A91614"/>
    <w:rsid w:val="00AB00C9"/>
    <w:rsid w:val="00AD29E5"/>
    <w:rsid w:val="00AD593E"/>
    <w:rsid w:val="00AE1027"/>
    <w:rsid w:val="00AE617F"/>
    <w:rsid w:val="00AF33EB"/>
    <w:rsid w:val="00AF4410"/>
    <w:rsid w:val="00B24012"/>
    <w:rsid w:val="00B3496B"/>
    <w:rsid w:val="00B609DE"/>
    <w:rsid w:val="00B96A5B"/>
    <w:rsid w:val="00BE476A"/>
    <w:rsid w:val="00BE585D"/>
    <w:rsid w:val="00BF2541"/>
    <w:rsid w:val="00BF28BB"/>
    <w:rsid w:val="00BF38DB"/>
    <w:rsid w:val="00BF45FD"/>
    <w:rsid w:val="00C2065B"/>
    <w:rsid w:val="00C240C5"/>
    <w:rsid w:val="00C552C4"/>
    <w:rsid w:val="00C57108"/>
    <w:rsid w:val="00C64125"/>
    <w:rsid w:val="00C748D3"/>
    <w:rsid w:val="00C75AAF"/>
    <w:rsid w:val="00C76266"/>
    <w:rsid w:val="00C861AB"/>
    <w:rsid w:val="00CA2376"/>
    <w:rsid w:val="00CB06AC"/>
    <w:rsid w:val="00CB1275"/>
    <w:rsid w:val="00CD3A6E"/>
    <w:rsid w:val="00CE5D48"/>
    <w:rsid w:val="00D337AB"/>
    <w:rsid w:val="00D37866"/>
    <w:rsid w:val="00D52D3C"/>
    <w:rsid w:val="00D57FD0"/>
    <w:rsid w:val="00D607A4"/>
    <w:rsid w:val="00D84BB3"/>
    <w:rsid w:val="00D96FCA"/>
    <w:rsid w:val="00DA00ED"/>
    <w:rsid w:val="00DA77CF"/>
    <w:rsid w:val="00DF7262"/>
    <w:rsid w:val="00E17EEB"/>
    <w:rsid w:val="00E246F3"/>
    <w:rsid w:val="00E31FF2"/>
    <w:rsid w:val="00E40695"/>
    <w:rsid w:val="00E554DA"/>
    <w:rsid w:val="00E73FC3"/>
    <w:rsid w:val="00EA51CF"/>
    <w:rsid w:val="00EA552C"/>
    <w:rsid w:val="00EB26D0"/>
    <w:rsid w:val="00EC101F"/>
    <w:rsid w:val="00ED7BD9"/>
    <w:rsid w:val="00EE7010"/>
    <w:rsid w:val="00EF2D74"/>
    <w:rsid w:val="00EF3CE0"/>
    <w:rsid w:val="00EF7DC1"/>
    <w:rsid w:val="00F43FA2"/>
    <w:rsid w:val="00F45AA3"/>
    <w:rsid w:val="00F6212D"/>
    <w:rsid w:val="00F658B6"/>
    <w:rsid w:val="00F810B7"/>
    <w:rsid w:val="00F82903"/>
    <w:rsid w:val="00F85251"/>
    <w:rsid w:val="00F87745"/>
    <w:rsid w:val="00F93BE2"/>
    <w:rsid w:val="00FC6451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  <w:style w:type="character" w:styleId="Strong">
    <w:name w:val="Strong"/>
    <w:basedOn w:val="DefaultParagraphFont"/>
    <w:uiPriority w:val="22"/>
    <w:qFormat/>
    <w:rsid w:val="007B6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413D1A-0995-4A72-8999-83132776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7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141</cp:revision>
  <dcterms:created xsi:type="dcterms:W3CDTF">2019-10-17T22:15:00Z</dcterms:created>
  <dcterms:modified xsi:type="dcterms:W3CDTF">2019-10-31T22:10:00Z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