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536D3062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287F7D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4</w:t>
      </w:r>
    </w:p>
    <w:p w14:paraId="3C34D938" w14:textId="7C1276A5" w:rsidR="00074A02" w:rsidRDefault="00867E80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Virtual Network Peering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4D097579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168335B0" w:rsidR="0095345A" w:rsidRPr="00C00669" w:rsidRDefault="00DD7467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This lab covers how to enable connectivity between two virtual networks. </w:t>
      </w:r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Each virtual network is an isolated environment until we allow communication. Here, we will see how to </w:t>
      </w:r>
      <w:r w:rsidR="00995D0F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configure</w:t>
      </w:r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proofErr w:type="spellStart"/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vnet</w:t>
      </w:r>
      <w:proofErr w:type="spellEnd"/>
      <w:r w:rsidR="009E6EF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peering to enable communication between two virtual networks.</w:t>
      </w:r>
      <w:r w:rsidR="00262D3D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Virtual network peering is supported </w:t>
      </w:r>
      <w:r w:rsidR="00064BC8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within and across regions.</w:t>
      </w:r>
      <w:r w:rsidR="00AF1CA0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In this lab, we will</w:t>
      </w:r>
      <w:r w:rsidR="00FC32B1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create peering between two virtual networks, verify route updates and reachability</w:t>
      </w:r>
      <w:r w:rsidR="00E70A37" w:rsidRPr="00C0066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between the peered networks.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3384D19E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570CFAE" w14:textId="6EEB93A2" w:rsidR="00923AA1" w:rsidRDefault="00C828C9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C828C9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630EB497" wp14:editId="2AF0B20E">
            <wp:extent cx="5943600" cy="34410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C47" w14:textId="4A33FBF1" w:rsidR="00D337AB" w:rsidRPr="00D337AB" w:rsidRDefault="00D84BB3" w:rsidP="0058262E">
      <w:pPr>
        <w:pStyle w:val="NormalWeb"/>
        <w:spacing w:before="480" w:beforeAutospacing="0" w:after="180" w:afterAutospacing="0"/>
        <w:rPr>
          <w:rFonts w:ascii="Calibri" w:hAnsi="Calibri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26430CAC" w14:textId="13C89BBD" w:rsidR="003B4AB9" w:rsidRPr="00AC4015" w:rsidRDefault="003B4AB9" w:rsidP="003B4AB9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 xml:space="preserve">Check connectivity between </w:t>
      </w:r>
      <w:r w:rsidRPr="00AC4015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virtual networks</w:t>
      </w:r>
    </w:p>
    <w:p w14:paraId="7FC43075" w14:textId="19C36AC2" w:rsidR="00696930" w:rsidRPr="00031904" w:rsidRDefault="00DE6D2C" w:rsidP="00DE6D2C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So far you have configured two virtual networks from labs 1 and 3. </w:t>
      </w:r>
      <w:r w:rsidR="008343F5" w:rsidRPr="00031904">
        <w:rPr>
          <w:rFonts w:ascii="Segoe UI" w:eastAsia="Times New Roman" w:hAnsi="Segoe UI" w:cs="Segoe UI"/>
          <w:color w:val="171717"/>
          <w:sz w:val="20"/>
          <w:szCs w:val="20"/>
        </w:rPr>
        <w:t>Let’s try to reach virtual machines across the two peers.</w:t>
      </w:r>
    </w:p>
    <w:p w14:paraId="31BCE9D1" w14:textId="723473B5" w:rsidR="009E2C9F" w:rsidRPr="00031904" w:rsidRDefault="009E2C9F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From the Azure portal, g</w:t>
      </w:r>
      <w:r w:rsidR="005B21B8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o to the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</w:t>
      </w:r>
      <w:r w:rsidR="005B21B8"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irtual machine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s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page. </w:t>
      </w:r>
    </w:p>
    <w:p w14:paraId="6147E3CF" w14:textId="5372E412" w:rsidR="009E2C9F" w:rsidRPr="00031904" w:rsidRDefault="009E2C9F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Note the Publ</w:t>
      </w:r>
      <w:r w:rsidR="00EA7D92" w:rsidRPr="00031904">
        <w:rPr>
          <w:rFonts w:ascii="Segoe UI" w:eastAsia="Times New Roman" w:hAnsi="Segoe UI" w:cs="Segoe UI"/>
          <w:color w:val="171717"/>
          <w:sz w:val="20"/>
          <w:szCs w:val="20"/>
        </w:rPr>
        <w:t>i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vnet1-vm-mgmt1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79A4737B" w14:textId="75CE53B3" w:rsidR="00EA7D92" w:rsidRPr="00031904" w:rsidRDefault="00EA7D92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Note the public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vnet-hub-vm1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78E35EF4" w14:textId="00A0CA93" w:rsidR="008343F5" w:rsidRPr="00031904" w:rsidRDefault="008343F5" w:rsidP="008343F5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Connect to virtual machine vnet1-vm-mgmt1</w:t>
      </w:r>
      <w:r w:rsidR="00EA7D9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using its public IP.</w:t>
      </w:r>
    </w:p>
    <w:p w14:paraId="126EE5D4" w14:textId="7FDD712D" w:rsidR="0042328B" w:rsidRPr="00031904" w:rsidRDefault="0042328B" w:rsidP="0042328B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ssh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&lt;username&gt;@&lt;</w:t>
      </w: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Public_IP_of_VM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&gt;</w:t>
      </w:r>
    </w:p>
    <w:p w14:paraId="6D4BCBFF" w14:textId="2C67C1C1" w:rsidR="0042328B" w:rsidRPr="00031904" w:rsidRDefault="005B21B8" w:rsidP="005B21B8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Ping private IP of virtual machine vnet-hub-vm1.</w:t>
      </w:r>
    </w:p>
    <w:p w14:paraId="209E0A57" w14:textId="34BADD2F" w:rsidR="003B4AB9" w:rsidRPr="00031904" w:rsidRDefault="00905872" w:rsidP="003B4AB9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Connect to VM vnet1-vm-mgmt1. </w:t>
      </w:r>
      <w:r w:rsidR="00641834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From this VM try to do SSH to </w:t>
      </w:r>
      <w:proofErr w:type="spellStart"/>
      <w:r w:rsidR="00641834" w:rsidRPr="00031904">
        <w:rPr>
          <w:rFonts w:ascii="Segoe UI" w:eastAsia="Times New Roman" w:hAnsi="Segoe UI" w:cs="Segoe UI"/>
          <w:color w:val="171717"/>
          <w:sz w:val="20"/>
          <w:szCs w:val="20"/>
        </w:rPr>
        <w:t>vm</w:t>
      </w:r>
      <w:proofErr w:type="spellEnd"/>
      <w:r w:rsidR="00641834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vnet-hub-vm1.</w:t>
      </w:r>
    </w:p>
    <w:p w14:paraId="711EA46C" w14:textId="12721EAE" w:rsidR="00641834" w:rsidRPr="00031904" w:rsidRDefault="00641834" w:rsidP="00641834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Did the connection succeed? Why?</w:t>
      </w:r>
    </w:p>
    <w:p w14:paraId="145622B6" w14:textId="77777777" w:rsidR="00641834" w:rsidRDefault="00641834" w:rsidP="00AE2047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FDC7DFD" w14:textId="4FBC03F5" w:rsidR="00AC4015" w:rsidRDefault="00AC4015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64183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Peer virtual networks</w:t>
      </w:r>
    </w:p>
    <w:p w14:paraId="7AF09E40" w14:textId="77777777" w:rsidR="00153FB9" w:rsidRPr="00641834" w:rsidRDefault="00153FB9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8DA25C7" w14:textId="77777777" w:rsidR="00AC4015" w:rsidRPr="00031904" w:rsidRDefault="00AC4015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In the Search box at the top of the Azure portal, begin typing </w:t>
      </w:r>
      <w:r w:rsidRPr="00031904">
        <w:rPr>
          <w:rFonts w:ascii="Segoe UI" w:eastAsia="Times New Roman" w:hAnsi="Segoe UI" w:cs="Segoe UI"/>
          <w:i/>
          <w:iCs/>
          <w:color w:val="171717"/>
          <w:sz w:val="20"/>
          <w:szCs w:val="20"/>
          <w:shd w:val="clear" w:color="auto" w:fill="FFFFFF"/>
        </w:rPr>
        <w:t>vnet1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When 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vnet1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appears in the search results, select it.</w:t>
      </w:r>
    </w:p>
    <w:p w14:paraId="13E83F74" w14:textId="018EB05D" w:rsidR="00AC4015" w:rsidRPr="00031904" w:rsidRDefault="005A70E2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Go to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Settings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proofErr w:type="spellStart"/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Peerings</w:t>
      </w:r>
      <w:proofErr w:type="spellEnd"/>
      <w:r w:rsidR="00AC4015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and then select </w:t>
      </w:r>
      <w:r w:rsidR="00AC4015"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+ Add</w:t>
      </w:r>
      <w:r w:rsidR="00AC4015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as shown in the following picture:</w:t>
      </w:r>
    </w:p>
    <w:p w14:paraId="5A108AA5" w14:textId="77777777" w:rsidR="00232F6B" w:rsidRPr="00031904" w:rsidRDefault="00232F6B" w:rsidP="00232F6B">
      <w:pPr>
        <w:pStyle w:val="ListParagraph"/>
        <w:spacing w:after="0" w:line="240" w:lineRule="auto"/>
        <w:ind w:left="90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7EFF4AA7" w14:textId="075C78B0" w:rsidR="00AC4015" w:rsidRPr="00031904" w:rsidRDefault="00232F6B" w:rsidP="00AC4015">
      <w:pPr>
        <w:spacing w:after="0" w:line="240" w:lineRule="auto"/>
        <w:rPr>
          <w:rFonts w:ascii="Calibri" w:eastAsia="Times New Roman" w:hAnsi="Calibri" w:cs="Calibri"/>
          <w:noProof/>
          <w:sz w:val="20"/>
          <w:szCs w:val="20"/>
        </w:rPr>
      </w:pPr>
      <w:r w:rsidRPr="00031904">
        <w:rPr>
          <w:rFonts w:ascii="Calibri" w:eastAsia="Times New Roman" w:hAnsi="Calibri" w:cs="Calibri"/>
          <w:noProof/>
          <w:sz w:val="20"/>
          <w:szCs w:val="20"/>
        </w:rPr>
        <w:t>E</w:t>
      </w:r>
      <w:r w:rsidR="00AC4015" w:rsidRPr="00031904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2571F54E" wp14:editId="11B0786C">
            <wp:extent cx="5647334" cy="3696108"/>
            <wp:effectExtent l="0" t="0" r="0" b="0"/>
            <wp:docPr id="2" name="Picture 2" descr="Create p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ee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34" cy="36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F87F" w14:textId="77777777" w:rsidR="00AC4015" w:rsidRPr="00031904" w:rsidRDefault="00AC4015" w:rsidP="00AC4015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Enter, or select, the following information, accept the defaults for the remaining settings, and then select 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OK</w:t>
      </w: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5847BFBC" w14:textId="77777777" w:rsidR="00AC4015" w:rsidRPr="00031904" w:rsidRDefault="00AC4015" w:rsidP="00AC4015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44"/>
        <w:gridCol w:w="2411"/>
      </w:tblGrid>
      <w:tr w:rsidR="00AC4015" w:rsidRPr="00031904" w14:paraId="36B398A2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5DA22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Setting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E1476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Value</w:t>
            </w:r>
          </w:p>
        </w:tc>
      </w:tr>
      <w:tr w:rsidR="00AC4015" w:rsidRPr="00031904" w14:paraId="209EE637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474F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Name of the peering from vne1 to remote 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36DF9" w14:textId="52978F55" w:rsidR="00AC4015" w:rsidRPr="00031904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peer-</w:t>
            </w:r>
            <w:r w:rsidR="00AC4015" w:rsidRPr="00031904">
              <w:rPr>
                <w:rFonts w:ascii="Calibri" w:eastAsia="Times New Roman" w:hAnsi="Calibri" w:cs="Calibri"/>
                <w:sz w:val="20"/>
                <w:szCs w:val="20"/>
              </w:rPr>
              <w:t>vnet1-to-vnet-hub</w:t>
            </w:r>
          </w:p>
        </w:tc>
      </w:tr>
      <w:tr w:rsidR="00AC4015" w:rsidRPr="00031904" w14:paraId="0A686A9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29005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Subscription</w:t>
            </w:r>
          </w:p>
        </w:tc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C099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Select your subscription.</w:t>
            </w:r>
          </w:p>
        </w:tc>
      </w:tr>
      <w:tr w:rsidR="00AC4015" w:rsidRPr="00031904" w14:paraId="6C43A2A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5DB2" w14:textId="77777777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05CC3" w14:textId="41D6DC1C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Select '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-hub' from the list. </w:t>
            </w:r>
          </w:p>
        </w:tc>
      </w:tr>
      <w:tr w:rsidR="00AC4015" w:rsidRPr="00031904" w14:paraId="5D405029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6CE1" w14:textId="5024248C" w:rsidR="00AC4015" w:rsidRPr="00031904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Name of the peering from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="006748FC" w:rsidRPr="00031904">
              <w:rPr>
                <w:rFonts w:ascii="Calibri" w:eastAsia="Times New Roman" w:hAnsi="Calibri" w:cs="Calibri"/>
                <w:sz w:val="20"/>
                <w:szCs w:val="20"/>
              </w:rPr>
              <w:t>-hub</w:t>
            </w: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E4F4" w14:textId="12B7E4B5" w:rsidR="00AC4015" w:rsidRPr="00031904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peer-</w:t>
            </w:r>
            <w:r w:rsidR="00AC4015" w:rsidRPr="00031904">
              <w:rPr>
                <w:rFonts w:ascii="Calibri" w:eastAsia="Times New Roman" w:hAnsi="Calibri" w:cs="Calibri"/>
                <w:sz w:val="20"/>
                <w:szCs w:val="20"/>
              </w:rPr>
              <w:t>Vnet-hub-to-vnet1</w:t>
            </w:r>
          </w:p>
        </w:tc>
      </w:tr>
      <w:tr w:rsidR="009F51F6" w:rsidRPr="00031904" w14:paraId="228BD31B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77BDC" w14:textId="76DC65BF" w:rsidR="009F51F6" w:rsidRPr="00031904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Allow forwarded traffic from vnet1 to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-hub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78E52" w14:textId="64CA5036" w:rsidR="009F51F6" w:rsidRPr="00031904" w:rsidRDefault="009F51F6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Enabled</w:t>
            </w:r>
          </w:p>
        </w:tc>
      </w:tr>
      <w:tr w:rsidR="009F51F6" w:rsidRPr="00031904" w14:paraId="2947E73F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28B0" w14:textId="495F6BB2" w:rsidR="009F51F6" w:rsidRPr="00031904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 xml:space="preserve">Allow forwarded traffic from </w:t>
            </w:r>
            <w:proofErr w:type="spellStart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vnet</w:t>
            </w:r>
            <w:proofErr w:type="spellEnd"/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-hub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AB98" w14:textId="15471385" w:rsidR="009F51F6" w:rsidRPr="00031904" w:rsidRDefault="00232F6B" w:rsidP="00AC40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1904">
              <w:rPr>
                <w:rFonts w:ascii="Calibri" w:eastAsia="Times New Roman" w:hAnsi="Calibri" w:cs="Calibri"/>
                <w:sz w:val="20"/>
                <w:szCs w:val="20"/>
              </w:rPr>
              <w:t>Enabled</w:t>
            </w:r>
          </w:p>
        </w:tc>
      </w:tr>
    </w:tbl>
    <w:p w14:paraId="075027D7" w14:textId="03102203" w:rsid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1CF584EA" w14:textId="18D81AC3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Verify the peering status. This should show as Connected.</w:t>
      </w:r>
    </w:p>
    <w:p w14:paraId="6917DC42" w14:textId="77777777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30783AF4" w14:textId="4C8779E8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noProof/>
          <w:color w:val="171717"/>
          <w:sz w:val="20"/>
          <w:szCs w:val="20"/>
        </w:rPr>
        <w:drawing>
          <wp:inline distT="0" distB="0" distL="0" distR="0" wp14:anchorId="1F18278E" wp14:editId="13AF70CF">
            <wp:extent cx="5943600" cy="169418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5A61" w14:textId="5911A182" w:rsidR="00ED2F97" w:rsidRPr="00031904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291508A5" w14:textId="77777777" w:rsidR="00AC4015" w:rsidRPr="00031904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Now verify the routes in vnet1. </w:t>
      </w:r>
    </w:p>
    <w:p w14:paraId="26562AB4" w14:textId="56D31C48" w:rsidR="00974206" w:rsidRPr="00031904" w:rsidRDefault="00C61341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Go to the virtual machine vnet1-vm-m</w:t>
      </w:r>
      <w:r w:rsidR="00586ED3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gmt1 page</w:t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and go to Settings </w:t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sym w:font="Wingdings" w:char="F0E0"/>
      </w:r>
      <w:r w:rsidR="00B4441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Networking tab</w:t>
      </w:r>
      <w:r w:rsidR="00533F06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1718392F" w14:textId="268E35DD" w:rsidR="007358B1" w:rsidRPr="00031904" w:rsidRDefault="00533F06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Click on the network interface name</w:t>
      </w:r>
      <w:r w:rsidR="003C4941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 See the screenshot below to find the network interface name.</w:t>
      </w:r>
      <w:r w:rsidR="002267B4" w:rsidRPr="00031904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  <w:r w:rsidR="002267B4" w:rsidRPr="00031904">
        <w:rPr>
          <w:rFonts w:ascii="Segoe UI" w:eastAsia="Times New Roman" w:hAnsi="Segoe UI" w:cs="Segoe UI"/>
          <w:noProof/>
          <w:color w:val="171717"/>
          <w:sz w:val="20"/>
          <w:szCs w:val="20"/>
          <w:shd w:val="clear" w:color="auto" w:fill="FFFFFF"/>
        </w:rPr>
        <w:drawing>
          <wp:inline distT="0" distB="0" distL="0" distR="0" wp14:anchorId="62AF0B36" wp14:editId="0BB7D793">
            <wp:extent cx="5943600" cy="2352040"/>
            <wp:effectExtent l="0" t="0" r="0" b="0"/>
            <wp:docPr id="8" name="Picture 8" descr="A screenshot of a flat screen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CE13" w14:textId="3AE80F18" w:rsidR="004658C8" w:rsidRPr="00031904" w:rsidRDefault="004658C8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47A0C39B" w14:textId="297B26FB" w:rsidR="00533F06" w:rsidRPr="00031904" w:rsidRDefault="00533F06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</w:p>
    <w:p w14:paraId="74933CC7" w14:textId="3B791DD6" w:rsidR="000D5DA1" w:rsidRPr="00031904" w:rsidRDefault="0052595B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The route table should show a route added to the table for network 10.0.0.0/16</w:t>
      </w:r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. The next hop </w:t>
      </w:r>
      <w:r w:rsidR="00D2633D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type </w:t>
      </w:r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for this route shows </w:t>
      </w:r>
      <w:proofErr w:type="spellStart"/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>Vnet</w:t>
      </w:r>
      <w:proofErr w:type="spellEnd"/>
      <w:r w:rsidR="00B507E2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peering.</w:t>
      </w:r>
    </w:p>
    <w:p w14:paraId="4CA69E23" w14:textId="77777777" w:rsidR="00B507E2" w:rsidRPr="00031904" w:rsidRDefault="00B507E2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</w:p>
    <w:p w14:paraId="623EE320" w14:textId="0CEC5D64" w:rsidR="00723419" w:rsidRPr="00031904" w:rsidRDefault="00723419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noProof/>
          <w:color w:val="171717"/>
          <w:sz w:val="20"/>
          <w:szCs w:val="20"/>
        </w:rPr>
        <w:lastRenderedPageBreak/>
        <w:drawing>
          <wp:inline distT="0" distB="0" distL="0" distR="0" wp14:anchorId="62C780F8" wp14:editId="2A04841A">
            <wp:extent cx="5943600" cy="2117725"/>
            <wp:effectExtent l="0" t="0" r="0" b="0"/>
            <wp:docPr id="4" name="Picture 4" descr="A screenshot of a flat screen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933" w14:textId="4EAEE363" w:rsidR="00AC4015" w:rsidRPr="00031904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3DD182BD" w14:textId="1CF6BDA3" w:rsidR="00D84BB3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reachability between the peered </w:t>
      </w:r>
      <w:proofErr w:type="spellStart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vnets</w:t>
      </w:r>
      <w:proofErr w:type="spellEnd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:</w:t>
      </w:r>
    </w:p>
    <w:p w14:paraId="25E14A4A" w14:textId="77777777" w:rsidR="00796249" w:rsidRPr="00031904" w:rsidRDefault="00796249" w:rsidP="00796249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Let’s try to reach virtual machines across the two peers.</w:t>
      </w:r>
    </w:p>
    <w:p w14:paraId="4EEBC0BD" w14:textId="77777777" w:rsidR="00796249" w:rsidRPr="00031904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From the Azure portal, go to the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Virtual machines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page. </w:t>
      </w:r>
    </w:p>
    <w:p w14:paraId="454DF3EB" w14:textId="536358C9" w:rsidR="00796249" w:rsidRPr="00031904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Note the Public IP of VM 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</w:t>
      </w:r>
      <w:r w:rsidR="00FF4F6C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-hub</w:t>
      </w:r>
      <w:r w:rsidRPr="00031904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-</w:t>
      </w:r>
      <w:r w:rsidR="00427E59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vm1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14:paraId="5A934F5E" w14:textId="24B1B0A0" w:rsidR="00796249" w:rsidRPr="00031904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Note the p</w:t>
      </w:r>
      <w:r w:rsidR="00031904">
        <w:rPr>
          <w:rFonts w:ascii="Segoe UI" w:eastAsia="Times New Roman" w:hAnsi="Segoe UI" w:cs="Segoe UI"/>
          <w:color w:val="171717"/>
          <w:sz w:val="20"/>
          <w:szCs w:val="20"/>
        </w:rPr>
        <w:t>rivate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IP of VM </w:t>
      </w:r>
      <w:r w:rsidR="0096134A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vnet1-vm-web1.</w:t>
      </w:r>
    </w:p>
    <w:p w14:paraId="6058B08C" w14:textId="6EF924D0" w:rsidR="00796249" w:rsidRPr="00031904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Connect to virtual machine </w:t>
      </w:r>
      <w:r w:rsidR="0096134A" w:rsidRPr="00C9747B">
        <w:rPr>
          <w:rFonts w:ascii="Segoe UI" w:eastAsia="Times New Roman" w:hAnsi="Segoe UI" w:cs="Segoe UI"/>
          <w:color w:val="171717"/>
          <w:sz w:val="20"/>
          <w:szCs w:val="20"/>
        </w:rPr>
        <w:t>vnet-hub-vm1</w:t>
      </w:r>
      <w:r w:rsidR="00C9747B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 xml:space="preserve"> </w:t>
      </w:r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using its public IP.</w:t>
      </w:r>
    </w:p>
    <w:p w14:paraId="4579DE2D" w14:textId="77777777" w:rsidR="00796249" w:rsidRPr="00031904" w:rsidRDefault="00796249" w:rsidP="00796249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ssh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&lt;username&gt;@&lt;</w:t>
      </w:r>
      <w:proofErr w:type="spellStart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Public_IP_of_VM</w:t>
      </w:r>
      <w:proofErr w:type="spellEnd"/>
      <w:r w:rsidRPr="00031904">
        <w:rPr>
          <w:rFonts w:ascii="Segoe UI" w:eastAsia="Times New Roman" w:hAnsi="Segoe UI" w:cs="Segoe UI"/>
          <w:color w:val="171717"/>
          <w:sz w:val="20"/>
          <w:szCs w:val="20"/>
        </w:rPr>
        <w:t>&gt;</w:t>
      </w:r>
    </w:p>
    <w:p w14:paraId="6F4D2CBA" w14:textId="061ECDBB" w:rsidR="00796249" w:rsidRDefault="000C7438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 xml:space="preserve">Ping the </w:t>
      </w:r>
      <w:proofErr w:type="spellStart"/>
      <w:r>
        <w:rPr>
          <w:rFonts w:ascii="Segoe UI" w:eastAsia="Times New Roman" w:hAnsi="Segoe UI" w:cs="Segoe UI"/>
          <w:color w:val="171717"/>
          <w:sz w:val="20"/>
          <w:szCs w:val="20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0"/>
          <w:szCs w:val="20"/>
        </w:rPr>
        <w:t>-hub virtual machine vnet-hub-vm1</w:t>
      </w:r>
      <w:r w:rsidR="006A09CD">
        <w:rPr>
          <w:rFonts w:ascii="Segoe UI" w:eastAsia="Times New Roman" w:hAnsi="Segoe UI" w:cs="Segoe UI"/>
          <w:color w:val="171717"/>
          <w:sz w:val="20"/>
          <w:szCs w:val="20"/>
        </w:rPr>
        <w:t xml:space="preserve"> from vnet1.</w:t>
      </w:r>
    </w:p>
    <w:p w14:paraId="66C72751" w14:textId="498B004F" w:rsidR="006A09CD" w:rsidRPr="006A09CD" w:rsidRDefault="006A09CD" w:rsidP="006A09CD">
      <w:pPr>
        <w:pStyle w:val="ListParagraph"/>
        <w:spacing w:after="0" w:line="240" w:lineRule="auto"/>
        <w:textAlignment w:val="center"/>
        <w:rPr>
          <w:rFonts w:ascii="Segoe UI" w:eastAsia="Times New Roman" w:hAnsi="Segoe UI" w:cs="Segoe UI"/>
          <w:i/>
          <w:iCs/>
          <w:color w:val="171717"/>
          <w:sz w:val="20"/>
          <w:szCs w:val="20"/>
        </w:rPr>
      </w:pPr>
      <w:r>
        <w:rPr>
          <w:rFonts w:ascii="Segoe UI" w:eastAsia="Times New Roman" w:hAnsi="Segoe UI" w:cs="Segoe UI"/>
          <w:i/>
          <w:iCs/>
          <w:color w:val="171717"/>
          <w:sz w:val="20"/>
          <w:szCs w:val="20"/>
        </w:rPr>
        <w:t>p</w:t>
      </w:r>
      <w:r w:rsidRPr="006A09CD">
        <w:rPr>
          <w:rFonts w:ascii="Segoe UI" w:eastAsia="Times New Roman" w:hAnsi="Segoe UI" w:cs="Segoe UI"/>
          <w:i/>
          <w:iCs/>
          <w:color w:val="171717"/>
          <w:sz w:val="20"/>
          <w:szCs w:val="20"/>
        </w:rPr>
        <w:t>ing 10.0.1.4</w:t>
      </w:r>
    </w:p>
    <w:p w14:paraId="381D701D" w14:textId="4D9499A6" w:rsidR="00796249" w:rsidRDefault="00DC453D" w:rsidP="00796249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>Is the ping successful?</w:t>
      </w:r>
      <w:r w:rsidR="00796249" w:rsidRPr="00031904">
        <w:rPr>
          <w:rFonts w:ascii="Segoe UI" w:eastAsia="Times New Roman" w:hAnsi="Segoe UI" w:cs="Segoe UI"/>
          <w:color w:val="171717"/>
          <w:sz w:val="20"/>
          <w:szCs w:val="20"/>
        </w:rPr>
        <w:t xml:space="preserve"> </w:t>
      </w:r>
    </w:p>
    <w:p w14:paraId="58D758F5" w14:textId="36184FB2" w:rsidR="00DC453D" w:rsidRPr="00031904" w:rsidRDefault="00DC453D" w:rsidP="00796249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>
        <w:rPr>
          <w:rFonts w:ascii="Segoe UI" w:eastAsia="Times New Roman" w:hAnsi="Segoe UI" w:cs="Segoe UI"/>
          <w:color w:val="171717"/>
          <w:sz w:val="20"/>
          <w:szCs w:val="20"/>
        </w:rPr>
        <w:t xml:space="preserve">Which rule was used? Verify the </w:t>
      </w:r>
      <w:proofErr w:type="spellStart"/>
      <w:r w:rsidR="00A24E66">
        <w:rPr>
          <w:rFonts w:ascii="Segoe UI" w:eastAsia="Times New Roman" w:hAnsi="Segoe UI" w:cs="Segoe UI"/>
          <w:color w:val="171717"/>
          <w:sz w:val="20"/>
          <w:szCs w:val="20"/>
        </w:rPr>
        <w:t>nsg</w:t>
      </w:r>
      <w:proofErr w:type="spellEnd"/>
      <w:r w:rsidR="00A24E66">
        <w:rPr>
          <w:rFonts w:ascii="Segoe UI" w:eastAsia="Times New Roman" w:hAnsi="Segoe UI" w:cs="Segoe UI"/>
          <w:color w:val="171717"/>
          <w:sz w:val="20"/>
          <w:szCs w:val="20"/>
        </w:rPr>
        <w:t xml:space="preserve"> rules.</w:t>
      </w:r>
    </w:p>
    <w:p w14:paraId="40D5CFAF" w14:textId="77777777" w:rsidR="00AA72E0" w:rsidRPr="00031904" w:rsidRDefault="00AA72E0">
      <w:pPr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bookmarkStart w:id="0" w:name="_GoBack"/>
      <w:bookmarkEnd w:id="0"/>
    </w:p>
    <w:sectPr w:rsidR="00AA72E0" w:rsidRPr="0003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BC7A" w14:textId="77777777" w:rsidR="005D7F8A" w:rsidRDefault="005D7F8A" w:rsidP="00DA00ED">
      <w:pPr>
        <w:spacing w:after="0" w:line="240" w:lineRule="auto"/>
      </w:pPr>
      <w:r>
        <w:separator/>
      </w:r>
    </w:p>
  </w:endnote>
  <w:endnote w:type="continuationSeparator" w:id="0">
    <w:p w14:paraId="76667E9D" w14:textId="77777777" w:rsidR="005D7F8A" w:rsidRDefault="005D7F8A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92DE0" w14:textId="77777777" w:rsidR="005D7F8A" w:rsidRDefault="005D7F8A" w:rsidP="00DA00ED">
      <w:pPr>
        <w:spacing w:after="0" w:line="240" w:lineRule="auto"/>
      </w:pPr>
      <w:r>
        <w:separator/>
      </w:r>
    </w:p>
  </w:footnote>
  <w:footnote w:type="continuationSeparator" w:id="0">
    <w:p w14:paraId="01EE9FD9" w14:textId="77777777" w:rsidR="005D7F8A" w:rsidRDefault="005D7F8A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</w:lvlOverride>
  </w:num>
  <w:num w:numId="4">
    <w:abstractNumId w:val="8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3"/>
    </w:lvlOverride>
  </w:num>
  <w:num w:numId="7">
    <w:abstractNumId w:val="4"/>
    <w:lvlOverride w:ilvl="1">
      <w:startOverride w:val="6"/>
    </w:lvlOverride>
  </w:num>
  <w:num w:numId="8">
    <w:abstractNumId w:val="4"/>
    <w:lvlOverride w:ilvl="1">
      <w:startOverride w:val="9"/>
    </w:lvlOverride>
  </w:num>
  <w:num w:numId="9">
    <w:abstractNumId w:val="7"/>
    <w:lvlOverride w:ilvl="0">
      <w:startOverride w:val="1"/>
    </w:lvlOverride>
  </w:num>
  <w:num w:numId="10">
    <w:abstractNumId w:val="2"/>
    <w:lvlOverride w:ilvl="0">
      <w:startOverride w:val="4"/>
    </w:lvlOverride>
  </w:num>
  <w:num w:numId="11">
    <w:abstractNumId w:val="5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6"/>
    <w:lvlOverride w:ilvl="0">
      <w:startOverride w:val="2"/>
    </w:lvlOverride>
  </w:num>
  <w:num w:numId="14">
    <w:abstractNumId w:val="12"/>
    <w:lvlOverride w:ilvl="0">
      <w:startOverride w:val="3"/>
    </w:lvlOverride>
  </w:num>
  <w:num w:numId="15">
    <w:abstractNumId w:val="10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5"/>
    <w:lvlOverride w:ilvl="0">
      <w:startOverride w:val="3"/>
    </w:lvlOverride>
  </w:num>
  <w:num w:numId="18">
    <w:abstractNumId w:val="13"/>
    <w:lvlOverride w:ilvl="0">
      <w:startOverride w:val="1"/>
    </w:lvlOverride>
  </w:num>
  <w:num w:numId="19">
    <w:abstractNumId w:val="16"/>
    <w:lvlOverride w:ilvl="0">
      <w:startOverride w:val="3"/>
    </w:lvlOverride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31904"/>
    <w:rsid w:val="000469CD"/>
    <w:rsid w:val="0005702A"/>
    <w:rsid w:val="00057F02"/>
    <w:rsid w:val="00064BC8"/>
    <w:rsid w:val="00074A02"/>
    <w:rsid w:val="0007764F"/>
    <w:rsid w:val="0008263B"/>
    <w:rsid w:val="000C7438"/>
    <w:rsid w:val="000C7D7E"/>
    <w:rsid w:val="000D5DA1"/>
    <w:rsid w:val="000E6F8F"/>
    <w:rsid w:val="000F12C1"/>
    <w:rsid w:val="00107408"/>
    <w:rsid w:val="00153FB9"/>
    <w:rsid w:val="00154823"/>
    <w:rsid w:val="00161C62"/>
    <w:rsid w:val="00175954"/>
    <w:rsid w:val="001A2526"/>
    <w:rsid w:val="001D1F06"/>
    <w:rsid w:val="001D796F"/>
    <w:rsid w:val="001E44D4"/>
    <w:rsid w:val="002043DC"/>
    <w:rsid w:val="00211DC4"/>
    <w:rsid w:val="002267B4"/>
    <w:rsid w:val="00232F6B"/>
    <w:rsid w:val="00262D3D"/>
    <w:rsid w:val="002648F2"/>
    <w:rsid w:val="00281AAE"/>
    <w:rsid w:val="002845AD"/>
    <w:rsid w:val="00287F7D"/>
    <w:rsid w:val="0029000C"/>
    <w:rsid w:val="002A6BEB"/>
    <w:rsid w:val="002B684C"/>
    <w:rsid w:val="0032063B"/>
    <w:rsid w:val="00360E82"/>
    <w:rsid w:val="003B2A72"/>
    <w:rsid w:val="003B4AB9"/>
    <w:rsid w:val="003C4941"/>
    <w:rsid w:val="003E3A7F"/>
    <w:rsid w:val="004229B3"/>
    <w:rsid w:val="0042328B"/>
    <w:rsid w:val="00425F71"/>
    <w:rsid w:val="00427E59"/>
    <w:rsid w:val="00434C1E"/>
    <w:rsid w:val="004419E8"/>
    <w:rsid w:val="00463C8B"/>
    <w:rsid w:val="004658C8"/>
    <w:rsid w:val="00467C53"/>
    <w:rsid w:val="0049071A"/>
    <w:rsid w:val="004966E8"/>
    <w:rsid w:val="004A3A6C"/>
    <w:rsid w:val="004B7B09"/>
    <w:rsid w:val="004D334E"/>
    <w:rsid w:val="004F4D89"/>
    <w:rsid w:val="0052595B"/>
    <w:rsid w:val="00525F6B"/>
    <w:rsid w:val="00533594"/>
    <w:rsid w:val="00533F06"/>
    <w:rsid w:val="005442F8"/>
    <w:rsid w:val="0057090E"/>
    <w:rsid w:val="00573970"/>
    <w:rsid w:val="0058262E"/>
    <w:rsid w:val="00586ED3"/>
    <w:rsid w:val="005933B8"/>
    <w:rsid w:val="005A70E2"/>
    <w:rsid w:val="005A7580"/>
    <w:rsid w:val="005B21B8"/>
    <w:rsid w:val="005D7F8A"/>
    <w:rsid w:val="005E1E61"/>
    <w:rsid w:val="00641834"/>
    <w:rsid w:val="00663B00"/>
    <w:rsid w:val="006748FC"/>
    <w:rsid w:val="00696930"/>
    <w:rsid w:val="006A09CD"/>
    <w:rsid w:val="006B0C20"/>
    <w:rsid w:val="006B4CF6"/>
    <w:rsid w:val="00723419"/>
    <w:rsid w:val="007358B1"/>
    <w:rsid w:val="007610F8"/>
    <w:rsid w:val="00796249"/>
    <w:rsid w:val="007B1A4A"/>
    <w:rsid w:val="007B6BF1"/>
    <w:rsid w:val="007F09EA"/>
    <w:rsid w:val="008343F5"/>
    <w:rsid w:val="00847FC7"/>
    <w:rsid w:val="00853041"/>
    <w:rsid w:val="00867E80"/>
    <w:rsid w:val="00884D77"/>
    <w:rsid w:val="008B0B2A"/>
    <w:rsid w:val="008C3C3B"/>
    <w:rsid w:val="008F18C5"/>
    <w:rsid w:val="008F5007"/>
    <w:rsid w:val="00905872"/>
    <w:rsid w:val="009114F2"/>
    <w:rsid w:val="009124FD"/>
    <w:rsid w:val="00923AA1"/>
    <w:rsid w:val="0095345A"/>
    <w:rsid w:val="0096134A"/>
    <w:rsid w:val="00972714"/>
    <w:rsid w:val="00974206"/>
    <w:rsid w:val="00995D0F"/>
    <w:rsid w:val="009A203E"/>
    <w:rsid w:val="009A591C"/>
    <w:rsid w:val="009B24CD"/>
    <w:rsid w:val="009B66F2"/>
    <w:rsid w:val="009D6C1E"/>
    <w:rsid w:val="009E2C9F"/>
    <w:rsid w:val="009E6EF8"/>
    <w:rsid w:val="009F51F6"/>
    <w:rsid w:val="00A1618C"/>
    <w:rsid w:val="00A24E66"/>
    <w:rsid w:val="00A316A9"/>
    <w:rsid w:val="00A350A1"/>
    <w:rsid w:val="00A91614"/>
    <w:rsid w:val="00AA72E0"/>
    <w:rsid w:val="00AC4015"/>
    <w:rsid w:val="00AD29E5"/>
    <w:rsid w:val="00AD593E"/>
    <w:rsid w:val="00AE2047"/>
    <w:rsid w:val="00AE617F"/>
    <w:rsid w:val="00AF1CA0"/>
    <w:rsid w:val="00AF33EB"/>
    <w:rsid w:val="00B24012"/>
    <w:rsid w:val="00B44416"/>
    <w:rsid w:val="00B507E2"/>
    <w:rsid w:val="00BE01DE"/>
    <w:rsid w:val="00BE585D"/>
    <w:rsid w:val="00BF2541"/>
    <w:rsid w:val="00BF38DB"/>
    <w:rsid w:val="00C00669"/>
    <w:rsid w:val="00C1564E"/>
    <w:rsid w:val="00C240C5"/>
    <w:rsid w:val="00C61341"/>
    <w:rsid w:val="00C64125"/>
    <w:rsid w:val="00C828C9"/>
    <w:rsid w:val="00C861AB"/>
    <w:rsid w:val="00C9747B"/>
    <w:rsid w:val="00CB06AC"/>
    <w:rsid w:val="00CB1275"/>
    <w:rsid w:val="00CE5D48"/>
    <w:rsid w:val="00CF7AE7"/>
    <w:rsid w:val="00D1493C"/>
    <w:rsid w:val="00D2633D"/>
    <w:rsid w:val="00D337AB"/>
    <w:rsid w:val="00D52D3C"/>
    <w:rsid w:val="00D84BB3"/>
    <w:rsid w:val="00D96FCA"/>
    <w:rsid w:val="00DA00ED"/>
    <w:rsid w:val="00DA5BA6"/>
    <w:rsid w:val="00DC453D"/>
    <w:rsid w:val="00DD7467"/>
    <w:rsid w:val="00DE6D2C"/>
    <w:rsid w:val="00DF1DE6"/>
    <w:rsid w:val="00DF42AD"/>
    <w:rsid w:val="00E31FF2"/>
    <w:rsid w:val="00E70A37"/>
    <w:rsid w:val="00E72D4D"/>
    <w:rsid w:val="00E73FC3"/>
    <w:rsid w:val="00E81536"/>
    <w:rsid w:val="00E954A6"/>
    <w:rsid w:val="00EA51CF"/>
    <w:rsid w:val="00EA7D92"/>
    <w:rsid w:val="00ED2F97"/>
    <w:rsid w:val="00ED7BD9"/>
    <w:rsid w:val="00F43FA2"/>
    <w:rsid w:val="00F61D21"/>
    <w:rsid w:val="00F6212D"/>
    <w:rsid w:val="00F658B6"/>
    <w:rsid w:val="00F82903"/>
    <w:rsid w:val="00FC32B1"/>
    <w:rsid w:val="00FC6451"/>
    <w:rsid w:val="00FD4E4E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4D2F9-977E-4BBE-97A9-7A27FF200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92</cp:revision>
  <dcterms:created xsi:type="dcterms:W3CDTF">2019-10-17T23:26:00Z</dcterms:created>
  <dcterms:modified xsi:type="dcterms:W3CDTF">2019-10-31T23:13:00Z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