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F7F4" w14:textId="77777777" w:rsidR="0044393C" w:rsidRDefault="0044393C"/>
    <w:p w14:paraId="17DE3FED" w14:textId="77777777" w:rsidR="0044393C" w:rsidRDefault="0044393C"/>
    <w:p w14:paraId="77AAE15F" w14:textId="77777777" w:rsidR="0044393C" w:rsidRDefault="0044393C"/>
    <w:p w14:paraId="7AD817AD" w14:textId="77777777" w:rsidR="0044393C" w:rsidRDefault="0044393C"/>
    <w:p w14:paraId="6395FD05" w14:textId="77777777" w:rsidR="0044393C" w:rsidRDefault="0044393C"/>
    <w:p w14:paraId="28A31BCB" w14:textId="77777777" w:rsidR="0044393C" w:rsidRDefault="0044393C"/>
    <w:p w14:paraId="5A9A9862" w14:textId="77777777" w:rsidR="0044393C" w:rsidRDefault="0044393C"/>
    <w:p w14:paraId="78D5D379" w14:textId="39056BF4" w:rsidR="0044393C" w:rsidRDefault="0044393C" w:rsidP="0044393C">
      <w:pPr>
        <w:spacing w:after="0" w:line="480" w:lineRule="auto"/>
        <w:jc w:val="center"/>
        <w:rPr>
          <w:rFonts w:ascii="Times New Roman" w:eastAsiaTheme="majorEastAsia" w:hAnsi="Times New Roman" w:cs="Times New Roman"/>
          <w:b/>
          <w:bCs/>
          <w:spacing w:val="-10"/>
          <w:kern w:val="28"/>
          <w:sz w:val="24"/>
          <w:szCs w:val="24"/>
          <w:lang w:val="en-US"/>
          <w14:ligatures w14:val="none"/>
        </w:rPr>
      </w:pPr>
      <w:r>
        <w:rPr>
          <w:rFonts w:ascii="Times New Roman" w:eastAsiaTheme="majorEastAsia" w:hAnsi="Times New Roman" w:cs="Times New Roman"/>
          <w:b/>
          <w:bCs/>
          <w:spacing w:val="-10"/>
          <w:kern w:val="28"/>
          <w:sz w:val="24"/>
          <w:szCs w:val="24"/>
          <w:lang w:val="en-US"/>
          <w14:ligatures w14:val="none"/>
        </w:rPr>
        <w:t>Translation Risk Exposures</w:t>
      </w:r>
    </w:p>
    <w:p w14:paraId="3E1EC3D7" w14:textId="77777777" w:rsidR="0044393C" w:rsidRDefault="0044393C" w:rsidP="0044393C">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Didem B. Aykurt</w:t>
      </w:r>
    </w:p>
    <w:p w14:paraId="3D4BE4C0" w14:textId="77777777" w:rsidR="0044393C" w:rsidRDefault="0044393C" w:rsidP="0044393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Colorado State University Global</w:t>
      </w:r>
    </w:p>
    <w:p w14:paraId="239364D5" w14:textId="77777777" w:rsidR="0044393C" w:rsidRDefault="0044393C" w:rsidP="0044393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FIN575: International Financial Management</w:t>
      </w:r>
    </w:p>
    <w:p w14:paraId="688FF301" w14:textId="77777777" w:rsidR="0044393C" w:rsidRDefault="0044393C" w:rsidP="0044393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Dr. Mustafa Sayim</w:t>
      </w:r>
    </w:p>
    <w:p w14:paraId="756A4CF8" w14:textId="6CA43EA1" w:rsidR="0044393C" w:rsidRDefault="0044393C" w:rsidP="0044393C">
      <w:pPr>
        <w:jc w:val="center"/>
        <w:rPr>
          <w:rFonts w:ascii="Times New Roman" w:hAnsi="Times New Roman" w:cs="Times New Roman"/>
          <w:sz w:val="24"/>
          <w:szCs w:val="24"/>
        </w:rPr>
      </w:pPr>
      <w:r>
        <w:rPr>
          <w:rFonts w:ascii="Times New Roman" w:hAnsi="Times New Roman" w:cs="Times New Roman"/>
          <w:sz w:val="24"/>
          <w:szCs w:val="24"/>
        </w:rPr>
        <w:t>August 1</w:t>
      </w:r>
      <w:r>
        <w:rPr>
          <w:rFonts w:ascii="Times New Roman" w:hAnsi="Times New Roman" w:cs="Times New Roman"/>
          <w:sz w:val="24"/>
          <w:szCs w:val="24"/>
        </w:rPr>
        <w:t>8</w:t>
      </w:r>
      <w:r>
        <w:rPr>
          <w:rFonts w:ascii="Times New Roman" w:hAnsi="Times New Roman" w:cs="Times New Roman"/>
          <w:sz w:val="24"/>
          <w:szCs w:val="24"/>
        </w:rPr>
        <w:t>, 2024</w:t>
      </w:r>
    </w:p>
    <w:p w14:paraId="3A556378" w14:textId="3AEBC984" w:rsidR="006D1B51" w:rsidRDefault="006D1B51"/>
    <w:p w14:paraId="029EB0B0" w14:textId="77777777" w:rsidR="006D1B51" w:rsidRDefault="006D1B51">
      <w:pPr>
        <w:spacing w:line="278" w:lineRule="auto"/>
      </w:pPr>
      <w:r>
        <w:br w:type="page"/>
      </w:r>
    </w:p>
    <w:p w14:paraId="4DCC8A8B" w14:textId="4A4CFAD5" w:rsidR="0044393C" w:rsidRDefault="006D1B51" w:rsidP="006D1B51">
      <w:pPr>
        <w:jc w:val="center"/>
        <w:rPr>
          <w:rFonts w:ascii="Times New Roman" w:hAnsi="Times New Roman" w:cs="Times New Roman"/>
          <w:b/>
          <w:bCs/>
          <w:sz w:val="24"/>
          <w:szCs w:val="24"/>
        </w:rPr>
      </w:pPr>
      <w:r w:rsidRPr="008415E3">
        <w:rPr>
          <w:rFonts w:ascii="Times New Roman" w:hAnsi="Times New Roman" w:cs="Times New Roman"/>
          <w:b/>
          <w:bCs/>
          <w:sz w:val="24"/>
          <w:szCs w:val="24"/>
        </w:rPr>
        <w:lastRenderedPageBreak/>
        <w:t>Comprehensive Analysis of Foreign Currency Translation Methods and Financial Performance of Multinational Corporations</w:t>
      </w:r>
    </w:p>
    <w:p w14:paraId="2529AFC9" w14:textId="634B40FF" w:rsidR="008415E3" w:rsidRDefault="00FE789B" w:rsidP="008415E3">
      <w:pPr>
        <w:spacing w:after="0" w:line="480" w:lineRule="auto"/>
        <w:ind w:firstLine="720"/>
        <w:contextualSpacing/>
        <w:rPr>
          <w:rFonts w:ascii="Times New Roman" w:hAnsi="Times New Roman" w:cs="Times New Roman"/>
          <w:sz w:val="24"/>
          <w:szCs w:val="24"/>
        </w:rPr>
      </w:pPr>
      <w:r w:rsidRPr="00FE789B">
        <w:rPr>
          <w:rFonts w:ascii="Times New Roman" w:hAnsi="Times New Roman" w:cs="Times New Roman"/>
          <w:sz w:val="24"/>
          <w:szCs w:val="24"/>
        </w:rPr>
        <w:t>Translation exposure, also known as accounting exposure or translation risk, refers to the risk that a company’s financial statements will be affected by changes in exchange rates. This type of exposure arises when a multinational company consolidates its financial statements, which include assets, liabilities, equities, and income from foreign subsidiaries, into its home currency.</w:t>
      </w:r>
      <w:r w:rsidR="00316C0F">
        <w:rPr>
          <w:rFonts w:ascii="Times New Roman" w:hAnsi="Times New Roman" w:cs="Times New Roman"/>
          <w:sz w:val="24"/>
          <w:szCs w:val="24"/>
        </w:rPr>
        <w:t xml:space="preserve"> </w:t>
      </w:r>
      <w:r w:rsidR="00316C0F" w:rsidRPr="00316C0F">
        <w:rPr>
          <w:rFonts w:ascii="Times New Roman" w:hAnsi="Times New Roman" w:cs="Times New Roman"/>
          <w:sz w:val="24"/>
          <w:szCs w:val="24"/>
        </w:rPr>
        <w:t>Translation exposure occurs because the financial statements of foreign subsidiaries are typically denominated in the local currency of the country where they operate.</w:t>
      </w:r>
      <w:r w:rsidR="00316C0F">
        <w:rPr>
          <w:rFonts w:ascii="Times New Roman" w:hAnsi="Times New Roman" w:cs="Times New Roman"/>
          <w:sz w:val="24"/>
          <w:szCs w:val="24"/>
        </w:rPr>
        <w:t xml:space="preserve"> </w:t>
      </w:r>
      <w:r w:rsidR="00B77441" w:rsidRPr="00B77441">
        <w:rPr>
          <w:rFonts w:ascii="Times New Roman" w:hAnsi="Times New Roman" w:cs="Times New Roman"/>
          <w:sz w:val="24"/>
          <w:szCs w:val="24"/>
        </w:rPr>
        <w:t>When these financial statements are consolidated into the parent company’s financial statements, they must be translated into the parent company’s reporting currency.</w:t>
      </w:r>
      <w:r w:rsidR="00B77441">
        <w:rPr>
          <w:rFonts w:ascii="Times New Roman" w:hAnsi="Times New Roman" w:cs="Times New Roman"/>
          <w:sz w:val="24"/>
          <w:szCs w:val="24"/>
        </w:rPr>
        <w:t xml:space="preserve"> </w:t>
      </w:r>
      <w:r w:rsidR="00B77441" w:rsidRPr="00B77441">
        <w:rPr>
          <w:rFonts w:ascii="Times New Roman" w:hAnsi="Times New Roman" w:cs="Times New Roman"/>
          <w:sz w:val="24"/>
          <w:szCs w:val="24"/>
        </w:rPr>
        <w:t>Fluctuations in exchange rates between the local currency and the reporting currency can lead to changes in the reported value of the foreign subsidiaries’ assets, liabilities, and income.</w:t>
      </w:r>
      <w:r w:rsidR="00470C26">
        <w:rPr>
          <w:rFonts w:ascii="Times New Roman" w:hAnsi="Times New Roman" w:cs="Times New Roman"/>
          <w:sz w:val="24"/>
          <w:szCs w:val="24"/>
        </w:rPr>
        <w:t xml:space="preserve"> </w:t>
      </w:r>
      <w:r w:rsidR="00470C26" w:rsidRPr="00470C26">
        <w:rPr>
          <w:rFonts w:ascii="Times New Roman" w:hAnsi="Times New Roman" w:cs="Times New Roman"/>
          <w:sz w:val="24"/>
          <w:szCs w:val="24"/>
        </w:rPr>
        <w:t>Translation exposure can result in what appears to be a financial gain or loss due to changes in exchange rates, even though the actual economic value of the assets or liabilities has not changed.</w:t>
      </w:r>
      <w:r w:rsidR="005610C3">
        <w:rPr>
          <w:rFonts w:ascii="Times New Roman" w:hAnsi="Times New Roman" w:cs="Times New Roman"/>
          <w:sz w:val="24"/>
          <w:szCs w:val="24"/>
        </w:rPr>
        <w:t xml:space="preserve"> There </w:t>
      </w:r>
      <w:r w:rsidR="005610C3" w:rsidRPr="005610C3">
        <w:rPr>
          <w:rFonts w:ascii="Times New Roman" w:hAnsi="Times New Roman" w:cs="Times New Roman"/>
          <w:sz w:val="24"/>
          <w:szCs w:val="24"/>
        </w:rPr>
        <w:t>are four main methods of foreign currency translation:</w:t>
      </w:r>
    </w:p>
    <w:p w14:paraId="0CF2283B" w14:textId="2BB53F54" w:rsidR="005610C3" w:rsidRDefault="002939E3" w:rsidP="001704DB">
      <w:pPr>
        <w:spacing w:after="0" w:line="480" w:lineRule="auto"/>
        <w:ind w:firstLine="720"/>
        <w:contextualSpacing/>
        <w:rPr>
          <w:rFonts w:ascii="Times New Roman" w:hAnsi="Times New Roman" w:cs="Times New Roman"/>
          <w:sz w:val="24"/>
          <w:szCs w:val="24"/>
        </w:rPr>
      </w:pPr>
      <w:r w:rsidRPr="002939E3">
        <w:rPr>
          <w:rFonts w:ascii="Times New Roman" w:hAnsi="Times New Roman" w:cs="Times New Roman"/>
          <w:sz w:val="24"/>
          <w:szCs w:val="24"/>
        </w:rPr>
        <w:t>Current/Noncurrent Method: Current assets and liabilities are translated at the current exchange rate</w:t>
      </w:r>
      <w:r w:rsidR="001704DB">
        <w:rPr>
          <w:rFonts w:ascii="Times New Roman" w:hAnsi="Times New Roman" w:cs="Times New Roman"/>
          <w:sz w:val="24"/>
          <w:szCs w:val="24"/>
        </w:rPr>
        <w:t>. In contrast,</w:t>
      </w:r>
      <w:r w:rsidRPr="002939E3">
        <w:rPr>
          <w:rFonts w:ascii="Times New Roman" w:hAnsi="Times New Roman" w:cs="Times New Roman"/>
          <w:sz w:val="24"/>
          <w:szCs w:val="24"/>
        </w:rPr>
        <w:t xml:space="preserve"> noncurrent items are translated at historical rates</w:t>
      </w:r>
      <w:r w:rsidR="001704DB">
        <w:rPr>
          <w:rFonts w:ascii="Times New Roman" w:hAnsi="Times New Roman" w:cs="Times New Roman"/>
          <w:sz w:val="24"/>
          <w:szCs w:val="24"/>
        </w:rPr>
        <w:t xml:space="preserve"> or matched with the rates when</w:t>
      </w:r>
      <w:r w:rsidR="001704DB" w:rsidRPr="008E763A">
        <w:rPr>
          <w:rFonts w:ascii="Times New Roman" w:hAnsi="Times New Roman" w:cs="Times New Roman"/>
          <w:sz w:val="24"/>
          <w:szCs w:val="24"/>
        </w:rPr>
        <w:t xml:space="preserve"> they were acquired or incurred</w:t>
      </w:r>
      <w:r w:rsidRPr="002939E3">
        <w:rPr>
          <w:rFonts w:ascii="Times New Roman" w:hAnsi="Times New Roman" w:cs="Times New Roman"/>
          <w:sz w:val="24"/>
          <w:szCs w:val="24"/>
        </w:rPr>
        <w:t>.</w:t>
      </w:r>
      <w:r w:rsidR="00963126">
        <w:rPr>
          <w:rFonts w:ascii="Times New Roman" w:hAnsi="Times New Roman" w:cs="Times New Roman"/>
          <w:sz w:val="24"/>
          <w:szCs w:val="24"/>
        </w:rPr>
        <w:t xml:space="preserve"> </w:t>
      </w:r>
      <w:r w:rsidR="00963126" w:rsidRPr="00963126">
        <w:rPr>
          <w:rFonts w:ascii="Times New Roman" w:hAnsi="Times New Roman" w:cs="Times New Roman"/>
          <w:sz w:val="24"/>
          <w:szCs w:val="24"/>
        </w:rPr>
        <w:t>Current Assets and Liabilities</w:t>
      </w:r>
      <w:r w:rsidR="00963126">
        <w:rPr>
          <w:rFonts w:ascii="Times New Roman" w:hAnsi="Times New Roman" w:cs="Times New Roman"/>
          <w:sz w:val="24"/>
          <w:szCs w:val="24"/>
        </w:rPr>
        <w:t xml:space="preserve"> </w:t>
      </w:r>
      <w:r w:rsidR="001704DB">
        <w:rPr>
          <w:rFonts w:ascii="Times New Roman" w:hAnsi="Times New Roman" w:cs="Times New Roman"/>
          <w:sz w:val="24"/>
          <w:szCs w:val="24"/>
        </w:rPr>
        <w:t xml:space="preserve">are </w:t>
      </w:r>
      <w:r w:rsidR="00963126">
        <w:rPr>
          <w:rFonts w:ascii="Times New Roman" w:hAnsi="Times New Roman" w:cs="Times New Roman"/>
          <w:sz w:val="24"/>
          <w:szCs w:val="24"/>
        </w:rPr>
        <w:t>t</w:t>
      </w:r>
      <w:r w:rsidR="00963126" w:rsidRPr="00963126">
        <w:rPr>
          <w:rFonts w:ascii="Times New Roman" w:hAnsi="Times New Roman" w:cs="Times New Roman"/>
          <w:sz w:val="24"/>
          <w:szCs w:val="24"/>
        </w:rPr>
        <w:t>ranslated at the current exchange rate.</w:t>
      </w:r>
      <w:r w:rsidR="006F209D">
        <w:rPr>
          <w:rFonts w:ascii="Times New Roman" w:hAnsi="Times New Roman" w:cs="Times New Roman"/>
          <w:sz w:val="24"/>
          <w:szCs w:val="24"/>
        </w:rPr>
        <w:t xml:space="preserve"> </w:t>
      </w:r>
      <w:r w:rsidR="006F209D" w:rsidRPr="006F209D">
        <w:rPr>
          <w:rFonts w:ascii="Times New Roman" w:hAnsi="Times New Roman" w:cs="Times New Roman"/>
          <w:sz w:val="24"/>
          <w:szCs w:val="24"/>
        </w:rPr>
        <w:t>Noncurrent Assets and Liabilities</w:t>
      </w:r>
      <w:r w:rsidR="006F209D">
        <w:rPr>
          <w:rFonts w:ascii="Times New Roman" w:hAnsi="Times New Roman" w:cs="Times New Roman"/>
          <w:sz w:val="24"/>
          <w:szCs w:val="24"/>
        </w:rPr>
        <w:t xml:space="preserve"> t</w:t>
      </w:r>
      <w:r w:rsidR="006F209D" w:rsidRPr="006F209D">
        <w:rPr>
          <w:rFonts w:ascii="Times New Roman" w:hAnsi="Times New Roman" w:cs="Times New Roman"/>
          <w:sz w:val="24"/>
          <w:szCs w:val="24"/>
        </w:rPr>
        <w:t>ranslated at historical exchange rates.</w:t>
      </w:r>
      <w:r w:rsidR="008E763A">
        <w:rPr>
          <w:rFonts w:ascii="Times New Roman" w:hAnsi="Times New Roman" w:cs="Times New Roman"/>
          <w:sz w:val="24"/>
          <w:szCs w:val="24"/>
        </w:rPr>
        <w:t xml:space="preserve"> </w:t>
      </w:r>
    </w:p>
    <w:p w14:paraId="04E36E7F" w14:textId="5CE19337" w:rsidR="004E144A" w:rsidRDefault="004E144A" w:rsidP="001704DB">
      <w:pPr>
        <w:spacing w:after="0" w:line="480" w:lineRule="auto"/>
        <w:ind w:firstLine="720"/>
        <w:contextualSpacing/>
        <w:rPr>
          <w:rFonts w:ascii="Times New Roman" w:hAnsi="Times New Roman" w:cs="Times New Roman"/>
          <w:sz w:val="24"/>
          <w:szCs w:val="24"/>
        </w:rPr>
      </w:pPr>
      <w:r w:rsidRPr="004E144A">
        <w:rPr>
          <w:rFonts w:ascii="Times New Roman" w:hAnsi="Times New Roman" w:cs="Times New Roman"/>
          <w:sz w:val="24"/>
          <w:szCs w:val="24"/>
        </w:rPr>
        <w:t>Monetary/Nonmonetary Method: Monetary items are translated at the current exchange rate, while nonmonetary items are translated at historical rates.</w:t>
      </w:r>
      <w:r w:rsidR="00EE56B9" w:rsidRPr="00EE56B9">
        <w:t xml:space="preserve"> </w:t>
      </w:r>
      <w:r w:rsidR="00EE56B9" w:rsidRPr="00EE56B9">
        <w:rPr>
          <w:rFonts w:ascii="Times New Roman" w:hAnsi="Times New Roman" w:cs="Times New Roman"/>
          <w:sz w:val="24"/>
          <w:szCs w:val="24"/>
        </w:rPr>
        <w:t xml:space="preserve">Monetary </w:t>
      </w:r>
      <w:r w:rsidR="00216B15">
        <w:rPr>
          <w:rFonts w:ascii="Times New Roman" w:hAnsi="Times New Roman" w:cs="Times New Roman"/>
          <w:sz w:val="24"/>
          <w:szCs w:val="24"/>
        </w:rPr>
        <w:t>i</w:t>
      </w:r>
      <w:r w:rsidR="00EE56B9" w:rsidRPr="00EE56B9">
        <w:rPr>
          <w:rFonts w:ascii="Times New Roman" w:hAnsi="Times New Roman" w:cs="Times New Roman"/>
          <w:sz w:val="24"/>
          <w:szCs w:val="24"/>
        </w:rPr>
        <w:t>tems</w:t>
      </w:r>
      <w:r w:rsidR="00EE56B9">
        <w:rPr>
          <w:rFonts w:ascii="Times New Roman" w:hAnsi="Times New Roman" w:cs="Times New Roman"/>
          <w:sz w:val="24"/>
          <w:szCs w:val="24"/>
        </w:rPr>
        <w:t xml:space="preserve"> </w:t>
      </w:r>
      <w:r w:rsidR="00216B15">
        <w:rPr>
          <w:rFonts w:ascii="Times New Roman" w:hAnsi="Times New Roman" w:cs="Times New Roman"/>
          <w:sz w:val="24"/>
          <w:szCs w:val="24"/>
        </w:rPr>
        <w:t>include</w:t>
      </w:r>
      <w:r w:rsidR="00EE56B9" w:rsidRPr="00EE56B9">
        <w:rPr>
          <w:rFonts w:ascii="Times New Roman" w:hAnsi="Times New Roman" w:cs="Times New Roman"/>
          <w:sz w:val="24"/>
          <w:szCs w:val="24"/>
        </w:rPr>
        <w:t xml:space="preserve"> cash, receivables, and payables, translated at the current exchange rate.</w:t>
      </w:r>
      <w:r w:rsidR="00EE56B9">
        <w:rPr>
          <w:rFonts w:ascii="Times New Roman" w:hAnsi="Times New Roman" w:cs="Times New Roman"/>
          <w:sz w:val="24"/>
          <w:szCs w:val="24"/>
        </w:rPr>
        <w:t xml:space="preserve"> </w:t>
      </w:r>
      <w:r w:rsidR="00EE56B9" w:rsidRPr="00EE56B9">
        <w:rPr>
          <w:rFonts w:ascii="Times New Roman" w:hAnsi="Times New Roman" w:cs="Times New Roman"/>
          <w:sz w:val="24"/>
          <w:szCs w:val="24"/>
        </w:rPr>
        <w:t xml:space="preserve">Nonmonetary </w:t>
      </w:r>
      <w:r w:rsidR="00216B15">
        <w:rPr>
          <w:rFonts w:ascii="Times New Roman" w:hAnsi="Times New Roman" w:cs="Times New Roman"/>
          <w:sz w:val="24"/>
          <w:szCs w:val="24"/>
        </w:rPr>
        <w:t>i</w:t>
      </w:r>
      <w:r w:rsidR="00EE56B9" w:rsidRPr="00EE56B9">
        <w:rPr>
          <w:rFonts w:ascii="Times New Roman" w:hAnsi="Times New Roman" w:cs="Times New Roman"/>
          <w:sz w:val="24"/>
          <w:szCs w:val="24"/>
        </w:rPr>
        <w:t>tems</w:t>
      </w:r>
      <w:r w:rsidR="00EE56B9">
        <w:rPr>
          <w:rFonts w:ascii="Times New Roman" w:hAnsi="Times New Roman" w:cs="Times New Roman"/>
          <w:sz w:val="24"/>
          <w:szCs w:val="24"/>
        </w:rPr>
        <w:t xml:space="preserve"> </w:t>
      </w:r>
      <w:r w:rsidR="00216B15">
        <w:rPr>
          <w:rFonts w:ascii="Times New Roman" w:hAnsi="Times New Roman" w:cs="Times New Roman"/>
          <w:sz w:val="24"/>
          <w:szCs w:val="24"/>
        </w:rPr>
        <w:t>include</w:t>
      </w:r>
      <w:r w:rsidR="00EE56B9" w:rsidRPr="00EE56B9">
        <w:rPr>
          <w:rFonts w:ascii="Times New Roman" w:hAnsi="Times New Roman" w:cs="Times New Roman"/>
          <w:sz w:val="24"/>
          <w:szCs w:val="24"/>
        </w:rPr>
        <w:t xml:space="preserve"> inventory, fixed assets, and long-term investments, translated at historical exchange rates.</w:t>
      </w:r>
      <w:r w:rsidR="004D637E">
        <w:rPr>
          <w:rFonts w:ascii="Times New Roman" w:hAnsi="Times New Roman" w:cs="Times New Roman"/>
          <w:sz w:val="24"/>
          <w:szCs w:val="24"/>
        </w:rPr>
        <w:t xml:space="preserve"> </w:t>
      </w:r>
      <w:r w:rsidR="004D637E" w:rsidRPr="004D637E">
        <w:rPr>
          <w:rFonts w:ascii="Times New Roman" w:hAnsi="Times New Roman" w:cs="Times New Roman"/>
          <w:sz w:val="24"/>
          <w:szCs w:val="24"/>
        </w:rPr>
        <w:t xml:space="preserve">This </w:t>
      </w:r>
      <w:r w:rsidR="004D637E" w:rsidRPr="004D637E">
        <w:rPr>
          <w:rFonts w:ascii="Times New Roman" w:hAnsi="Times New Roman" w:cs="Times New Roman"/>
          <w:sz w:val="24"/>
          <w:szCs w:val="24"/>
        </w:rPr>
        <w:lastRenderedPageBreak/>
        <w:t>method distinguishes between items that represent a fixed amount of currency (monetary) and those that do not (nonmonetary), translating them accordingly.</w:t>
      </w:r>
    </w:p>
    <w:p w14:paraId="0B883CC1" w14:textId="18808A5C" w:rsidR="001043B2" w:rsidRDefault="001043B2" w:rsidP="001704DB">
      <w:pPr>
        <w:spacing w:after="0" w:line="480" w:lineRule="auto"/>
        <w:ind w:firstLine="720"/>
        <w:contextualSpacing/>
        <w:rPr>
          <w:rFonts w:ascii="Times New Roman" w:hAnsi="Times New Roman" w:cs="Times New Roman"/>
          <w:sz w:val="24"/>
          <w:szCs w:val="24"/>
        </w:rPr>
      </w:pPr>
      <w:r w:rsidRPr="001043B2">
        <w:rPr>
          <w:rFonts w:ascii="Times New Roman" w:hAnsi="Times New Roman" w:cs="Times New Roman"/>
          <w:sz w:val="24"/>
          <w:szCs w:val="24"/>
        </w:rPr>
        <w:t>Temporal Method: Monetary items are translated at the current exchange rate, nonmonetary items at historical rates, and revenue and expenses at the exchange rate on the date they were recognized or a weighted average rate.</w:t>
      </w:r>
      <w:r w:rsidR="00E80EDA">
        <w:rPr>
          <w:rFonts w:ascii="Times New Roman" w:hAnsi="Times New Roman" w:cs="Times New Roman"/>
          <w:sz w:val="24"/>
          <w:szCs w:val="24"/>
        </w:rPr>
        <w:t xml:space="preserve"> </w:t>
      </w:r>
      <w:r w:rsidR="00E80EDA" w:rsidRPr="00E80EDA">
        <w:rPr>
          <w:rFonts w:ascii="Times New Roman" w:hAnsi="Times New Roman" w:cs="Times New Roman"/>
          <w:sz w:val="24"/>
          <w:szCs w:val="24"/>
        </w:rPr>
        <w:t>This method aims to reflect the current value of monetary items while maintaining the historical cost of nonmonetary items.</w:t>
      </w:r>
    </w:p>
    <w:p w14:paraId="0F86ADAA" w14:textId="233E385C" w:rsidR="00F53529" w:rsidRDefault="00F53529" w:rsidP="001704DB">
      <w:pPr>
        <w:spacing w:after="0" w:line="480" w:lineRule="auto"/>
        <w:ind w:firstLine="720"/>
        <w:contextualSpacing/>
        <w:rPr>
          <w:rFonts w:ascii="Times New Roman" w:hAnsi="Times New Roman" w:cs="Times New Roman"/>
          <w:sz w:val="24"/>
          <w:szCs w:val="24"/>
        </w:rPr>
      </w:pPr>
      <w:r w:rsidRPr="00F53529">
        <w:rPr>
          <w:rFonts w:ascii="Times New Roman" w:hAnsi="Times New Roman" w:cs="Times New Roman"/>
          <w:sz w:val="24"/>
          <w:szCs w:val="24"/>
        </w:rPr>
        <w:t>Current Rate Method: All assets and liabilities are translated at the current exchange rate, while equity items are translated at historical rates. Revenue and expenses are translated at the exchange rate on the date they were recognized or a weighted average rate.</w:t>
      </w:r>
    </w:p>
    <w:p w14:paraId="26C11C70" w14:textId="551AA8B2" w:rsidR="00885CD6" w:rsidRDefault="00885CD6" w:rsidP="001704DB">
      <w:pPr>
        <w:spacing w:after="0" w:line="480" w:lineRule="auto"/>
        <w:ind w:firstLine="720"/>
        <w:contextualSpacing/>
        <w:rPr>
          <w:rFonts w:ascii="Times New Roman" w:hAnsi="Times New Roman" w:cs="Times New Roman"/>
          <w:sz w:val="24"/>
          <w:szCs w:val="24"/>
        </w:rPr>
      </w:pPr>
      <w:r w:rsidRPr="00885CD6">
        <w:rPr>
          <w:rFonts w:ascii="Times New Roman" w:hAnsi="Times New Roman" w:cs="Times New Roman"/>
          <w:sz w:val="24"/>
          <w:szCs w:val="24"/>
        </w:rPr>
        <w:t>Each method has its own advantages and is chosen based on the specific circumstances and accounting standards applicable to the company. Understanding these methods helps in accurately reflecting the financial performance and position of multinational corporations in their consolidated financial statements</w:t>
      </w:r>
    </w:p>
    <w:p w14:paraId="3357AE74" w14:textId="30F09E88" w:rsidR="00F53529" w:rsidRDefault="00F53529" w:rsidP="001704DB">
      <w:pPr>
        <w:spacing w:after="0" w:line="480" w:lineRule="auto"/>
        <w:ind w:firstLine="720"/>
        <w:contextualSpacing/>
        <w:rPr>
          <w:rFonts w:ascii="Times New Roman" w:hAnsi="Times New Roman" w:cs="Times New Roman"/>
          <w:sz w:val="24"/>
          <w:szCs w:val="24"/>
        </w:rPr>
      </w:pPr>
      <w:r w:rsidRPr="00F53529">
        <w:rPr>
          <w:rFonts w:ascii="Times New Roman" w:hAnsi="Times New Roman" w:cs="Times New Roman"/>
          <w:sz w:val="24"/>
          <w:szCs w:val="24"/>
        </w:rPr>
        <w:t>Effective management of translation exposure is crucial for multinational companies to ensure accurate financial reporting and mitigate the impact of exchange rate fluctuations on their financial statements.</w:t>
      </w:r>
      <w:r w:rsidR="005646CF">
        <w:rPr>
          <w:rFonts w:ascii="Times New Roman" w:hAnsi="Times New Roman" w:cs="Times New Roman"/>
          <w:sz w:val="24"/>
          <w:szCs w:val="24"/>
        </w:rPr>
        <w:t xml:space="preserve"> </w:t>
      </w:r>
      <w:r w:rsidR="005646CF" w:rsidRPr="005646CF">
        <w:rPr>
          <w:rFonts w:ascii="Times New Roman" w:hAnsi="Times New Roman" w:cs="Times New Roman"/>
          <w:sz w:val="24"/>
          <w:szCs w:val="24"/>
        </w:rPr>
        <w:t>Companies may use various hedging strategies, such as forward contracts and options, to manage translation risk and stabilize their financial results.</w:t>
      </w:r>
      <w:r w:rsidR="008141EA">
        <w:rPr>
          <w:rFonts w:ascii="Times New Roman" w:hAnsi="Times New Roman" w:cs="Times New Roman"/>
          <w:sz w:val="24"/>
          <w:szCs w:val="24"/>
        </w:rPr>
        <w:t xml:space="preserve"> T</w:t>
      </w:r>
      <w:r w:rsidR="008141EA" w:rsidRPr="008141EA">
        <w:rPr>
          <w:rFonts w:ascii="Times New Roman" w:hAnsi="Times New Roman" w:cs="Times New Roman"/>
          <w:sz w:val="24"/>
          <w:szCs w:val="24"/>
        </w:rPr>
        <w:t>ranslation exposure is essential for financial analysts, accountants, and managers in multinational corporations, as it directly affects the accuracy and reliability of financial reporting and the perceived financial health of the company.</w:t>
      </w:r>
    </w:p>
    <w:p w14:paraId="78146AA1" w14:textId="77777777" w:rsidR="00EC6AC5" w:rsidRDefault="00C20422" w:rsidP="00EC6AC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Example</w:t>
      </w:r>
      <w:r w:rsidR="0021783A">
        <w:rPr>
          <w:rFonts w:ascii="Times New Roman" w:hAnsi="Times New Roman" w:cs="Times New Roman"/>
          <w:sz w:val="24"/>
          <w:szCs w:val="24"/>
        </w:rPr>
        <w:t>s</w:t>
      </w:r>
      <w:r>
        <w:rPr>
          <w:rFonts w:ascii="Times New Roman" w:hAnsi="Times New Roman" w:cs="Times New Roman"/>
          <w:sz w:val="24"/>
          <w:szCs w:val="24"/>
        </w:rPr>
        <w:t>:</w:t>
      </w:r>
    </w:p>
    <w:p w14:paraId="5C72968A" w14:textId="75B59140" w:rsidR="00066A7A" w:rsidRDefault="00067D4A" w:rsidP="00EC6AC5">
      <w:pPr>
        <w:numPr>
          <w:ilvl w:val="0"/>
          <w:numId w:val="8"/>
        </w:num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w:t>
      </w:r>
      <w:r w:rsidRPr="00067D4A">
        <w:rPr>
          <w:rFonts w:ascii="Times New Roman" w:hAnsi="Times New Roman" w:cs="Times New Roman"/>
          <w:sz w:val="24"/>
          <w:szCs w:val="24"/>
        </w:rPr>
        <w:t>o calculate General Electric’s (GE) translation exposure using four different methods based on the following financial data:</w:t>
      </w:r>
    </w:p>
    <w:p w14:paraId="4DC0C2A7" w14:textId="665E99CC" w:rsidR="00067D4A" w:rsidRDefault="00067D4A" w:rsidP="00067D4A">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lastRenderedPageBreak/>
        <w:t>Current Assets</w:t>
      </w:r>
      <w:r w:rsidR="00332608">
        <w:rPr>
          <w:rFonts w:ascii="Times New Roman" w:hAnsi="Times New Roman" w:cs="Times New Roman"/>
          <w:sz w:val="24"/>
          <w:szCs w:val="24"/>
        </w:rPr>
        <w:t>: $401 billion</w:t>
      </w:r>
    </w:p>
    <w:p w14:paraId="4CA39E76" w14:textId="3DCB361E" w:rsidR="00332608" w:rsidRDefault="00332608" w:rsidP="00067D4A">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Fixed Assets: $</w:t>
      </w:r>
      <w:r w:rsidR="00175836">
        <w:rPr>
          <w:rFonts w:ascii="Times New Roman" w:hAnsi="Times New Roman" w:cs="Times New Roman"/>
          <w:sz w:val="24"/>
          <w:szCs w:val="24"/>
        </w:rPr>
        <w:t>797 billion</w:t>
      </w:r>
    </w:p>
    <w:p w14:paraId="560EC391" w14:textId="33D7E839" w:rsidR="00175836" w:rsidRDefault="00175836" w:rsidP="00067D4A">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Current Liabilities: $323 billion</w:t>
      </w:r>
    </w:p>
    <w:p w14:paraId="4E30CF33" w14:textId="63231FF5" w:rsidR="00175836" w:rsidRDefault="00576CC0" w:rsidP="00067D4A">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Long-term Liabilities: $0</w:t>
      </w:r>
    </w:p>
    <w:p w14:paraId="7F4C7A78" w14:textId="47CF898A" w:rsidR="00CB1B50" w:rsidRDefault="00CB1B50" w:rsidP="00CB1B50">
      <w:pPr>
        <w:numPr>
          <w:ilvl w:val="0"/>
          <w:numId w:val="2"/>
        </w:num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Current/Noncurrent method</w:t>
      </w:r>
      <w:r w:rsidR="00A67FD8">
        <w:rPr>
          <w:rFonts w:ascii="Times New Roman" w:hAnsi="Times New Roman" w:cs="Times New Roman"/>
          <w:sz w:val="24"/>
          <w:szCs w:val="24"/>
        </w:rPr>
        <w:t xml:space="preserve">: </w:t>
      </w:r>
    </w:p>
    <w:p w14:paraId="69A2D0C8" w14:textId="0DADA775" w:rsidR="005A0DD1" w:rsidRDefault="005A0DD1" w:rsidP="005A0DD1">
      <w:pPr>
        <w:spacing w:after="0" w:line="480" w:lineRule="auto"/>
        <w:ind w:left="720"/>
        <w:contextualSpacing/>
        <w:rPr>
          <w:rFonts w:ascii="Times New Roman" w:hAnsi="Times New Roman" w:cs="Times New Roman"/>
          <w:sz w:val="24"/>
          <w:szCs w:val="24"/>
        </w:rPr>
      </w:pPr>
      <w:r w:rsidRPr="005A0DD1">
        <w:rPr>
          <w:rFonts w:ascii="Times New Roman" w:hAnsi="Times New Roman" w:cs="Times New Roman"/>
          <w:sz w:val="24"/>
          <w:szCs w:val="24"/>
        </w:rPr>
        <w:t>In the current/noncurrent method, current assets and liabilities are translated at the current exchange rate, while noncurrent assets and liabilities are translated at historical rates. Since we don’t have historical rates, we can’t calculate the exact exposure using this method.</w:t>
      </w:r>
    </w:p>
    <w:p w14:paraId="53170D04" w14:textId="2C0E9DFC" w:rsidR="005A0DD1" w:rsidRDefault="009B4ACE" w:rsidP="005A0DD1">
      <w:pPr>
        <w:numPr>
          <w:ilvl w:val="0"/>
          <w:numId w:val="2"/>
        </w:numPr>
        <w:spacing w:after="0" w:line="480" w:lineRule="auto"/>
        <w:contextualSpacing/>
        <w:rPr>
          <w:rFonts w:ascii="Times New Roman" w:hAnsi="Times New Roman" w:cs="Times New Roman"/>
          <w:sz w:val="24"/>
          <w:szCs w:val="24"/>
        </w:rPr>
      </w:pPr>
      <w:r w:rsidRPr="009B4ACE">
        <w:rPr>
          <w:rFonts w:ascii="Times New Roman" w:hAnsi="Times New Roman" w:cs="Times New Roman"/>
          <w:sz w:val="24"/>
          <w:szCs w:val="24"/>
        </w:rPr>
        <w:t xml:space="preserve">Monetary/Nonmonetary Method: </w:t>
      </w:r>
    </w:p>
    <w:p w14:paraId="53A9B5B0" w14:textId="7FCE1647" w:rsidR="00B21BFE" w:rsidRDefault="00B21BFE" w:rsidP="00B21BFE">
      <w:pPr>
        <w:spacing w:after="0" w:line="480" w:lineRule="auto"/>
        <w:ind w:left="720"/>
        <w:contextualSpacing/>
        <w:rPr>
          <w:rFonts w:ascii="Times New Roman" w:hAnsi="Times New Roman" w:cs="Times New Roman"/>
          <w:sz w:val="24"/>
          <w:szCs w:val="24"/>
        </w:rPr>
      </w:pPr>
      <w:r w:rsidRPr="00B21BFE">
        <w:rPr>
          <w:rFonts w:ascii="Times New Roman" w:hAnsi="Times New Roman" w:cs="Times New Roman"/>
          <w:sz w:val="24"/>
          <w:szCs w:val="24"/>
        </w:rPr>
        <w:t>In the monetary/nonmonetary method, monetary items are translated at the current exchange rate, while nonmonetary items are translated at historical rates. Given the provided data, we can’t distinguish between monetary and nonmonetary items, so we can’t calculate the exact exposure using this method.</w:t>
      </w:r>
    </w:p>
    <w:p w14:paraId="40AD07B3" w14:textId="658786FA" w:rsidR="009E4751" w:rsidRDefault="0021144B" w:rsidP="009E4751">
      <w:pPr>
        <w:numPr>
          <w:ilvl w:val="0"/>
          <w:numId w:val="2"/>
        </w:num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Temporal Method:</w:t>
      </w:r>
    </w:p>
    <w:p w14:paraId="356996A2" w14:textId="53DA1F14" w:rsidR="0021144B" w:rsidRDefault="0021144B" w:rsidP="0021144B">
      <w:pPr>
        <w:spacing w:after="0" w:line="480" w:lineRule="auto"/>
        <w:ind w:left="720"/>
        <w:contextualSpacing/>
        <w:rPr>
          <w:rFonts w:ascii="Times New Roman" w:hAnsi="Times New Roman" w:cs="Times New Roman"/>
          <w:sz w:val="24"/>
          <w:szCs w:val="24"/>
        </w:rPr>
      </w:pPr>
      <w:r w:rsidRPr="0021144B">
        <w:rPr>
          <w:rFonts w:ascii="Times New Roman" w:hAnsi="Times New Roman" w:cs="Times New Roman"/>
          <w:sz w:val="24"/>
          <w:szCs w:val="24"/>
        </w:rPr>
        <w:t>The temporal method translates monetary items at the current exchange rate and nonmonetary items at historical rates. Since we don’t have historical rates, we can’t calculate the exact exposure using this method.</w:t>
      </w:r>
    </w:p>
    <w:p w14:paraId="223FE499" w14:textId="46164181" w:rsidR="0021144B" w:rsidRDefault="0021144B" w:rsidP="0021144B">
      <w:pPr>
        <w:numPr>
          <w:ilvl w:val="0"/>
          <w:numId w:val="2"/>
        </w:num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Current Rate Method:</w:t>
      </w:r>
    </w:p>
    <w:p w14:paraId="2E9047AE" w14:textId="65C1E46A" w:rsidR="0021144B" w:rsidRDefault="007766B9" w:rsidP="0021144B">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current rate method translates all assets and liabilities </w:t>
      </w:r>
      <w:r w:rsidRPr="007766B9">
        <w:rPr>
          <w:rFonts w:ascii="Times New Roman" w:hAnsi="Times New Roman" w:cs="Times New Roman"/>
          <w:sz w:val="24"/>
          <w:szCs w:val="24"/>
        </w:rPr>
        <w:t>at the current exchange rate. Since we don’t have the current exchange rate, we can’t calculate the exact exposure using this method.</w:t>
      </w:r>
    </w:p>
    <w:p w14:paraId="6813AC93" w14:textId="77777777" w:rsidR="00271777" w:rsidRDefault="00271777" w:rsidP="0021144B">
      <w:pPr>
        <w:spacing w:after="0" w:line="480" w:lineRule="auto"/>
        <w:ind w:left="720"/>
        <w:contextualSpacing/>
        <w:rPr>
          <w:rFonts w:ascii="Times New Roman" w:hAnsi="Times New Roman" w:cs="Times New Roman"/>
          <w:b/>
          <w:bCs/>
          <w:sz w:val="24"/>
          <w:szCs w:val="24"/>
        </w:rPr>
      </w:pPr>
    </w:p>
    <w:p w14:paraId="3E61B939" w14:textId="7A92AD6A" w:rsidR="00A3475D" w:rsidRPr="00A3475D" w:rsidRDefault="00A3475D" w:rsidP="0021144B">
      <w:pPr>
        <w:spacing w:after="0" w:line="480" w:lineRule="auto"/>
        <w:ind w:left="720"/>
        <w:contextualSpacing/>
        <w:rPr>
          <w:rFonts w:ascii="Times New Roman" w:hAnsi="Times New Roman" w:cs="Times New Roman"/>
          <w:b/>
          <w:bCs/>
          <w:sz w:val="24"/>
          <w:szCs w:val="24"/>
        </w:rPr>
      </w:pPr>
      <w:r w:rsidRPr="00A3475D">
        <w:rPr>
          <w:rFonts w:ascii="Times New Roman" w:hAnsi="Times New Roman" w:cs="Times New Roman"/>
          <w:b/>
          <w:bCs/>
          <w:sz w:val="24"/>
          <w:szCs w:val="24"/>
        </w:rPr>
        <w:lastRenderedPageBreak/>
        <w:t xml:space="preserve">Summary </w:t>
      </w:r>
    </w:p>
    <w:p w14:paraId="33E55DCF" w14:textId="36259EBB" w:rsidR="00A3475D" w:rsidRDefault="00A3475D" w:rsidP="0021144B">
      <w:pPr>
        <w:spacing w:after="0" w:line="480" w:lineRule="auto"/>
        <w:ind w:left="720"/>
        <w:contextualSpacing/>
        <w:rPr>
          <w:rFonts w:ascii="Times New Roman" w:hAnsi="Times New Roman" w:cs="Times New Roman"/>
          <w:sz w:val="24"/>
          <w:szCs w:val="24"/>
        </w:rPr>
      </w:pPr>
      <w:r w:rsidRPr="00A3475D">
        <w:rPr>
          <w:rFonts w:ascii="Times New Roman" w:hAnsi="Times New Roman" w:cs="Times New Roman"/>
          <w:sz w:val="24"/>
          <w:szCs w:val="24"/>
        </w:rPr>
        <w:t xml:space="preserve">Based on the provided information, we can’t calculate GE’s translation exposure using any of the four methods because we lack the necessary historical and current exchange rates. </w:t>
      </w:r>
      <w:r w:rsidR="00271777">
        <w:rPr>
          <w:rFonts w:ascii="Times New Roman" w:hAnsi="Times New Roman" w:cs="Times New Roman"/>
          <w:sz w:val="24"/>
          <w:szCs w:val="24"/>
        </w:rPr>
        <w:t>However, we can revisit these calculations if we have additional data or specific exchange rates</w:t>
      </w:r>
      <w:r w:rsidRPr="00A3475D">
        <w:rPr>
          <w:rFonts w:ascii="Times New Roman" w:hAnsi="Times New Roman" w:cs="Times New Roman"/>
          <w:sz w:val="24"/>
          <w:szCs w:val="24"/>
        </w:rPr>
        <w:t>.</w:t>
      </w:r>
    </w:p>
    <w:p w14:paraId="331927F3" w14:textId="2B8B0AF6" w:rsidR="00271777" w:rsidRDefault="00B03179" w:rsidP="00B03179">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 xml:space="preserve">    </w:t>
      </w:r>
      <w:r w:rsidR="00EC6AC5">
        <w:rPr>
          <w:rFonts w:ascii="Times New Roman" w:hAnsi="Times New Roman" w:cs="Times New Roman"/>
          <w:b/>
          <w:bCs/>
          <w:sz w:val="24"/>
          <w:szCs w:val="24"/>
        </w:rPr>
        <w:t xml:space="preserve">  </w:t>
      </w:r>
      <w:r w:rsidR="00271777" w:rsidRPr="00A222EB">
        <w:rPr>
          <w:rFonts w:ascii="Times New Roman" w:hAnsi="Times New Roman" w:cs="Times New Roman"/>
          <w:b/>
          <w:bCs/>
          <w:sz w:val="24"/>
          <w:szCs w:val="24"/>
        </w:rPr>
        <w:t>2)</w:t>
      </w:r>
      <w:r w:rsidR="00271777">
        <w:rPr>
          <w:rFonts w:ascii="Times New Roman" w:hAnsi="Times New Roman" w:cs="Times New Roman"/>
          <w:sz w:val="24"/>
          <w:szCs w:val="24"/>
        </w:rPr>
        <w:t xml:space="preserve"> </w:t>
      </w:r>
      <w:r>
        <w:rPr>
          <w:rFonts w:ascii="Times New Roman" w:hAnsi="Times New Roman" w:cs="Times New Roman"/>
          <w:sz w:val="24"/>
          <w:szCs w:val="24"/>
        </w:rPr>
        <w:t xml:space="preserve"> </w:t>
      </w:r>
      <w:r w:rsidR="00251220">
        <w:rPr>
          <w:rFonts w:ascii="Times New Roman" w:hAnsi="Times New Roman" w:cs="Times New Roman"/>
          <w:sz w:val="24"/>
          <w:szCs w:val="24"/>
        </w:rPr>
        <w:t>T</w:t>
      </w:r>
      <w:r w:rsidR="00251220" w:rsidRPr="00251220">
        <w:rPr>
          <w:rFonts w:ascii="Times New Roman" w:hAnsi="Times New Roman" w:cs="Times New Roman"/>
          <w:sz w:val="24"/>
          <w:szCs w:val="24"/>
        </w:rPr>
        <w:t xml:space="preserve">o </w:t>
      </w:r>
      <w:proofErr w:type="spellStart"/>
      <w:r w:rsidR="00533FDF">
        <w:rPr>
          <w:rFonts w:ascii="Times New Roman" w:hAnsi="Times New Roman" w:cs="Times New Roman"/>
          <w:sz w:val="24"/>
          <w:szCs w:val="24"/>
        </w:rPr>
        <w:t>analyze</w:t>
      </w:r>
      <w:proofErr w:type="spellEnd"/>
      <w:r w:rsidR="00251220" w:rsidRPr="00251220">
        <w:rPr>
          <w:rFonts w:ascii="Times New Roman" w:hAnsi="Times New Roman" w:cs="Times New Roman"/>
          <w:sz w:val="24"/>
          <w:szCs w:val="24"/>
        </w:rPr>
        <w:t xml:space="preserve"> Toyota’s translation exposure and calculate the translation gains or losses over two years based on the following scenarios:</w:t>
      </w:r>
    </w:p>
    <w:p w14:paraId="5600FD8C" w14:textId="26C0D110" w:rsidR="00251220" w:rsidRPr="00A222EB" w:rsidRDefault="00C6345B" w:rsidP="0021144B">
      <w:pPr>
        <w:spacing w:after="0" w:line="480" w:lineRule="auto"/>
        <w:ind w:left="720"/>
        <w:contextualSpacing/>
        <w:rPr>
          <w:rFonts w:ascii="Times New Roman" w:hAnsi="Times New Roman" w:cs="Times New Roman"/>
          <w:b/>
          <w:bCs/>
          <w:sz w:val="24"/>
          <w:szCs w:val="24"/>
        </w:rPr>
      </w:pPr>
      <w:r w:rsidRPr="00A222EB">
        <w:rPr>
          <w:rFonts w:ascii="Times New Roman" w:hAnsi="Times New Roman" w:cs="Times New Roman"/>
          <w:b/>
          <w:bCs/>
          <w:sz w:val="24"/>
          <w:szCs w:val="24"/>
        </w:rPr>
        <w:t xml:space="preserve">Year 1: </w:t>
      </w:r>
    </w:p>
    <w:p w14:paraId="67A14C86" w14:textId="02C68EBD" w:rsidR="00C6345B" w:rsidRDefault="00C6345B" w:rsidP="0021144B">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Exposed Assets: </w:t>
      </w:r>
      <w:r w:rsidRPr="00C6345B">
        <w:rPr>
          <w:rFonts w:ascii="Times New Roman" w:hAnsi="Times New Roman" w:cs="Times New Roman"/>
          <w:sz w:val="24"/>
          <w:szCs w:val="24"/>
        </w:rPr>
        <w:t>¥7 billion</w:t>
      </w:r>
    </w:p>
    <w:p w14:paraId="44F50F45" w14:textId="015C5068" w:rsidR="00C6345B" w:rsidRDefault="003A5BD3" w:rsidP="0021144B">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Exposed Liabilities: </w:t>
      </w:r>
      <w:r w:rsidRPr="003A5BD3">
        <w:rPr>
          <w:rFonts w:ascii="Times New Roman" w:hAnsi="Times New Roman" w:cs="Times New Roman"/>
          <w:sz w:val="24"/>
          <w:szCs w:val="24"/>
        </w:rPr>
        <w:t>¥</w:t>
      </w:r>
      <w:r>
        <w:rPr>
          <w:rFonts w:ascii="Times New Roman" w:hAnsi="Times New Roman" w:cs="Times New Roman"/>
          <w:sz w:val="24"/>
          <w:szCs w:val="24"/>
        </w:rPr>
        <w:t>5</w:t>
      </w:r>
      <w:r w:rsidRPr="003A5BD3">
        <w:rPr>
          <w:rFonts w:ascii="Times New Roman" w:hAnsi="Times New Roman" w:cs="Times New Roman"/>
          <w:sz w:val="24"/>
          <w:szCs w:val="24"/>
        </w:rPr>
        <w:t xml:space="preserve"> billion</w:t>
      </w:r>
    </w:p>
    <w:p w14:paraId="0DB5C210" w14:textId="08EF803E" w:rsidR="003A5BD3" w:rsidRDefault="003A5BD3" w:rsidP="0021144B">
      <w:pPr>
        <w:spacing w:after="0" w:line="480" w:lineRule="auto"/>
        <w:ind w:left="720"/>
        <w:contextualSpacing/>
        <w:rPr>
          <w:rFonts w:ascii="Times New Roman" w:hAnsi="Times New Roman" w:cs="Times New Roman"/>
          <w:sz w:val="24"/>
          <w:szCs w:val="24"/>
        </w:rPr>
      </w:pPr>
      <w:r w:rsidRPr="003A5BD3">
        <w:rPr>
          <w:rFonts w:ascii="Times New Roman" w:hAnsi="Times New Roman" w:cs="Times New Roman"/>
          <w:sz w:val="24"/>
          <w:szCs w:val="24"/>
        </w:rPr>
        <w:t>Exchange Rate Change: Yen appreciates from ¥110/</w:t>
      </w:r>
      <w:r w:rsidR="00A26DF6">
        <w:rPr>
          <w:rFonts w:ascii="Times New Roman" w:hAnsi="Times New Roman" w:cs="Times New Roman"/>
          <w:sz w:val="24"/>
          <w:szCs w:val="24"/>
        </w:rPr>
        <w:t xml:space="preserve">$ </w:t>
      </w:r>
      <w:r w:rsidRPr="003A5BD3">
        <w:rPr>
          <w:rFonts w:ascii="Times New Roman" w:hAnsi="Times New Roman" w:cs="Times New Roman"/>
          <w:sz w:val="24"/>
          <w:szCs w:val="24"/>
        </w:rPr>
        <w:t>to</w:t>
      </w:r>
      <w:r w:rsidR="00A26DF6">
        <w:rPr>
          <w:rFonts w:ascii="Times New Roman" w:hAnsi="Times New Roman" w:cs="Times New Roman"/>
          <w:sz w:val="24"/>
          <w:szCs w:val="24"/>
        </w:rPr>
        <w:t xml:space="preserve"> </w:t>
      </w:r>
      <w:r w:rsidRPr="003A5BD3">
        <w:rPr>
          <w:rFonts w:ascii="Times New Roman" w:hAnsi="Times New Roman" w:cs="Times New Roman"/>
          <w:sz w:val="24"/>
          <w:szCs w:val="24"/>
        </w:rPr>
        <w:t>¥80/</w:t>
      </w:r>
      <w:r w:rsidR="00A26DF6">
        <w:rPr>
          <w:rFonts w:ascii="Times New Roman" w:hAnsi="Times New Roman" w:cs="Times New Roman"/>
          <w:sz w:val="24"/>
          <w:szCs w:val="24"/>
        </w:rPr>
        <w:t>$</w:t>
      </w:r>
    </w:p>
    <w:p w14:paraId="09F946CE" w14:textId="3EB0FCAB" w:rsidR="00A26DF6" w:rsidRDefault="00A26DF6" w:rsidP="0021144B">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Task: </w:t>
      </w:r>
      <w:r w:rsidR="003E1971" w:rsidRPr="003E1971">
        <w:rPr>
          <w:rFonts w:ascii="Times New Roman" w:hAnsi="Times New Roman" w:cs="Times New Roman"/>
          <w:sz w:val="24"/>
          <w:szCs w:val="24"/>
        </w:rPr>
        <w:t xml:space="preserve">Calculate Toyota’s net translation exposure </w:t>
      </w:r>
      <w:r w:rsidR="007015B2">
        <w:rPr>
          <w:rFonts w:ascii="Times New Roman" w:hAnsi="Times New Roman" w:cs="Times New Roman"/>
          <w:sz w:val="24"/>
          <w:szCs w:val="24"/>
        </w:rPr>
        <w:t>in yen and dollars at the beginning of the year</w:t>
      </w:r>
      <w:r w:rsidR="003E1971" w:rsidRPr="003E1971">
        <w:rPr>
          <w:rFonts w:ascii="Times New Roman" w:hAnsi="Times New Roman" w:cs="Times New Roman"/>
          <w:sz w:val="24"/>
          <w:szCs w:val="24"/>
        </w:rPr>
        <w:t>.</w:t>
      </w:r>
      <w:r w:rsidR="003E1971">
        <w:rPr>
          <w:rFonts w:ascii="Times New Roman" w:hAnsi="Times New Roman" w:cs="Times New Roman"/>
          <w:sz w:val="24"/>
          <w:szCs w:val="24"/>
        </w:rPr>
        <w:t xml:space="preserve"> </w:t>
      </w:r>
      <w:r w:rsidR="003E1971" w:rsidRPr="003E1971">
        <w:rPr>
          <w:rFonts w:ascii="Times New Roman" w:hAnsi="Times New Roman" w:cs="Times New Roman"/>
          <w:sz w:val="24"/>
          <w:szCs w:val="24"/>
        </w:rPr>
        <w:t>Determine the translation gain or loss from the change in the yen’s value.</w:t>
      </w:r>
    </w:p>
    <w:p w14:paraId="40B63D2E" w14:textId="793F8764" w:rsidR="003E1971" w:rsidRPr="00A222EB" w:rsidRDefault="003E1971" w:rsidP="0021144B">
      <w:pPr>
        <w:spacing w:after="0" w:line="480" w:lineRule="auto"/>
        <w:ind w:left="720"/>
        <w:contextualSpacing/>
        <w:rPr>
          <w:rFonts w:ascii="Times New Roman" w:hAnsi="Times New Roman" w:cs="Times New Roman"/>
          <w:b/>
          <w:bCs/>
          <w:sz w:val="24"/>
          <w:szCs w:val="24"/>
        </w:rPr>
      </w:pPr>
      <w:r w:rsidRPr="00A222EB">
        <w:rPr>
          <w:rFonts w:ascii="Times New Roman" w:hAnsi="Times New Roman" w:cs="Times New Roman"/>
          <w:b/>
          <w:bCs/>
          <w:sz w:val="24"/>
          <w:szCs w:val="24"/>
        </w:rPr>
        <w:t>Year 2:</w:t>
      </w:r>
    </w:p>
    <w:p w14:paraId="6FA42E1D" w14:textId="61E40352" w:rsidR="003E1971" w:rsidRDefault="000E14D4" w:rsidP="0021144B">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Additional Exposed Assets: </w:t>
      </w:r>
      <w:r w:rsidRPr="000E14D4">
        <w:rPr>
          <w:rFonts w:ascii="Times New Roman" w:hAnsi="Times New Roman" w:cs="Times New Roman"/>
          <w:sz w:val="24"/>
          <w:szCs w:val="24"/>
        </w:rPr>
        <w:t>¥1.5 billion</w:t>
      </w:r>
    </w:p>
    <w:p w14:paraId="1E3D1E16" w14:textId="214321B8" w:rsidR="000E14D4" w:rsidRDefault="000E14D4" w:rsidP="0021144B">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Additional Exposed Liabili</w:t>
      </w:r>
      <w:r w:rsidR="005625B5">
        <w:rPr>
          <w:rFonts w:ascii="Times New Roman" w:hAnsi="Times New Roman" w:cs="Times New Roman"/>
          <w:sz w:val="24"/>
          <w:szCs w:val="24"/>
        </w:rPr>
        <w:t xml:space="preserve">ties: </w:t>
      </w:r>
      <w:r w:rsidR="005625B5" w:rsidRPr="005625B5">
        <w:rPr>
          <w:rFonts w:ascii="Times New Roman" w:hAnsi="Times New Roman" w:cs="Times New Roman"/>
          <w:sz w:val="24"/>
          <w:szCs w:val="24"/>
        </w:rPr>
        <w:t>¥</w:t>
      </w:r>
      <w:r w:rsidR="005625B5">
        <w:rPr>
          <w:rFonts w:ascii="Times New Roman" w:hAnsi="Times New Roman" w:cs="Times New Roman"/>
          <w:sz w:val="24"/>
          <w:szCs w:val="24"/>
        </w:rPr>
        <w:t>2</w:t>
      </w:r>
      <w:r w:rsidR="005625B5" w:rsidRPr="005625B5">
        <w:rPr>
          <w:rFonts w:ascii="Times New Roman" w:hAnsi="Times New Roman" w:cs="Times New Roman"/>
          <w:sz w:val="24"/>
          <w:szCs w:val="24"/>
        </w:rPr>
        <w:t xml:space="preserve"> billion</w:t>
      </w:r>
    </w:p>
    <w:p w14:paraId="7D7EAFBA" w14:textId="7382F05A" w:rsidR="0089281F" w:rsidRDefault="0089281F" w:rsidP="0021144B">
      <w:pPr>
        <w:spacing w:after="0" w:line="480" w:lineRule="auto"/>
        <w:ind w:left="720"/>
        <w:contextualSpacing/>
        <w:rPr>
          <w:rFonts w:ascii="Times New Roman" w:hAnsi="Times New Roman" w:cs="Times New Roman"/>
          <w:sz w:val="24"/>
          <w:szCs w:val="24"/>
        </w:rPr>
      </w:pPr>
      <w:r w:rsidRPr="0089281F">
        <w:rPr>
          <w:rFonts w:ascii="Times New Roman" w:hAnsi="Times New Roman" w:cs="Times New Roman"/>
          <w:sz w:val="24"/>
          <w:szCs w:val="24"/>
        </w:rPr>
        <w:t>Exchange Rate Change: Yen depreciates from ¥80/</w:t>
      </w:r>
      <w:r>
        <w:rPr>
          <w:rFonts w:ascii="Times New Roman" w:hAnsi="Times New Roman" w:cs="Times New Roman"/>
          <w:sz w:val="24"/>
          <w:szCs w:val="24"/>
        </w:rPr>
        <w:t xml:space="preserve">$ </w:t>
      </w:r>
      <w:r w:rsidRPr="0089281F">
        <w:rPr>
          <w:rFonts w:ascii="Times New Roman" w:hAnsi="Times New Roman" w:cs="Times New Roman"/>
          <w:sz w:val="24"/>
          <w:szCs w:val="24"/>
        </w:rPr>
        <w:t>to</w:t>
      </w:r>
      <w:r>
        <w:rPr>
          <w:rFonts w:ascii="Times New Roman" w:hAnsi="Times New Roman" w:cs="Times New Roman"/>
          <w:sz w:val="24"/>
          <w:szCs w:val="24"/>
        </w:rPr>
        <w:t xml:space="preserve"> </w:t>
      </w:r>
      <w:r w:rsidRPr="0089281F">
        <w:rPr>
          <w:rFonts w:ascii="Times New Roman" w:hAnsi="Times New Roman" w:cs="Times New Roman"/>
          <w:sz w:val="24"/>
          <w:szCs w:val="24"/>
        </w:rPr>
        <w:t>¥115/</w:t>
      </w:r>
      <w:r>
        <w:rPr>
          <w:rFonts w:ascii="Times New Roman" w:hAnsi="Times New Roman" w:cs="Times New Roman"/>
          <w:sz w:val="24"/>
          <w:szCs w:val="24"/>
        </w:rPr>
        <w:t>$</w:t>
      </w:r>
    </w:p>
    <w:p w14:paraId="4C970382" w14:textId="479C9A8A" w:rsidR="0089281F" w:rsidRDefault="0089281F" w:rsidP="0021144B">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Tasks: </w:t>
      </w:r>
      <w:r w:rsidR="000C37E0" w:rsidRPr="000C37E0">
        <w:rPr>
          <w:rFonts w:ascii="Times New Roman" w:hAnsi="Times New Roman" w:cs="Times New Roman"/>
          <w:sz w:val="24"/>
          <w:szCs w:val="24"/>
        </w:rPr>
        <w:t>Calculate Toyota’s translation gain or loss for the year.</w:t>
      </w:r>
      <w:r w:rsidR="000C37E0">
        <w:rPr>
          <w:rFonts w:ascii="Times New Roman" w:hAnsi="Times New Roman" w:cs="Times New Roman"/>
          <w:sz w:val="24"/>
          <w:szCs w:val="24"/>
        </w:rPr>
        <w:t xml:space="preserve"> </w:t>
      </w:r>
      <w:r w:rsidR="000C37E0" w:rsidRPr="000C37E0">
        <w:rPr>
          <w:rFonts w:ascii="Times New Roman" w:hAnsi="Times New Roman" w:cs="Times New Roman"/>
          <w:sz w:val="24"/>
          <w:szCs w:val="24"/>
        </w:rPr>
        <w:t>Determine Toyota’s total translation gain or loss for the two years.</w:t>
      </w:r>
    </w:p>
    <w:p w14:paraId="169EEEF9" w14:textId="14991059" w:rsidR="007015B2" w:rsidRPr="00A222EB" w:rsidRDefault="00845A41" w:rsidP="00845A41">
      <w:pPr>
        <w:numPr>
          <w:ilvl w:val="0"/>
          <w:numId w:val="3"/>
        </w:numPr>
        <w:spacing w:after="0" w:line="480" w:lineRule="auto"/>
        <w:contextualSpacing/>
        <w:rPr>
          <w:rFonts w:ascii="Times New Roman" w:hAnsi="Times New Roman" w:cs="Times New Roman"/>
          <w:b/>
          <w:bCs/>
          <w:sz w:val="24"/>
          <w:szCs w:val="24"/>
        </w:rPr>
      </w:pPr>
      <w:r w:rsidRPr="00A222EB">
        <w:rPr>
          <w:rFonts w:ascii="Times New Roman" w:hAnsi="Times New Roman" w:cs="Times New Roman"/>
          <w:b/>
          <w:bCs/>
          <w:sz w:val="24"/>
          <w:szCs w:val="24"/>
        </w:rPr>
        <w:t>Net Translation Exposure at the Beginning of the Year</w:t>
      </w:r>
      <w:r w:rsidR="008C2DAD" w:rsidRPr="00A222EB">
        <w:rPr>
          <w:rFonts w:ascii="Times New Roman" w:hAnsi="Times New Roman" w:cs="Times New Roman"/>
          <w:b/>
          <w:bCs/>
          <w:sz w:val="24"/>
          <w:szCs w:val="24"/>
        </w:rPr>
        <w:t xml:space="preserve"> in Yen</w:t>
      </w:r>
    </w:p>
    <w:p w14:paraId="2A11DAFF" w14:textId="241255C3" w:rsidR="008E1DC1" w:rsidRDefault="008E1DC1" w:rsidP="008E1DC1">
      <w:pPr>
        <w:spacing w:after="0" w:line="480" w:lineRule="auto"/>
        <w:ind w:left="720"/>
        <w:contextualSpacing/>
        <w:rPr>
          <w:rFonts w:ascii="Times New Roman" w:hAnsi="Times New Roman" w:cs="Times New Roman"/>
          <w:sz w:val="24"/>
          <w:szCs w:val="24"/>
        </w:rPr>
      </w:pPr>
      <w:r w:rsidRPr="00845A41">
        <w:rPr>
          <w:rFonts w:ascii="Times New Roman" w:hAnsi="Times New Roman" w:cs="Times New Roman"/>
          <w:sz w:val="24"/>
          <w:szCs w:val="24"/>
        </w:rPr>
        <w:t>Net Translation Exposure</w:t>
      </w:r>
      <w:r w:rsidR="008C2DAD">
        <w:rPr>
          <w:rFonts w:ascii="Times New Roman" w:hAnsi="Times New Roman" w:cs="Times New Roman"/>
          <w:sz w:val="24"/>
          <w:szCs w:val="24"/>
        </w:rPr>
        <w:t xml:space="preserve"> = </w:t>
      </w:r>
      <w:r w:rsidR="006A445C">
        <w:rPr>
          <w:rFonts w:ascii="Times New Roman" w:hAnsi="Times New Roman" w:cs="Times New Roman"/>
          <w:sz w:val="24"/>
          <w:szCs w:val="24"/>
        </w:rPr>
        <w:t>Exposed Assets – Exposed Liabilities</w:t>
      </w:r>
    </w:p>
    <w:p w14:paraId="3D99BCEE" w14:textId="77777777" w:rsidR="009602FB" w:rsidRDefault="009602FB" w:rsidP="009602FB">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 </w:t>
      </w:r>
      <w:r w:rsidRPr="00C6345B">
        <w:rPr>
          <w:rFonts w:ascii="Times New Roman" w:hAnsi="Times New Roman" w:cs="Times New Roman"/>
          <w:sz w:val="24"/>
          <w:szCs w:val="24"/>
        </w:rPr>
        <w:t>¥7 billion</w:t>
      </w:r>
      <w:r>
        <w:rPr>
          <w:rFonts w:ascii="Times New Roman" w:hAnsi="Times New Roman" w:cs="Times New Roman"/>
          <w:sz w:val="24"/>
          <w:szCs w:val="24"/>
        </w:rPr>
        <w:t xml:space="preserve"> - </w:t>
      </w:r>
      <w:r w:rsidRPr="003A5BD3">
        <w:rPr>
          <w:rFonts w:ascii="Times New Roman" w:hAnsi="Times New Roman" w:cs="Times New Roman"/>
          <w:sz w:val="24"/>
          <w:szCs w:val="24"/>
        </w:rPr>
        <w:t>¥</w:t>
      </w:r>
      <w:r>
        <w:rPr>
          <w:rFonts w:ascii="Times New Roman" w:hAnsi="Times New Roman" w:cs="Times New Roman"/>
          <w:sz w:val="24"/>
          <w:szCs w:val="24"/>
        </w:rPr>
        <w:t>5</w:t>
      </w:r>
      <w:r w:rsidRPr="003A5BD3">
        <w:rPr>
          <w:rFonts w:ascii="Times New Roman" w:hAnsi="Times New Roman" w:cs="Times New Roman"/>
          <w:sz w:val="24"/>
          <w:szCs w:val="24"/>
        </w:rPr>
        <w:t xml:space="preserve"> billion</w:t>
      </w:r>
    </w:p>
    <w:p w14:paraId="3672E528" w14:textId="0D9E8903" w:rsidR="005E02BA" w:rsidRDefault="009602FB" w:rsidP="005E02BA">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 </w:t>
      </w:r>
      <w:r w:rsidR="005E02BA" w:rsidRPr="003A5BD3">
        <w:rPr>
          <w:rFonts w:ascii="Times New Roman" w:hAnsi="Times New Roman" w:cs="Times New Roman"/>
          <w:sz w:val="24"/>
          <w:szCs w:val="24"/>
        </w:rPr>
        <w:t>¥</w:t>
      </w:r>
      <w:r w:rsidR="005E02BA">
        <w:rPr>
          <w:rFonts w:ascii="Times New Roman" w:hAnsi="Times New Roman" w:cs="Times New Roman"/>
          <w:sz w:val="24"/>
          <w:szCs w:val="24"/>
        </w:rPr>
        <w:t>2</w:t>
      </w:r>
      <w:r w:rsidR="005E02BA" w:rsidRPr="003A5BD3">
        <w:rPr>
          <w:rFonts w:ascii="Times New Roman" w:hAnsi="Times New Roman" w:cs="Times New Roman"/>
          <w:sz w:val="24"/>
          <w:szCs w:val="24"/>
        </w:rPr>
        <w:t xml:space="preserve"> billion</w:t>
      </w:r>
    </w:p>
    <w:p w14:paraId="57DB17F3" w14:textId="7542B028" w:rsidR="005E02BA" w:rsidRDefault="00A222EB" w:rsidP="005E02BA">
      <w:pPr>
        <w:spacing w:after="0" w:line="480" w:lineRule="auto"/>
        <w:ind w:left="720"/>
        <w:contextualSpacing/>
        <w:rPr>
          <w:rFonts w:ascii="Times New Roman" w:hAnsi="Times New Roman" w:cs="Times New Roman"/>
          <w:sz w:val="24"/>
          <w:szCs w:val="24"/>
        </w:rPr>
      </w:pPr>
      <w:r w:rsidRPr="00A222EB">
        <w:rPr>
          <w:rFonts w:ascii="Times New Roman" w:hAnsi="Times New Roman" w:cs="Times New Roman"/>
          <w:b/>
          <w:bCs/>
          <w:sz w:val="24"/>
          <w:szCs w:val="24"/>
        </w:rPr>
        <w:lastRenderedPageBreak/>
        <w:t>Net Translation Exposure in Dollars</w:t>
      </w:r>
      <w:r w:rsidRPr="00A222EB">
        <w:rPr>
          <w:rFonts w:ascii="Times New Roman" w:hAnsi="Times New Roman" w:cs="Times New Roman"/>
          <w:sz w:val="24"/>
          <w:szCs w:val="24"/>
        </w:rPr>
        <w:t>: At the beginning of the year, the exchange rate is ¥110/$.</w:t>
      </w:r>
    </w:p>
    <w:p w14:paraId="3CFCFAD9" w14:textId="04B57958" w:rsidR="00AB0CF1" w:rsidRDefault="00AB0CF1" w:rsidP="005E02BA">
      <w:pPr>
        <w:spacing w:after="0" w:line="480" w:lineRule="auto"/>
        <w:ind w:left="720"/>
        <w:contextualSpacing/>
        <w:rPr>
          <w:rFonts w:ascii="Times New Roman" w:hAnsi="Times New Roman" w:cs="Times New Roman"/>
          <w:sz w:val="24"/>
          <w:szCs w:val="24"/>
        </w:rPr>
      </w:pPr>
      <w:r>
        <w:rPr>
          <w:rFonts w:ascii="Times New Roman" w:hAnsi="Times New Roman" w:cs="Times New Roman"/>
          <w:b/>
          <w:bCs/>
          <w:sz w:val="24"/>
          <w:szCs w:val="24"/>
        </w:rPr>
        <w:t xml:space="preserve">Net </w:t>
      </w:r>
      <w:r w:rsidR="00A41002">
        <w:rPr>
          <w:rFonts w:ascii="Times New Roman" w:hAnsi="Times New Roman" w:cs="Times New Roman"/>
          <w:b/>
          <w:bCs/>
          <w:sz w:val="24"/>
          <w:szCs w:val="24"/>
        </w:rPr>
        <w:t xml:space="preserve">Exposure in Dollars </w:t>
      </w:r>
      <w:r w:rsidR="00A41002">
        <w:rPr>
          <w:rFonts w:ascii="Times New Roman" w:hAnsi="Times New Roman" w:cs="Times New Roman"/>
          <w:sz w:val="24"/>
          <w:szCs w:val="24"/>
        </w:rPr>
        <w:t xml:space="preserve">= </w:t>
      </w:r>
      <w:r w:rsidR="00716981" w:rsidRPr="003A5BD3">
        <w:rPr>
          <w:rFonts w:ascii="Times New Roman" w:hAnsi="Times New Roman" w:cs="Times New Roman"/>
          <w:sz w:val="24"/>
          <w:szCs w:val="24"/>
        </w:rPr>
        <w:t>¥</w:t>
      </w:r>
      <w:r w:rsidR="00716981">
        <w:rPr>
          <w:rFonts w:ascii="Times New Roman" w:hAnsi="Times New Roman" w:cs="Times New Roman"/>
          <w:sz w:val="24"/>
          <w:szCs w:val="24"/>
        </w:rPr>
        <w:t>2</w:t>
      </w:r>
      <w:r w:rsidR="00716981" w:rsidRPr="003A5BD3">
        <w:rPr>
          <w:rFonts w:ascii="Times New Roman" w:hAnsi="Times New Roman" w:cs="Times New Roman"/>
          <w:sz w:val="24"/>
          <w:szCs w:val="24"/>
        </w:rPr>
        <w:t xml:space="preserve"> billion</w:t>
      </w:r>
      <w:r w:rsidR="00716981">
        <w:rPr>
          <w:rFonts w:ascii="Times New Roman" w:hAnsi="Times New Roman" w:cs="Times New Roman"/>
          <w:sz w:val="24"/>
          <w:szCs w:val="24"/>
        </w:rPr>
        <w:t xml:space="preserve"> / </w:t>
      </w:r>
      <w:r w:rsidR="00606EC6" w:rsidRPr="003A5BD3">
        <w:rPr>
          <w:rFonts w:ascii="Times New Roman" w:hAnsi="Times New Roman" w:cs="Times New Roman"/>
          <w:sz w:val="24"/>
          <w:szCs w:val="24"/>
        </w:rPr>
        <w:t>¥</w:t>
      </w:r>
      <w:r w:rsidR="00606EC6">
        <w:rPr>
          <w:rFonts w:ascii="Times New Roman" w:hAnsi="Times New Roman" w:cs="Times New Roman"/>
          <w:sz w:val="24"/>
          <w:szCs w:val="24"/>
        </w:rPr>
        <w:t>110/$ = $18.18 mi</w:t>
      </w:r>
      <w:r w:rsidR="000D3514">
        <w:rPr>
          <w:rFonts w:ascii="Times New Roman" w:hAnsi="Times New Roman" w:cs="Times New Roman"/>
          <w:sz w:val="24"/>
          <w:szCs w:val="24"/>
        </w:rPr>
        <w:t>llion</w:t>
      </w:r>
    </w:p>
    <w:p w14:paraId="36FD8698" w14:textId="27EE8261" w:rsidR="000D3514" w:rsidRPr="00926A14" w:rsidRDefault="00926A14" w:rsidP="000D3514">
      <w:pPr>
        <w:numPr>
          <w:ilvl w:val="0"/>
          <w:numId w:val="3"/>
        </w:numPr>
        <w:spacing w:after="0" w:line="480" w:lineRule="auto"/>
        <w:contextualSpacing/>
        <w:rPr>
          <w:rFonts w:ascii="Times New Roman" w:hAnsi="Times New Roman" w:cs="Times New Roman"/>
          <w:b/>
          <w:bCs/>
          <w:sz w:val="24"/>
          <w:szCs w:val="24"/>
        </w:rPr>
      </w:pPr>
      <w:r w:rsidRPr="00926A14">
        <w:rPr>
          <w:rFonts w:ascii="Times New Roman" w:hAnsi="Times New Roman" w:cs="Times New Roman"/>
          <w:b/>
          <w:bCs/>
          <w:sz w:val="24"/>
          <w:szCs w:val="24"/>
        </w:rPr>
        <w:t>Translation Gain or Loss from Yen Appreciation</w:t>
      </w:r>
    </w:p>
    <w:p w14:paraId="0126E4DA" w14:textId="20B5299B" w:rsidR="009602FB" w:rsidRDefault="00BC6A06" w:rsidP="009602FB">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During the year, the y</w:t>
      </w:r>
      <w:r w:rsidRPr="003A5BD3">
        <w:rPr>
          <w:rFonts w:ascii="Times New Roman" w:hAnsi="Times New Roman" w:cs="Times New Roman"/>
          <w:sz w:val="24"/>
          <w:szCs w:val="24"/>
        </w:rPr>
        <w:t>en appreciates from ¥110/</w:t>
      </w:r>
      <w:r>
        <w:rPr>
          <w:rFonts w:ascii="Times New Roman" w:hAnsi="Times New Roman" w:cs="Times New Roman"/>
          <w:sz w:val="24"/>
          <w:szCs w:val="24"/>
        </w:rPr>
        <w:t xml:space="preserve">$ </w:t>
      </w:r>
      <w:r w:rsidRPr="003A5BD3">
        <w:rPr>
          <w:rFonts w:ascii="Times New Roman" w:hAnsi="Times New Roman" w:cs="Times New Roman"/>
          <w:sz w:val="24"/>
          <w:szCs w:val="24"/>
        </w:rPr>
        <w:t>to</w:t>
      </w:r>
      <w:r>
        <w:rPr>
          <w:rFonts w:ascii="Times New Roman" w:hAnsi="Times New Roman" w:cs="Times New Roman"/>
          <w:sz w:val="24"/>
          <w:szCs w:val="24"/>
        </w:rPr>
        <w:t xml:space="preserve"> </w:t>
      </w:r>
      <w:r w:rsidRPr="003A5BD3">
        <w:rPr>
          <w:rFonts w:ascii="Times New Roman" w:hAnsi="Times New Roman" w:cs="Times New Roman"/>
          <w:sz w:val="24"/>
          <w:szCs w:val="24"/>
        </w:rPr>
        <w:t>¥80/</w:t>
      </w:r>
      <w:r>
        <w:rPr>
          <w:rFonts w:ascii="Times New Roman" w:hAnsi="Times New Roman" w:cs="Times New Roman"/>
          <w:sz w:val="24"/>
          <w:szCs w:val="24"/>
        </w:rPr>
        <w:t>$</w:t>
      </w:r>
      <w:r w:rsidR="001605FB">
        <w:rPr>
          <w:rFonts w:ascii="Times New Roman" w:hAnsi="Times New Roman" w:cs="Times New Roman"/>
          <w:sz w:val="24"/>
          <w:szCs w:val="24"/>
        </w:rPr>
        <w:t>.</w:t>
      </w:r>
    </w:p>
    <w:p w14:paraId="5107D945" w14:textId="0A164FFC" w:rsidR="001605FB" w:rsidRDefault="001605FB" w:rsidP="009602FB">
      <w:pPr>
        <w:spacing w:after="0" w:line="480" w:lineRule="auto"/>
        <w:ind w:left="720"/>
        <w:contextualSpacing/>
        <w:rPr>
          <w:rFonts w:ascii="Times New Roman" w:hAnsi="Times New Roman" w:cs="Times New Roman"/>
          <w:sz w:val="24"/>
          <w:szCs w:val="24"/>
        </w:rPr>
      </w:pPr>
      <w:r w:rsidRPr="001605FB">
        <w:rPr>
          <w:rFonts w:ascii="Times New Roman" w:hAnsi="Times New Roman" w:cs="Times New Roman"/>
          <w:sz w:val="24"/>
          <w:szCs w:val="24"/>
        </w:rPr>
        <w:t>Net Exposure in Dollars at the End of the Year</w:t>
      </w:r>
      <w:r>
        <w:rPr>
          <w:rFonts w:ascii="Times New Roman" w:hAnsi="Times New Roman" w:cs="Times New Roman"/>
          <w:sz w:val="24"/>
          <w:szCs w:val="24"/>
        </w:rPr>
        <w:t xml:space="preserve"> = </w:t>
      </w:r>
      <w:r w:rsidR="00F302CC" w:rsidRPr="003A5BD3">
        <w:rPr>
          <w:rFonts w:ascii="Times New Roman" w:hAnsi="Times New Roman" w:cs="Times New Roman"/>
          <w:sz w:val="24"/>
          <w:szCs w:val="24"/>
        </w:rPr>
        <w:t>¥</w:t>
      </w:r>
      <w:r w:rsidR="00F302CC">
        <w:rPr>
          <w:rFonts w:ascii="Times New Roman" w:hAnsi="Times New Roman" w:cs="Times New Roman"/>
          <w:sz w:val="24"/>
          <w:szCs w:val="24"/>
        </w:rPr>
        <w:t>2</w:t>
      </w:r>
      <w:r w:rsidR="00F302CC" w:rsidRPr="003A5BD3">
        <w:rPr>
          <w:rFonts w:ascii="Times New Roman" w:hAnsi="Times New Roman" w:cs="Times New Roman"/>
          <w:sz w:val="24"/>
          <w:szCs w:val="24"/>
        </w:rPr>
        <w:t xml:space="preserve"> </w:t>
      </w:r>
      <w:r w:rsidR="00B87B6E" w:rsidRPr="003A5BD3">
        <w:rPr>
          <w:rFonts w:ascii="Times New Roman" w:hAnsi="Times New Roman" w:cs="Times New Roman"/>
          <w:sz w:val="24"/>
          <w:szCs w:val="24"/>
        </w:rPr>
        <w:t>billion</w:t>
      </w:r>
      <w:r w:rsidR="00B87B6E">
        <w:rPr>
          <w:rFonts w:ascii="Times New Roman" w:hAnsi="Times New Roman" w:cs="Times New Roman"/>
          <w:sz w:val="24"/>
          <w:szCs w:val="24"/>
        </w:rPr>
        <w:t xml:space="preserve"> / ¥</w:t>
      </w:r>
      <w:r w:rsidR="00A73F1D">
        <w:rPr>
          <w:rFonts w:ascii="Times New Roman" w:hAnsi="Times New Roman" w:cs="Times New Roman"/>
          <w:sz w:val="24"/>
          <w:szCs w:val="24"/>
        </w:rPr>
        <w:t>80</w:t>
      </w:r>
      <w:r w:rsidR="00F302CC">
        <w:rPr>
          <w:rFonts w:ascii="Times New Roman" w:hAnsi="Times New Roman" w:cs="Times New Roman"/>
          <w:sz w:val="24"/>
          <w:szCs w:val="24"/>
        </w:rPr>
        <w:t>/$</w:t>
      </w:r>
      <w:r w:rsidR="00B87B6E">
        <w:rPr>
          <w:rFonts w:ascii="Times New Roman" w:hAnsi="Times New Roman" w:cs="Times New Roman"/>
          <w:sz w:val="24"/>
          <w:szCs w:val="24"/>
        </w:rPr>
        <w:t xml:space="preserve"> = $25 million</w:t>
      </w:r>
    </w:p>
    <w:p w14:paraId="502BAB1C" w14:textId="779BD043" w:rsidR="00B87B6E" w:rsidRDefault="00B87B6E" w:rsidP="009602FB">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Tran</w:t>
      </w:r>
      <w:r w:rsidR="00467957">
        <w:rPr>
          <w:rFonts w:ascii="Times New Roman" w:hAnsi="Times New Roman" w:cs="Times New Roman"/>
          <w:sz w:val="24"/>
          <w:szCs w:val="24"/>
        </w:rPr>
        <w:t>slation Gain = $25 million - $18.18</w:t>
      </w:r>
      <w:r w:rsidR="009D0F75">
        <w:rPr>
          <w:rFonts w:ascii="Times New Roman" w:hAnsi="Times New Roman" w:cs="Times New Roman"/>
          <w:sz w:val="24"/>
          <w:szCs w:val="24"/>
        </w:rPr>
        <w:t xml:space="preserve"> million = $6.82 million</w:t>
      </w:r>
    </w:p>
    <w:p w14:paraId="72121E7F" w14:textId="3C7802A2" w:rsidR="00036E44" w:rsidRDefault="00036E44" w:rsidP="00036E44">
      <w:pPr>
        <w:numPr>
          <w:ilvl w:val="0"/>
          <w:numId w:val="3"/>
        </w:numPr>
        <w:spacing w:after="0" w:line="480" w:lineRule="auto"/>
        <w:contextualSpacing/>
        <w:rPr>
          <w:rFonts w:ascii="Times New Roman" w:hAnsi="Times New Roman" w:cs="Times New Roman"/>
          <w:b/>
          <w:bCs/>
          <w:sz w:val="24"/>
          <w:szCs w:val="24"/>
        </w:rPr>
      </w:pPr>
      <w:r w:rsidRPr="00036E44">
        <w:rPr>
          <w:rFonts w:ascii="Times New Roman" w:hAnsi="Times New Roman" w:cs="Times New Roman"/>
          <w:b/>
          <w:bCs/>
          <w:sz w:val="24"/>
          <w:szCs w:val="24"/>
        </w:rPr>
        <w:t>Translation Gain or Loss for the Next Year</w:t>
      </w:r>
    </w:p>
    <w:p w14:paraId="5889065D" w14:textId="7BA116A0" w:rsidR="006C440B" w:rsidRDefault="006C440B" w:rsidP="006C440B">
      <w:pPr>
        <w:spacing w:after="0" w:line="480" w:lineRule="auto"/>
        <w:ind w:left="720"/>
        <w:contextualSpacing/>
        <w:rPr>
          <w:rFonts w:ascii="Times New Roman" w:hAnsi="Times New Roman" w:cs="Times New Roman"/>
          <w:sz w:val="24"/>
          <w:szCs w:val="24"/>
        </w:rPr>
      </w:pPr>
      <w:r w:rsidRPr="006C440B">
        <w:rPr>
          <w:rFonts w:ascii="Times New Roman" w:hAnsi="Times New Roman" w:cs="Times New Roman"/>
          <w:sz w:val="24"/>
          <w:szCs w:val="24"/>
        </w:rPr>
        <w:t>At the start of the next year, Toyota adds exposed assets of ¥1.5 billion and exposed liabilities of ¥2 billion.</w:t>
      </w:r>
      <w:r>
        <w:rPr>
          <w:rFonts w:ascii="Times New Roman" w:hAnsi="Times New Roman" w:cs="Times New Roman"/>
          <w:sz w:val="24"/>
          <w:szCs w:val="24"/>
        </w:rPr>
        <w:t xml:space="preserve"> </w:t>
      </w:r>
    </w:p>
    <w:p w14:paraId="49B1F82C" w14:textId="77777777" w:rsidR="009F7C99" w:rsidRDefault="009F7C99" w:rsidP="006C440B">
      <w:pPr>
        <w:spacing w:after="0" w:line="480" w:lineRule="auto"/>
        <w:ind w:left="720"/>
        <w:contextualSpacing/>
        <w:rPr>
          <w:rFonts w:ascii="Times New Roman" w:hAnsi="Times New Roman" w:cs="Times New Roman"/>
          <w:sz w:val="24"/>
          <w:szCs w:val="24"/>
        </w:rPr>
      </w:pPr>
      <w:r w:rsidRPr="009F7C99">
        <w:rPr>
          <w:rFonts w:ascii="Times New Roman" w:hAnsi="Times New Roman" w:cs="Times New Roman"/>
          <w:sz w:val="24"/>
          <w:szCs w:val="24"/>
        </w:rPr>
        <w:t xml:space="preserve">New Exposed Assets: ¥7 billion + ¥1.5 billion = ¥8.5 billion </w:t>
      </w:r>
    </w:p>
    <w:p w14:paraId="0DE68174" w14:textId="2FDCEE62" w:rsidR="009F7C99" w:rsidRDefault="009F7C99" w:rsidP="006C440B">
      <w:pPr>
        <w:spacing w:after="0" w:line="480" w:lineRule="auto"/>
        <w:ind w:left="720"/>
        <w:contextualSpacing/>
        <w:rPr>
          <w:rFonts w:ascii="Times New Roman" w:hAnsi="Times New Roman" w:cs="Times New Roman"/>
          <w:sz w:val="24"/>
          <w:szCs w:val="24"/>
        </w:rPr>
      </w:pPr>
      <w:r w:rsidRPr="009F7C99">
        <w:rPr>
          <w:rFonts w:ascii="Times New Roman" w:hAnsi="Times New Roman" w:cs="Times New Roman"/>
          <w:sz w:val="24"/>
          <w:szCs w:val="24"/>
        </w:rPr>
        <w:t>New Exposed Liabilities: ¥5 billion + ¥2 billion = ¥7 billion</w:t>
      </w:r>
    </w:p>
    <w:p w14:paraId="63ADC5FE" w14:textId="0613C1F9" w:rsidR="0019005E" w:rsidRDefault="0019005E" w:rsidP="006C440B">
      <w:pPr>
        <w:spacing w:after="0" w:line="480" w:lineRule="auto"/>
        <w:ind w:left="720"/>
        <w:contextualSpacing/>
        <w:rPr>
          <w:rFonts w:ascii="Times New Roman" w:hAnsi="Times New Roman" w:cs="Times New Roman"/>
          <w:sz w:val="24"/>
          <w:szCs w:val="24"/>
        </w:rPr>
      </w:pPr>
      <w:r w:rsidRPr="0019005E">
        <w:rPr>
          <w:rFonts w:ascii="Times New Roman" w:hAnsi="Times New Roman" w:cs="Times New Roman"/>
          <w:sz w:val="24"/>
          <w:szCs w:val="24"/>
        </w:rPr>
        <w:t>New Net Exposure in Yen</w:t>
      </w:r>
      <w:r>
        <w:rPr>
          <w:rFonts w:ascii="Times New Roman" w:hAnsi="Times New Roman" w:cs="Times New Roman"/>
          <w:sz w:val="24"/>
          <w:szCs w:val="24"/>
        </w:rPr>
        <w:t xml:space="preserve"> = </w:t>
      </w:r>
      <w:r w:rsidR="0007347B" w:rsidRPr="009F7C99">
        <w:rPr>
          <w:rFonts w:ascii="Times New Roman" w:hAnsi="Times New Roman" w:cs="Times New Roman"/>
          <w:sz w:val="24"/>
          <w:szCs w:val="24"/>
        </w:rPr>
        <w:t>¥8.5 billion</w:t>
      </w:r>
      <w:r w:rsidR="0007347B">
        <w:rPr>
          <w:rFonts w:ascii="Times New Roman" w:hAnsi="Times New Roman" w:cs="Times New Roman"/>
          <w:sz w:val="24"/>
          <w:szCs w:val="24"/>
        </w:rPr>
        <w:t xml:space="preserve"> - </w:t>
      </w:r>
      <w:r w:rsidR="0007347B" w:rsidRPr="009F7C99">
        <w:rPr>
          <w:rFonts w:ascii="Times New Roman" w:hAnsi="Times New Roman" w:cs="Times New Roman"/>
          <w:sz w:val="24"/>
          <w:szCs w:val="24"/>
        </w:rPr>
        <w:t>¥7 billion</w:t>
      </w:r>
      <w:r w:rsidR="0007347B">
        <w:rPr>
          <w:rFonts w:ascii="Times New Roman" w:hAnsi="Times New Roman" w:cs="Times New Roman"/>
          <w:sz w:val="24"/>
          <w:szCs w:val="24"/>
        </w:rPr>
        <w:t xml:space="preserve"> = </w:t>
      </w:r>
      <w:r w:rsidR="0007347B" w:rsidRPr="009F7C99">
        <w:rPr>
          <w:rFonts w:ascii="Times New Roman" w:hAnsi="Times New Roman" w:cs="Times New Roman"/>
          <w:sz w:val="24"/>
          <w:szCs w:val="24"/>
        </w:rPr>
        <w:t>¥</w:t>
      </w:r>
      <w:r w:rsidR="0007347B">
        <w:rPr>
          <w:rFonts w:ascii="Times New Roman" w:hAnsi="Times New Roman" w:cs="Times New Roman"/>
          <w:sz w:val="24"/>
          <w:szCs w:val="24"/>
        </w:rPr>
        <w:t>1.5</w:t>
      </w:r>
      <w:r w:rsidR="0007347B" w:rsidRPr="009F7C99">
        <w:rPr>
          <w:rFonts w:ascii="Times New Roman" w:hAnsi="Times New Roman" w:cs="Times New Roman"/>
          <w:sz w:val="24"/>
          <w:szCs w:val="24"/>
        </w:rPr>
        <w:t xml:space="preserve"> billion</w:t>
      </w:r>
    </w:p>
    <w:p w14:paraId="239F5FC1" w14:textId="4F6CFA7B" w:rsidR="007E6EF3" w:rsidRDefault="007E6EF3" w:rsidP="006C440B">
      <w:pPr>
        <w:spacing w:after="0" w:line="480" w:lineRule="auto"/>
        <w:ind w:left="720"/>
        <w:contextualSpacing/>
        <w:rPr>
          <w:rFonts w:ascii="Times New Roman" w:hAnsi="Times New Roman" w:cs="Times New Roman"/>
          <w:sz w:val="24"/>
          <w:szCs w:val="24"/>
        </w:rPr>
      </w:pPr>
      <w:r w:rsidRPr="007E6EF3">
        <w:rPr>
          <w:rFonts w:ascii="Times New Roman" w:hAnsi="Times New Roman" w:cs="Times New Roman"/>
          <w:sz w:val="24"/>
          <w:szCs w:val="24"/>
        </w:rPr>
        <w:t>During the year, the yen depreciates from ¥80/</w:t>
      </w:r>
      <w:r>
        <w:rPr>
          <w:rFonts w:ascii="Times New Roman" w:hAnsi="Times New Roman" w:cs="Times New Roman"/>
          <w:sz w:val="24"/>
          <w:szCs w:val="24"/>
        </w:rPr>
        <w:t xml:space="preserve">$ </w:t>
      </w:r>
      <w:r w:rsidRPr="007E6EF3">
        <w:rPr>
          <w:rFonts w:ascii="Times New Roman" w:hAnsi="Times New Roman" w:cs="Times New Roman"/>
          <w:sz w:val="24"/>
          <w:szCs w:val="24"/>
        </w:rPr>
        <w:t>to</w:t>
      </w:r>
      <w:r>
        <w:rPr>
          <w:rFonts w:ascii="Times New Roman" w:hAnsi="Times New Roman" w:cs="Times New Roman"/>
          <w:sz w:val="24"/>
          <w:szCs w:val="24"/>
        </w:rPr>
        <w:t xml:space="preserve"> </w:t>
      </w:r>
      <w:r w:rsidRPr="007E6EF3">
        <w:rPr>
          <w:rFonts w:ascii="Times New Roman" w:hAnsi="Times New Roman" w:cs="Times New Roman"/>
          <w:sz w:val="24"/>
          <w:szCs w:val="24"/>
        </w:rPr>
        <w:t>¥115/</w:t>
      </w:r>
      <w:r>
        <w:rPr>
          <w:rFonts w:ascii="Times New Roman" w:hAnsi="Times New Roman" w:cs="Times New Roman"/>
          <w:sz w:val="24"/>
          <w:szCs w:val="24"/>
        </w:rPr>
        <w:t>$</w:t>
      </w:r>
      <w:r w:rsidRPr="007E6EF3">
        <w:rPr>
          <w:rFonts w:ascii="Times New Roman" w:hAnsi="Times New Roman" w:cs="Times New Roman"/>
          <w:sz w:val="24"/>
          <w:szCs w:val="24"/>
        </w:rPr>
        <w:t>.</w:t>
      </w:r>
    </w:p>
    <w:p w14:paraId="22BF9C3F" w14:textId="77777777" w:rsidR="0072649C" w:rsidRDefault="001179B8" w:rsidP="006C440B">
      <w:pPr>
        <w:spacing w:after="0" w:line="480" w:lineRule="auto"/>
        <w:ind w:left="720"/>
        <w:contextualSpacing/>
        <w:rPr>
          <w:rFonts w:ascii="Times New Roman" w:hAnsi="Times New Roman" w:cs="Times New Roman"/>
          <w:sz w:val="24"/>
          <w:szCs w:val="24"/>
        </w:rPr>
      </w:pPr>
      <w:r w:rsidRPr="001179B8">
        <w:rPr>
          <w:rFonts w:ascii="Times New Roman" w:hAnsi="Times New Roman" w:cs="Times New Roman"/>
          <w:sz w:val="24"/>
          <w:szCs w:val="24"/>
        </w:rPr>
        <w:t>Net Exposure in Dollars at the Start of the Year</w:t>
      </w:r>
      <w:r w:rsidR="000142BE">
        <w:rPr>
          <w:rFonts w:ascii="Times New Roman" w:hAnsi="Times New Roman" w:cs="Times New Roman"/>
          <w:sz w:val="24"/>
          <w:szCs w:val="24"/>
        </w:rPr>
        <w:t xml:space="preserve">: </w:t>
      </w:r>
    </w:p>
    <w:p w14:paraId="390D35AC" w14:textId="773660AC" w:rsidR="001179B8" w:rsidRDefault="000142BE" w:rsidP="006C440B">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Net Exposure in Dollars = </w:t>
      </w:r>
      <w:r w:rsidRPr="009F7C99">
        <w:rPr>
          <w:rFonts w:ascii="Times New Roman" w:hAnsi="Times New Roman" w:cs="Times New Roman"/>
          <w:sz w:val="24"/>
          <w:szCs w:val="24"/>
        </w:rPr>
        <w:t>¥</w:t>
      </w:r>
      <w:r>
        <w:rPr>
          <w:rFonts w:ascii="Times New Roman" w:hAnsi="Times New Roman" w:cs="Times New Roman"/>
          <w:sz w:val="24"/>
          <w:szCs w:val="24"/>
        </w:rPr>
        <w:t>1.5</w:t>
      </w:r>
      <w:r w:rsidRPr="009F7C99">
        <w:rPr>
          <w:rFonts w:ascii="Times New Roman" w:hAnsi="Times New Roman" w:cs="Times New Roman"/>
          <w:sz w:val="24"/>
          <w:szCs w:val="24"/>
        </w:rPr>
        <w:t xml:space="preserve"> billion</w:t>
      </w:r>
      <w:r w:rsidR="00254862">
        <w:rPr>
          <w:rFonts w:ascii="Times New Roman" w:hAnsi="Times New Roman" w:cs="Times New Roman"/>
          <w:sz w:val="24"/>
          <w:szCs w:val="24"/>
        </w:rPr>
        <w:t xml:space="preserve"> / </w:t>
      </w:r>
      <w:r w:rsidR="0072649C" w:rsidRPr="007E6EF3">
        <w:rPr>
          <w:rFonts w:ascii="Times New Roman" w:hAnsi="Times New Roman" w:cs="Times New Roman"/>
          <w:sz w:val="24"/>
          <w:szCs w:val="24"/>
        </w:rPr>
        <w:t>¥80/</w:t>
      </w:r>
      <w:r w:rsidR="0072649C">
        <w:rPr>
          <w:rFonts w:ascii="Times New Roman" w:hAnsi="Times New Roman" w:cs="Times New Roman"/>
          <w:sz w:val="24"/>
          <w:szCs w:val="24"/>
        </w:rPr>
        <w:t>$</w:t>
      </w:r>
      <w:r w:rsidR="0072649C">
        <w:rPr>
          <w:rFonts w:ascii="Times New Roman" w:hAnsi="Times New Roman" w:cs="Times New Roman"/>
          <w:sz w:val="24"/>
          <w:szCs w:val="24"/>
        </w:rPr>
        <w:t xml:space="preserve"> = $18.75 million</w:t>
      </w:r>
    </w:p>
    <w:p w14:paraId="65E303C3" w14:textId="0E841EE5" w:rsidR="002A51D1" w:rsidRDefault="002A51D1" w:rsidP="006C440B">
      <w:pPr>
        <w:spacing w:after="0" w:line="480" w:lineRule="auto"/>
        <w:ind w:left="720"/>
        <w:contextualSpacing/>
        <w:rPr>
          <w:rFonts w:ascii="Times New Roman" w:hAnsi="Times New Roman" w:cs="Times New Roman"/>
          <w:sz w:val="24"/>
          <w:szCs w:val="24"/>
        </w:rPr>
      </w:pPr>
      <w:r w:rsidRPr="002A51D1">
        <w:rPr>
          <w:rFonts w:ascii="Times New Roman" w:hAnsi="Times New Roman" w:cs="Times New Roman"/>
          <w:sz w:val="24"/>
          <w:szCs w:val="24"/>
        </w:rPr>
        <w:t>Net Exposure in Dollars at the End of the Year:</w:t>
      </w:r>
    </w:p>
    <w:p w14:paraId="46E29D3C" w14:textId="303D193F" w:rsidR="002A51D1" w:rsidRDefault="002A51D1" w:rsidP="006C440B">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Net Exposure in Dollars</w:t>
      </w:r>
      <w:r>
        <w:rPr>
          <w:rFonts w:ascii="Times New Roman" w:hAnsi="Times New Roman" w:cs="Times New Roman"/>
          <w:sz w:val="24"/>
          <w:szCs w:val="24"/>
        </w:rPr>
        <w:t xml:space="preserve"> = </w:t>
      </w:r>
      <w:r w:rsidRPr="009F7C99">
        <w:rPr>
          <w:rFonts w:ascii="Times New Roman" w:hAnsi="Times New Roman" w:cs="Times New Roman"/>
          <w:sz w:val="24"/>
          <w:szCs w:val="24"/>
        </w:rPr>
        <w:t>¥</w:t>
      </w:r>
      <w:r>
        <w:rPr>
          <w:rFonts w:ascii="Times New Roman" w:hAnsi="Times New Roman" w:cs="Times New Roman"/>
          <w:sz w:val="24"/>
          <w:szCs w:val="24"/>
        </w:rPr>
        <w:t>1.5</w:t>
      </w:r>
      <w:r w:rsidRPr="009F7C99">
        <w:rPr>
          <w:rFonts w:ascii="Times New Roman" w:hAnsi="Times New Roman" w:cs="Times New Roman"/>
          <w:sz w:val="24"/>
          <w:szCs w:val="24"/>
        </w:rPr>
        <w:t xml:space="preserve"> billion</w:t>
      </w:r>
      <w:r>
        <w:rPr>
          <w:rFonts w:ascii="Times New Roman" w:hAnsi="Times New Roman" w:cs="Times New Roman"/>
          <w:sz w:val="24"/>
          <w:szCs w:val="24"/>
        </w:rPr>
        <w:t xml:space="preserve"> / </w:t>
      </w:r>
      <w:r w:rsidRPr="007E6EF3">
        <w:rPr>
          <w:rFonts w:ascii="Times New Roman" w:hAnsi="Times New Roman" w:cs="Times New Roman"/>
          <w:sz w:val="24"/>
          <w:szCs w:val="24"/>
        </w:rPr>
        <w:t>¥</w:t>
      </w:r>
      <w:r w:rsidR="00D41AAD">
        <w:rPr>
          <w:rFonts w:ascii="Times New Roman" w:hAnsi="Times New Roman" w:cs="Times New Roman"/>
          <w:sz w:val="24"/>
          <w:szCs w:val="24"/>
        </w:rPr>
        <w:t>115</w:t>
      </w:r>
      <w:r w:rsidRPr="007E6EF3">
        <w:rPr>
          <w:rFonts w:ascii="Times New Roman" w:hAnsi="Times New Roman" w:cs="Times New Roman"/>
          <w:sz w:val="24"/>
          <w:szCs w:val="24"/>
        </w:rPr>
        <w:t>/</w:t>
      </w:r>
      <w:r>
        <w:rPr>
          <w:rFonts w:ascii="Times New Roman" w:hAnsi="Times New Roman" w:cs="Times New Roman"/>
          <w:sz w:val="24"/>
          <w:szCs w:val="24"/>
        </w:rPr>
        <w:t>$</w:t>
      </w:r>
      <w:r w:rsidR="00D41AAD">
        <w:rPr>
          <w:rFonts w:ascii="Times New Roman" w:hAnsi="Times New Roman" w:cs="Times New Roman"/>
          <w:sz w:val="24"/>
          <w:szCs w:val="24"/>
        </w:rPr>
        <w:t xml:space="preserve"> = $13.04 million</w:t>
      </w:r>
    </w:p>
    <w:p w14:paraId="5DD6D531" w14:textId="31EF8411" w:rsidR="00322E3F" w:rsidRDefault="00322E3F" w:rsidP="006C440B">
      <w:pPr>
        <w:spacing w:after="0" w:line="480" w:lineRule="auto"/>
        <w:ind w:left="720"/>
        <w:contextualSpacing/>
        <w:rPr>
          <w:rFonts w:ascii="Times New Roman" w:hAnsi="Times New Roman" w:cs="Times New Roman"/>
          <w:sz w:val="24"/>
          <w:szCs w:val="24"/>
        </w:rPr>
      </w:pPr>
      <w:r w:rsidRPr="00322E3F">
        <w:rPr>
          <w:rFonts w:ascii="Times New Roman" w:hAnsi="Times New Roman" w:cs="Times New Roman"/>
          <w:b/>
          <w:bCs/>
          <w:sz w:val="24"/>
          <w:szCs w:val="24"/>
        </w:rPr>
        <w:t>Translation Loss</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$18.75 million</w:t>
      </w:r>
      <w:r>
        <w:rPr>
          <w:rFonts w:ascii="Times New Roman" w:hAnsi="Times New Roman" w:cs="Times New Roman"/>
          <w:sz w:val="24"/>
          <w:szCs w:val="24"/>
        </w:rPr>
        <w:t xml:space="preserve"> - </w:t>
      </w:r>
      <w:r>
        <w:rPr>
          <w:rFonts w:ascii="Times New Roman" w:hAnsi="Times New Roman" w:cs="Times New Roman"/>
          <w:sz w:val="24"/>
          <w:szCs w:val="24"/>
        </w:rPr>
        <w:t>$13.04 million</w:t>
      </w:r>
      <w:r>
        <w:rPr>
          <w:rFonts w:ascii="Times New Roman" w:hAnsi="Times New Roman" w:cs="Times New Roman"/>
          <w:sz w:val="24"/>
          <w:szCs w:val="24"/>
        </w:rPr>
        <w:t xml:space="preserve"> = $5.71</w:t>
      </w:r>
      <w:r w:rsidR="004D1C28">
        <w:rPr>
          <w:rFonts w:ascii="Times New Roman" w:hAnsi="Times New Roman" w:cs="Times New Roman"/>
          <w:sz w:val="24"/>
          <w:szCs w:val="24"/>
        </w:rPr>
        <w:t xml:space="preserve"> million</w:t>
      </w:r>
    </w:p>
    <w:p w14:paraId="7F613FB5" w14:textId="6DA583F4" w:rsidR="00164A19" w:rsidRPr="00164A19" w:rsidRDefault="00164A19" w:rsidP="00164A19">
      <w:pPr>
        <w:numPr>
          <w:ilvl w:val="0"/>
          <w:numId w:val="3"/>
        </w:numPr>
        <w:spacing w:after="0" w:line="480" w:lineRule="auto"/>
        <w:contextualSpacing/>
        <w:rPr>
          <w:rFonts w:ascii="Times New Roman" w:hAnsi="Times New Roman" w:cs="Times New Roman"/>
          <w:b/>
          <w:bCs/>
          <w:sz w:val="24"/>
          <w:szCs w:val="24"/>
        </w:rPr>
      </w:pPr>
      <w:r w:rsidRPr="00164A19">
        <w:rPr>
          <w:rFonts w:ascii="Times New Roman" w:hAnsi="Times New Roman" w:cs="Times New Roman"/>
          <w:b/>
          <w:bCs/>
          <w:sz w:val="24"/>
          <w:szCs w:val="24"/>
        </w:rPr>
        <w:t>Total Translation Gain or Loss for the Two Years</w:t>
      </w:r>
    </w:p>
    <w:p w14:paraId="2D038B16" w14:textId="11F8BA22" w:rsidR="00B87B6E" w:rsidRDefault="00164A19" w:rsidP="009602FB">
      <w:pPr>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Total Gain or Loss</w:t>
      </w:r>
      <w:r w:rsidR="009D1663">
        <w:rPr>
          <w:rFonts w:ascii="Times New Roman" w:hAnsi="Times New Roman" w:cs="Times New Roman"/>
          <w:sz w:val="24"/>
          <w:szCs w:val="24"/>
        </w:rPr>
        <w:t xml:space="preserve"> = $6.82 million - </w:t>
      </w:r>
      <w:r w:rsidR="009D1663">
        <w:rPr>
          <w:rFonts w:ascii="Times New Roman" w:hAnsi="Times New Roman" w:cs="Times New Roman"/>
          <w:sz w:val="24"/>
          <w:szCs w:val="24"/>
        </w:rPr>
        <w:t>$5.71 million</w:t>
      </w:r>
      <w:r w:rsidR="00AC15B1">
        <w:rPr>
          <w:rFonts w:ascii="Times New Roman" w:hAnsi="Times New Roman" w:cs="Times New Roman"/>
          <w:sz w:val="24"/>
          <w:szCs w:val="24"/>
        </w:rPr>
        <w:t xml:space="preserve"> = $1.11 million</w:t>
      </w:r>
    </w:p>
    <w:p w14:paraId="022E1BBD" w14:textId="0C1AB0B3" w:rsidR="00AC15B1" w:rsidRDefault="00AC15B1" w:rsidP="009602FB">
      <w:pPr>
        <w:spacing w:after="0" w:line="480" w:lineRule="auto"/>
        <w:ind w:left="720"/>
        <w:contextualSpacing/>
        <w:rPr>
          <w:rFonts w:ascii="Times New Roman" w:hAnsi="Times New Roman" w:cs="Times New Roman"/>
          <w:b/>
          <w:bCs/>
          <w:sz w:val="24"/>
          <w:szCs w:val="24"/>
        </w:rPr>
      </w:pPr>
      <w:r w:rsidRPr="00AC15B1">
        <w:rPr>
          <w:rFonts w:ascii="Times New Roman" w:hAnsi="Times New Roman" w:cs="Times New Roman"/>
          <w:b/>
          <w:bCs/>
          <w:sz w:val="24"/>
          <w:szCs w:val="24"/>
        </w:rPr>
        <w:t xml:space="preserve">Summary </w:t>
      </w:r>
    </w:p>
    <w:p w14:paraId="4E0F7350" w14:textId="2171BF0F" w:rsidR="0036187A" w:rsidRDefault="0036187A" w:rsidP="009602FB">
      <w:pPr>
        <w:spacing w:after="0" w:line="480" w:lineRule="auto"/>
        <w:ind w:left="720"/>
        <w:contextualSpacing/>
        <w:rPr>
          <w:rFonts w:ascii="Times New Roman" w:hAnsi="Times New Roman" w:cs="Times New Roman"/>
          <w:sz w:val="24"/>
          <w:szCs w:val="24"/>
        </w:rPr>
      </w:pPr>
      <w:r w:rsidRPr="0036187A">
        <w:rPr>
          <w:rFonts w:ascii="Times New Roman" w:hAnsi="Times New Roman" w:cs="Times New Roman"/>
          <w:b/>
          <w:bCs/>
          <w:sz w:val="24"/>
          <w:szCs w:val="24"/>
        </w:rPr>
        <w:t xml:space="preserve">Net Translation Exposure at the Beginning of the Year: </w:t>
      </w:r>
      <w:r w:rsidRPr="0036187A">
        <w:rPr>
          <w:rFonts w:ascii="Times New Roman" w:hAnsi="Times New Roman" w:cs="Times New Roman"/>
          <w:sz w:val="24"/>
          <w:szCs w:val="24"/>
        </w:rPr>
        <w:t>¥2 billion or $18.18 million</w:t>
      </w:r>
    </w:p>
    <w:p w14:paraId="66ED1EF9" w14:textId="5B929C14" w:rsidR="0036187A" w:rsidRDefault="0036187A" w:rsidP="009602FB">
      <w:pPr>
        <w:spacing w:after="0" w:line="480" w:lineRule="auto"/>
        <w:ind w:left="720"/>
        <w:contextualSpacing/>
        <w:rPr>
          <w:rFonts w:ascii="Times New Roman" w:hAnsi="Times New Roman" w:cs="Times New Roman"/>
          <w:sz w:val="24"/>
          <w:szCs w:val="24"/>
        </w:rPr>
      </w:pPr>
      <w:r w:rsidRPr="0036187A">
        <w:rPr>
          <w:rFonts w:ascii="Times New Roman" w:hAnsi="Times New Roman" w:cs="Times New Roman"/>
          <w:b/>
          <w:bCs/>
          <w:sz w:val="24"/>
          <w:szCs w:val="24"/>
        </w:rPr>
        <w:lastRenderedPageBreak/>
        <w:t xml:space="preserve">Translation Gain from Yen Appreciation: </w:t>
      </w:r>
      <w:r w:rsidRPr="0036187A">
        <w:rPr>
          <w:rFonts w:ascii="Times New Roman" w:hAnsi="Times New Roman" w:cs="Times New Roman"/>
          <w:sz w:val="24"/>
          <w:szCs w:val="24"/>
        </w:rPr>
        <w:t>$6.82 million</w:t>
      </w:r>
    </w:p>
    <w:p w14:paraId="01B40428" w14:textId="7A92F577" w:rsidR="00CB469E" w:rsidRDefault="00CB469E" w:rsidP="009602FB">
      <w:pPr>
        <w:spacing w:after="0" w:line="480" w:lineRule="auto"/>
        <w:ind w:left="720"/>
        <w:contextualSpacing/>
        <w:rPr>
          <w:rFonts w:ascii="Times New Roman" w:hAnsi="Times New Roman" w:cs="Times New Roman"/>
          <w:sz w:val="24"/>
          <w:szCs w:val="24"/>
        </w:rPr>
      </w:pPr>
      <w:r w:rsidRPr="00CB469E">
        <w:rPr>
          <w:rFonts w:ascii="Times New Roman" w:hAnsi="Times New Roman" w:cs="Times New Roman"/>
          <w:b/>
          <w:bCs/>
          <w:sz w:val="24"/>
          <w:szCs w:val="24"/>
        </w:rPr>
        <w:t xml:space="preserve">Translation Loss from Yen Depreciation: </w:t>
      </w:r>
      <w:r w:rsidRPr="00CB469E">
        <w:rPr>
          <w:rFonts w:ascii="Times New Roman" w:hAnsi="Times New Roman" w:cs="Times New Roman"/>
          <w:sz w:val="24"/>
          <w:szCs w:val="24"/>
        </w:rPr>
        <w:t>$5.71 million</w:t>
      </w:r>
    </w:p>
    <w:p w14:paraId="3F4F71A5" w14:textId="4B56B0BF" w:rsidR="00414F27" w:rsidRPr="00AC15B1" w:rsidRDefault="00414F27" w:rsidP="009602FB">
      <w:pPr>
        <w:spacing w:after="0" w:line="480" w:lineRule="auto"/>
        <w:ind w:left="720"/>
        <w:contextualSpacing/>
        <w:rPr>
          <w:rFonts w:ascii="Times New Roman" w:hAnsi="Times New Roman" w:cs="Times New Roman"/>
          <w:b/>
          <w:bCs/>
          <w:sz w:val="24"/>
          <w:szCs w:val="24"/>
        </w:rPr>
      </w:pPr>
      <w:r w:rsidRPr="00414F27">
        <w:rPr>
          <w:rFonts w:ascii="Times New Roman" w:hAnsi="Times New Roman" w:cs="Times New Roman"/>
          <w:b/>
          <w:bCs/>
          <w:sz w:val="24"/>
          <w:szCs w:val="24"/>
        </w:rPr>
        <w:t xml:space="preserve">Total Translation Gain or Loss for the Two Years: </w:t>
      </w:r>
      <w:r w:rsidRPr="00414F27">
        <w:rPr>
          <w:rFonts w:ascii="Times New Roman" w:hAnsi="Times New Roman" w:cs="Times New Roman"/>
          <w:sz w:val="24"/>
          <w:szCs w:val="24"/>
        </w:rPr>
        <w:t>$1.11 million net gain</w:t>
      </w:r>
    </w:p>
    <w:p w14:paraId="17804758" w14:textId="5B145FFC" w:rsidR="009602FB" w:rsidRDefault="001B7645" w:rsidP="00B03179">
      <w:pPr>
        <w:numPr>
          <w:ilvl w:val="0"/>
          <w:numId w:val="6"/>
        </w:num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w:t>
      </w:r>
      <w:r w:rsidRPr="001B7645">
        <w:rPr>
          <w:rFonts w:ascii="Times New Roman" w:hAnsi="Times New Roman" w:cs="Times New Roman"/>
          <w:sz w:val="24"/>
          <w:szCs w:val="24"/>
        </w:rPr>
        <w:t xml:space="preserve">o analyze the financial performance of </w:t>
      </w:r>
      <w:proofErr w:type="spellStart"/>
      <w:r w:rsidRPr="001B7645">
        <w:rPr>
          <w:rFonts w:ascii="Times New Roman" w:hAnsi="Times New Roman" w:cs="Times New Roman"/>
          <w:sz w:val="24"/>
          <w:szCs w:val="24"/>
        </w:rPr>
        <w:t>Renben</w:t>
      </w:r>
      <w:proofErr w:type="spellEnd"/>
      <w:r w:rsidRPr="001B7645">
        <w:rPr>
          <w:rFonts w:ascii="Times New Roman" w:hAnsi="Times New Roman" w:cs="Times New Roman"/>
          <w:sz w:val="24"/>
          <w:szCs w:val="24"/>
        </w:rPr>
        <w:t xml:space="preserve"> Corp, a US-based multinational corporation with a British subsidiary, over two years based on the following scenarios:</w:t>
      </w:r>
    </w:p>
    <w:p w14:paraId="20DCC4F0" w14:textId="7C031DFB" w:rsidR="005013CD" w:rsidRDefault="005013CD" w:rsidP="005013CD">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Year 1:</w:t>
      </w:r>
    </w:p>
    <w:p w14:paraId="4CA7A14C" w14:textId="0816573B" w:rsidR="005013CD" w:rsidRDefault="005013CD" w:rsidP="005013CD">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Earning in GBP: </w:t>
      </w:r>
      <w:r w:rsidR="0079103F" w:rsidRPr="0079103F">
        <w:rPr>
          <w:rFonts w:ascii="Times New Roman" w:hAnsi="Times New Roman" w:cs="Times New Roman"/>
          <w:sz w:val="24"/>
          <w:szCs w:val="24"/>
        </w:rPr>
        <w:t>£10,000,000</w:t>
      </w:r>
    </w:p>
    <w:p w14:paraId="636B606F" w14:textId="561E1598" w:rsidR="008F253A" w:rsidRDefault="008F253A" w:rsidP="005013CD">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Exchange Rate: </w:t>
      </w:r>
      <w:r w:rsidR="00A0485E">
        <w:rPr>
          <w:rFonts w:ascii="Times New Roman" w:hAnsi="Times New Roman" w:cs="Times New Roman"/>
          <w:sz w:val="24"/>
          <w:szCs w:val="24"/>
        </w:rPr>
        <w:t>$1.70/</w:t>
      </w:r>
      <w:r w:rsidR="00A0485E" w:rsidRPr="0079103F">
        <w:rPr>
          <w:rFonts w:ascii="Times New Roman" w:hAnsi="Times New Roman" w:cs="Times New Roman"/>
          <w:sz w:val="24"/>
          <w:szCs w:val="24"/>
        </w:rPr>
        <w:t>£</w:t>
      </w:r>
    </w:p>
    <w:p w14:paraId="415070BD" w14:textId="55D15C1E" w:rsidR="00A0485E" w:rsidRDefault="00A0485E" w:rsidP="005013CD">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Task: </w:t>
      </w:r>
      <w:r w:rsidRPr="00A0485E">
        <w:rPr>
          <w:rFonts w:ascii="Times New Roman" w:hAnsi="Times New Roman" w:cs="Times New Roman"/>
          <w:sz w:val="24"/>
          <w:szCs w:val="24"/>
        </w:rPr>
        <w:t>Calculate the translated earnings in USD.</w:t>
      </w:r>
      <w:r w:rsidR="00BA4610">
        <w:rPr>
          <w:rFonts w:ascii="Times New Roman" w:hAnsi="Times New Roman" w:cs="Times New Roman"/>
          <w:sz w:val="24"/>
          <w:szCs w:val="24"/>
        </w:rPr>
        <w:t xml:space="preserve"> </w:t>
      </w:r>
      <w:r w:rsidR="00820CE0">
        <w:rPr>
          <w:rFonts w:ascii="Times New Roman" w:hAnsi="Times New Roman" w:cs="Times New Roman"/>
          <w:sz w:val="24"/>
          <w:szCs w:val="24"/>
        </w:rPr>
        <w:t>Based on 10,000,000 shares outstanding and a P/E ratio of 20, determine the valuation of the firm's stock</w:t>
      </w:r>
      <w:r w:rsidR="00BA4610" w:rsidRPr="00BA4610">
        <w:rPr>
          <w:rFonts w:ascii="Times New Roman" w:hAnsi="Times New Roman" w:cs="Times New Roman"/>
          <w:sz w:val="24"/>
          <w:szCs w:val="24"/>
        </w:rPr>
        <w:t>.</w:t>
      </w:r>
    </w:p>
    <w:p w14:paraId="52808E5E" w14:textId="1E8C7DFF" w:rsidR="00BA4610" w:rsidRDefault="00BA4610" w:rsidP="005013CD">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Year 2:</w:t>
      </w:r>
    </w:p>
    <w:p w14:paraId="6DDBEDB3" w14:textId="77777777" w:rsidR="00BA4610" w:rsidRDefault="00BA4610" w:rsidP="00BA4610">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Earning in GBP: </w:t>
      </w:r>
      <w:r w:rsidRPr="0079103F">
        <w:rPr>
          <w:rFonts w:ascii="Times New Roman" w:hAnsi="Times New Roman" w:cs="Times New Roman"/>
          <w:sz w:val="24"/>
          <w:szCs w:val="24"/>
        </w:rPr>
        <w:t>£10,000,000</w:t>
      </w:r>
    </w:p>
    <w:p w14:paraId="293AE0D8" w14:textId="64F1D716" w:rsidR="00BA4610" w:rsidRDefault="00BA4610" w:rsidP="00BA4610">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Exchange Rate: $1.</w:t>
      </w:r>
      <w:r>
        <w:rPr>
          <w:rFonts w:ascii="Times New Roman" w:hAnsi="Times New Roman" w:cs="Times New Roman"/>
          <w:sz w:val="24"/>
          <w:szCs w:val="24"/>
        </w:rPr>
        <w:t>5</w:t>
      </w:r>
      <w:r>
        <w:rPr>
          <w:rFonts w:ascii="Times New Roman" w:hAnsi="Times New Roman" w:cs="Times New Roman"/>
          <w:sz w:val="24"/>
          <w:szCs w:val="24"/>
        </w:rPr>
        <w:t>0/</w:t>
      </w:r>
      <w:r w:rsidRPr="0079103F">
        <w:rPr>
          <w:rFonts w:ascii="Times New Roman" w:hAnsi="Times New Roman" w:cs="Times New Roman"/>
          <w:sz w:val="24"/>
          <w:szCs w:val="24"/>
        </w:rPr>
        <w:t>£</w:t>
      </w:r>
    </w:p>
    <w:p w14:paraId="077DDC30" w14:textId="1D1AB292" w:rsidR="00BA4610" w:rsidRDefault="00BA4610" w:rsidP="00BA4610">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Task:</w:t>
      </w:r>
      <w:r w:rsidR="00482178">
        <w:rPr>
          <w:rFonts w:ascii="Times New Roman" w:hAnsi="Times New Roman" w:cs="Times New Roman"/>
          <w:sz w:val="24"/>
          <w:szCs w:val="24"/>
        </w:rPr>
        <w:t xml:space="preserve"> </w:t>
      </w:r>
      <w:r w:rsidR="00482178" w:rsidRPr="00482178">
        <w:rPr>
          <w:rFonts w:ascii="Times New Roman" w:hAnsi="Times New Roman" w:cs="Times New Roman"/>
          <w:sz w:val="24"/>
          <w:szCs w:val="24"/>
        </w:rPr>
        <w:t>Calculate the translated earnings in USD.</w:t>
      </w:r>
      <w:r w:rsidR="00482178">
        <w:rPr>
          <w:rFonts w:ascii="Times New Roman" w:hAnsi="Times New Roman" w:cs="Times New Roman"/>
          <w:sz w:val="24"/>
          <w:szCs w:val="24"/>
        </w:rPr>
        <w:t xml:space="preserve"> </w:t>
      </w:r>
      <w:r w:rsidR="00820CE0">
        <w:rPr>
          <w:rFonts w:ascii="Times New Roman" w:hAnsi="Times New Roman" w:cs="Times New Roman"/>
          <w:sz w:val="24"/>
          <w:szCs w:val="24"/>
        </w:rPr>
        <w:t>Based on 10,000,000 shares outstanding and a P/E ratio of 20, determine the valuation of the firm's stock</w:t>
      </w:r>
      <w:r w:rsidR="00482178" w:rsidRPr="00482178">
        <w:rPr>
          <w:rFonts w:ascii="Times New Roman" w:hAnsi="Times New Roman" w:cs="Times New Roman"/>
          <w:sz w:val="24"/>
          <w:szCs w:val="24"/>
        </w:rPr>
        <w:t>.</w:t>
      </w:r>
      <w:r w:rsidR="00482178">
        <w:rPr>
          <w:rFonts w:ascii="Times New Roman" w:hAnsi="Times New Roman" w:cs="Times New Roman"/>
          <w:sz w:val="24"/>
          <w:szCs w:val="24"/>
        </w:rPr>
        <w:t xml:space="preserve"> </w:t>
      </w:r>
    </w:p>
    <w:p w14:paraId="6BF1DC24" w14:textId="4ECA531D" w:rsidR="00971C7E" w:rsidRDefault="00971C7E" w:rsidP="00971C7E">
      <w:pPr>
        <w:numPr>
          <w:ilvl w:val="0"/>
          <w:numId w:val="9"/>
        </w:numPr>
        <w:spacing w:after="0" w:line="480" w:lineRule="auto"/>
        <w:contextualSpacing/>
        <w:rPr>
          <w:rFonts w:ascii="Times New Roman" w:hAnsi="Times New Roman" w:cs="Times New Roman"/>
          <w:b/>
          <w:bCs/>
          <w:sz w:val="24"/>
          <w:szCs w:val="24"/>
        </w:rPr>
      </w:pPr>
      <w:r w:rsidRPr="00971C7E">
        <w:rPr>
          <w:rFonts w:ascii="Times New Roman" w:hAnsi="Times New Roman" w:cs="Times New Roman"/>
          <w:b/>
          <w:bCs/>
          <w:sz w:val="24"/>
          <w:szCs w:val="24"/>
        </w:rPr>
        <w:t>Translated Earnings</w:t>
      </w:r>
    </w:p>
    <w:p w14:paraId="251C9E3E" w14:textId="30908CA2" w:rsidR="00971C7E" w:rsidRDefault="00971C7E" w:rsidP="00971C7E">
      <w:pPr>
        <w:spacing w:after="0" w:line="480" w:lineRule="auto"/>
        <w:ind w:left="360"/>
        <w:contextualSpacing/>
        <w:rPr>
          <w:rFonts w:ascii="Times New Roman" w:hAnsi="Times New Roman" w:cs="Times New Roman"/>
          <w:sz w:val="24"/>
          <w:szCs w:val="24"/>
        </w:rPr>
      </w:pPr>
      <w:r w:rsidRPr="00971C7E">
        <w:rPr>
          <w:rFonts w:ascii="Times New Roman" w:hAnsi="Times New Roman" w:cs="Times New Roman"/>
          <w:sz w:val="24"/>
          <w:szCs w:val="24"/>
        </w:rPr>
        <w:t xml:space="preserve">Year 1: </w:t>
      </w:r>
    </w:p>
    <w:p w14:paraId="1E267DF8" w14:textId="749D5173" w:rsidR="003D42B4" w:rsidRDefault="003D42B4" w:rsidP="00971C7E">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Translated Earnings in USD: </w:t>
      </w:r>
      <w:r w:rsidRPr="0079103F">
        <w:rPr>
          <w:rFonts w:ascii="Times New Roman" w:hAnsi="Times New Roman" w:cs="Times New Roman"/>
          <w:sz w:val="24"/>
          <w:szCs w:val="24"/>
        </w:rPr>
        <w:t>£10,000,000</w:t>
      </w:r>
      <w:r>
        <w:rPr>
          <w:rFonts w:ascii="Times New Roman" w:hAnsi="Times New Roman" w:cs="Times New Roman"/>
          <w:sz w:val="24"/>
          <w:szCs w:val="24"/>
        </w:rPr>
        <w:t xml:space="preserve"> * </w:t>
      </w:r>
      <w:r w:rsidR="007D7A80">
        <w:rPr>
          <w:rFonts w:ascii="Times New Roman" w:hAnsi="Times New Roman" w:cs="Times New Roman"/>
          <w:sz w:val="24"/>
          <w:szCs w:val="24"/>
        </w:rPr>
        <w:t>1.70 = $17,000,000</w:t>
      </w:r>
    </w:p>
    <w:p w14:paraId="1105C7C4" w14:textId="0726C26C" w:rsidR="007D7A80" w:rsidRDefault="007D7A80" w:rsidP="00971C7E">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Year 2:</w:t>
      </w:r>
    </w:p>
    <w:p w14:paraId="3910CA50" w14:textId="6E251358" w:rsidR="007D7A80" w:rsidRDefault="007D7A80" w:rsidP="00971C7E">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Translated Earnings in USD:</w:t>
      </w:r>
      <w:r w:rsidR="00E71107">
        <w:rPr>
          <w:rFonts w:ascii="Times New Roman" w:hAnsi="Times New Roman" w:cs="Times New Roman"/>
          <w:sz w:val="24"/>
          <w:szCs w:val="24"/>
        </w:rPr>
        <w:t xml:space="preserve"> </w:t>
      </w:r>
      <w:r w:rsidR="00E71107" w:rsidRPr="0079103F">
        <w:rPr>
          <w:rFonts w:ascii="Times New Roman" w:hAnsi="Times New Roman" w:cs="Times New Roman"/>
          <w:sz w:val="24"/>
          <w:szCs w:val="24"/>
        </w:rPr>
        <w:t>£10,000,000</w:t>
      </w:r>
      <w:r w:rsidR="00E71107">
        <w:rPr>
          <w:rFonts w:ascii="Times New Roman" w:hAnsi="Times New Roman" w:cs="Times New Roman"/>
          <w:sz w:val="24"/>
          <w:szCs w:val="24"/>
        </w:rPr>
        <w:t xml:space="preserve"> * 1.50 = $15,000,000</w:t>
      </w:r>
    </w:p>
    <w:p w14:paraId="5DF3A37E" w14:textId="7D110020" w:rsidR="00E71107" w:rsidRDefault="00FA6BDB" w:rsidP="00E71107">
      <w:pPr>
        <w:numPr>
          <w:ilvl w:val="0"/>
          <w:numId w:val="9"/>
        </w:numPr>
        <w:spacing w:after="0" w:line="480" w:lineRule="auto"/>
        <w:contextualSpacing/>
        <w:rPr>
          <w:rFonts w:ascii="Times New Roman" w:hAnsi="Times New Roman" w:cs="Times New Roman"/>
          <w:b/>
          <w:bCs/>
          <w:sz w:val="24"/>
          <w:szCs w:val="24"/>
        </w:rPr>
      </w:pPr>
      <w:r w:rsidRPr="00FA6BDB">
        <w:rPr>
          <w:rFonts w:ascii="Times New Roman" w:hAnsi="Times New Roman" w:cs="Times New Roman"/>
          <w:b/>
          <w:bCs/>
          <w:sz w:val="24"/>
          <w:szCs w:val="24"/>
        </w:rPr>
        <w:t>Valuation of the Firm’s Stock</w:t>
      </w:r>
    </w:p>
    <w:p w14:paraId="53B6DA6B" w14:textId="09EEFD2C" w:rsidR="00FA6BDB" w:rsidRDefault="00FA6BDB" w:rsidP="00FA6BDB">
      <w:pPr>
        <w:spacing w:after="0" w:line="480" w:lineRule="auto"/>
        <w:ind w:left="360"/>
        <w:contextualSpacing/>
        <w:rPr>
          <w:rFonts w:ascii="Times New Roman" w:hAnsi="Times New Roman" w:cs="Times New Roman"/>
          <w:b/>
          <w:bCs/>
          <w:sz w:val="24"/>
          <w:szCs w:val="24"/>
        </w:rPr>
      </w:pPr>
      <w:r>
        <w:rPr>
          <w:rFonts w:ascii="Times New Roman" w:hAnsi="Times New Roman" w:cs="Times New Roman"/>
          <w:b/>
          <w:bCs/>
          <w:sz w:val="24"/>
          <w:szCs w:val="24"/>
        </w:rPr>
        <w:t>Year 1:</w:t>
      </w:r>
    </w:p>
    <w:p w14:paraId="4CFE5811" w14:textId="1F78C079" w:rsidR="00FA6BDB" w:rsidRDefault="00FA6BDB" w:rsidP="00FA6BDB">
      <w:pPr>
        <w:spacing w:after="0" w:line="480" w:lineRule="auto"/>
        <w:ind w:left="360"/>
        <w:contextualSpacing/>
        <w:rPr>
          <w:rFonts w:ascii="Times New Roman" w:hAnsi="Times New Roman" w:cs="Times New Roman"/>
          <w:sz w:val="24"/>
          <w:szCs w:val="24"/>
        </w:rPr>
      </w:pPr>
      <w:r w:rsidRPr="006E4979">
        <w:rPr>
          <w:rFonts w:ascii="Times New Roman" w:hAnsi="Times New Roman" w:cs="Times New Roman"/>
          <w:sz w:val="24"/>
          <w:szCs w:val="24"/>
        </w:rPr>
        <w:t xml:space="preserve">Translated Earnings: </w:t>
      </w:r>
      <w:r w:rsidR="006E4979" w:rsidRPr="006E4979">
        <w:rPr>
          <w:rFonts w:ascii="Times New Roman" w:hAnsi="Times New Roman" w:cs="Times New Roman"/>
          <w:sz w:val="24"/>
          <w:szCs w:val="24"/>
        </w:rPr>
        <w:t>$17,000,000</w:t>
      </w:r>
    </w:p>
    <w:p w14:paraId="65001F10" w14:textId="27E94F72" w:rsidR="006E4979" w:rsidRDefault="006E4979" w:rsidP="00FA6BDB">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lastRenderedPageBreak/>
        <w:t>Shares Outstanding: 10,000,000</w:t>
      </w:r>
    </w:p>
    <w:p w14:paraId="6D2626F4" w14:textId="688A3DA5" w:rsidR="006E4979" w:rsidRDefault="006E4979" w:rsidP="00FA6BDB">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Earning Per</w:t>
      </w:r>
      <w:r w:rsidR="00D37393">
        <w:rPr>
          <w:rFonts w:ascii="Times New Roman" w:hAnsi="Times New Roman" w:cs="Times New Roman"/>
          <w:sz w:val="24"/>
          <w:szCs w:val="24"/>
        </w:rPr>
        <w:t xml:space="preserve"> Share (EPS): $17,000,000 / 10,000,0000 = </w:t>
      </w:r>
      <w:r w:rsidR="000C53E8">
        <w:rPr>
          <w:rFonts w:ascii="Times New Roman" w:hAnsi="Times New Roman" w:cs="Times New Roman"/>
          <w:sz w:val="24"/>
          <w:szCs w:val="24"/>
        </w:rPr>
        <w:t>$1.70</w:t>
      </w:r>
    </w:p>
    <w:p w14:paraId="3688C48A" w14:textId="67905C77" w:rsidR="000C53E8" w:rsidRDefault="000C53E8" w:rsidP="00FA6BDB">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P/E Ratio: 20</w:t>
      </w:r>
    </w:p>
    <w:p w14:paraId="0BE08E4D" w14:textId="243F5123" w:rsidR="000C53E8" w:rsidRDefault="000C53E8" w:rsidP="00FA6BDB">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Stock Valuation: </w:t>
      </w:r>
      <w:r w:rsidR="00331C87">
        <w:rPr>
          <w:rFonts w:ascii="Times New Roman" w:hAnsi="Times New Roman" w:cs="Times New Roman"/>
          <w:sz w:val="24"/>
          <w:szCs w:val="24"/>
        </w:rPr>
        <w:t>$1.70 * 20 = $34</w:t>
      </w:r>
    </w:p>
    <w:p w14:paraId="6D23B58A" w14:textId="5940DFEC" w:rsidR="00110537" w:rsidRDefault="00110537" w:rsidP="00FA6BDB">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Year 2:</w:t>
      </w:r>
    </w:p>
    <w:p w14:paraId="19F051AE" w14:textId="7901D7D8" w:rsidR="00110537" w:rsidRDefault="00110537" w:rsidP="00110537">
      <w:pPr>
        <w:spacing w:after="0" w:line="480" w:lineRule="auto"/>
        <w:ind w:left="360"/>
        <w:contextualSpacing/>
        <w:rPr>
          <w:rFonts w:ascii="Times New Roman" w:hAnsi="Times New Roman" w:cs="Times New Roman"/>
          <w:sz w:val="24"/>
          <w:szCs w:val="24"/>
        </w:rPr>
      </w:pPr>
      <w:r w:rsidRPr="006E4979">
        <w:rPr>
          <w:rFonts w:ascii="Times New Roman" w:hAnsi="Times New Roman" w:cs="Times New Roman"/>
          <w:sz w:val="24"/>
          <w:szCs w:val="24"/>
        </w:rPr>
        <w:t>Translated Earnings: $1</w:t>
      </w:r>
      <w:r>
        <w:rPr>
          <w:rFonts w:ascii="Times New Roman" w:hAnsi="Times New Roman" w:cs="Times New Roman"/>
          <w:sz w:val="24"/>
          <w:szCs w:val="24"/>
        </w:rPr>
        <w:t>5</w:t>
      </w:r>
      <w:r w:rsidRPr="006E4979">
        <w:rPr>
          <w:rFonts w:ascii="Times New Roman" w:hAnsi="Times New Roman" w:cs="Times New Roman"/>
          <w:sz w:val="24"/>
          <w:szCs w:val="24"/>
        </w:rPr>
        <w:t>,000,000</w:t>
      </w:r>
    </w:p>
    <w:p w14:paraId="0BBB8AF6" w14:textId="77777777" w:rsidR="00110537" w:rsidRDefault="00110537" w:rsidP="00110537">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Shares Outstanding: 10,000,000</w:t>
      </w:r>
    </w:p>
    <w:p w14:paraId="34CEBC82" w14:textId="6448A5E7" w:rsidR="00110537" w:rsidRDefault="003C5A92" w:rsidP="00110537">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Earnings</w:t>
      </w:r>
      <w:r w:rsidR="00110537">
        <w:rPr>
          <w:rFonts w:ascii="Times New Roman" w:hAnsi="Times New Roman" w:cs="Times New Roman"/>
          <w:sz w:val="24"/>
          <w:szCs w:val="24"/>
        </w:rPr>
        <w:t xml:space="preserve"> Per Share (EPS): $1</w:t>
      </w:r>
      <w:r w:rsidR="00110537">
        <w:rPr>
          <w:rFonts w:ascii="Times New Roman" w:hAnsi="Times New Roman" w:cs="Times New Roman"/>
          <w:sz w:val="24"/>
          <w:szCs w:val="24"/>
        </w:rPr>
        <w:t>5</w:t>
      </w:r>
      <w:r w:rsidR="00110537">
        <w:rPr>
          <w:rFonts w:ascii="Times New Roman" w:hAnsi="Times New Roman" w:cs="Times New Roman"/>
          <w:sz w:val="24"/>
          <w:szCs w:val="24"/>
        </w:rPr>
        <w:t>,000,000 / 10,000,0000 = $1.</w:t>
      </w:r>
      <w:r w:rsidR="00110537">
        <w:rPr>
          <w:rFonts w:ascii="Times New Roman" w:hAnsi="Times New Roman" w:cs="Times New Roman"/>
          <w:sz w:val="24"/>
          <w:szCs w:val="24"/>
        </w:rPr>
        <w:t>5</w:t>
      </w:r>
      <w:r w:rsidR="00110537">
        <w:rPr>
          <w:rFonts w:ascii="Times New Roman" w:hAnsi="Times New Roman" w:cs="Times New Roman"/>
          <w:sz w:val="24"/>
          <w:szCs w:val="24"/>
        </w:rPr>
        <w:t>0</w:t>
      </w:r>
    </w:p>
    <w:p w14:paraId="7A22A974" w14:textId="77777777" w:rsidR="00110537" w:rsidRDefault="00110537" w:rsidP="00110537">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P/E Ratio: 20</w:t>
      </w:r>
    </w:p>
    <w:p w14:paraId="3C7265E3" w14:textId="4B633C94" w:rsidR="00110537" w:rsidRDefault="00110537" w:rsidP="00110537">
      <w:pPr>
        <w:spacing w:after="0" w:line="480" w:lineRule="auto"/>
        <w:ind w:left="360"/>
        <w:contextualSpacing/>
        <w:rPr>
          <w:rFonts w:ascii="Times New Roman" w:hAnsi="Times New Roman" w:cs="Times New Roman"/>
          <w:sz w:val="24"/>
          <w:szCs w:val="24"/>
        </w:rPr>
      </w:pPr>
      <w:r>
        <w:rPr>
          <w:rFonts w:ascii="Times New Roman" w:hAnsi="Times New Roman" w:cs="Times New Roman"/>
          <w:sz w:val="24"/>
          <w:szCs w:val="24"/>
        </w:rPr>
        <w:t>Stock Valuation:</w:t>
      </w:r>
      <w:r w:rsidR="009B1C8B">
        <w:rPr>
          <w:rFonts w:ascii="Times New Roman" w:hAnsi="Times New Roman" w:cs="Times New Roman"/>
          <w:sz w:val="24"/>
          <w:szCs w:val="24"/>
        </w:rPr>
        <w:t xml:space="preserve"> $1.50*20 = $30</w:t>
      </w:r>
    </w:p>
    <w:p w14:paraId="61741A9C" w14:textId="290BAAD6" w:rsidR="009B1C8B" w:rsidRDefault="009B1C8B" w:rsidP="00110537">
      <w:pPr>
        <w:spacing w:after="0" w:line="480" w:lineRule="auto"/>
        <w:ind w:left="360"/>
        <w:contextualSpacing/>
        <w:rPr>
          <w:rFonts w:ascii="Times New Roman" w:hAnsi="Times New Roman" w:cs="Times New Roman"/>
          <w:b/>
          <w:bCs/>
          <w:sz w:val="24"/>
          <w:szCs w:val="24"/>
        </w:rPr>
      </w:pPr>
      <w:r w:rsidRPr="009B1C8B">
        <w:rPr>
          <w:rFonts w:ascii="Times New Roman" w:hAnsi="Times New Roman" w:cs="Times New Roman"/>
          <w:b/>
          <w:bCs/>
          <w:sz w:val="24"/>
          <w:szCs w:val="24"/>
        </w:rPr>
        <w:t>Summary</w:t>
      </w:r>
    </w:p>
    <w:p w14:paraId="5D667597" w14:textId="256654B6" w:rsidR="009B1C8B" w:rsidRPr="0032754A" w:rsidRDefault="009B1C8B" w:rsidP="00110537">
      <w:pPr>
        <w:spacing w:after="0" w:line="480" w:lineRule="auto"/>
        <w:ind w:left="360"/>
        <w:contextualSpacing/>
        <w:rPr>
          <w:rFonts w:ascii="Times New Roman" w:hAnsi="Times New Roman" w:cs="Times New Roman"/>
          <w:b/>
          <w:bCs/>
          <w:sz w:val="24"/>
          <w:szCs w:val="24"/>
        </w:rPr>
      </w:pPr>
      <w:r w:rsidRPr="0032754A">
        <w:rPr>
          <w:rFonts w:ascii="Times New Roman" w:hAnsi="Times New Roman" w:cs="Times New Roman"/>
          <w:b/>
          <w:bCs/>
          <w:sz w:val="24"/>
          <w:szCs w:val="24"/>
        </w:rPr>
        <w:t xml:space="preserve">Year 1: </w:t>
      </w:r>
    </w:p>
    <w:p w14:paraId="45475206" w14:textId="77777777" w:rsidR="00DE53B2" w:rsidRDefault="00DE53B2" w:rsidP="00DE53B2">
      <w:pPr>
        <w:spacing w:after="0" w:line="480" w:lineRule="auto"/>
        <w:ind w:left="360"/>
        <w:contextualSpacing/>
        <w:rPr>
          <w:rFonts w:ascii="Times New Roman" w:hAnsi="Times New Roman" w:cs="Times New Roman"/>
          <w:sz w:val="24"/>
          <w:szCs w:val="24"/>
        </w:rPr>
      </w:pPr>
      <w:r w:rsidRPr="00DE53B2">
        <w:rPr>
          <w:rFonts w:ascii="Times New Roman" w:hAnsi="Times New Roman" w:cs="Times New Roman"/>
          <w:b/>
          <w:bCs/>
          <w:sz w:val="24"/>
          <w:szCs w:val="24"/>
        </w:rPr>
        <w:t>Translated Earnings:</w:t>
      </w:r>
      <w:r w:rsidRPr="006E4979">
        <w:rPr>
          <w:rFonts w:ascii="Times New Roman" w:hAnsi="Times New Roman" w:cs="Times New Roman"/>
          <w:sz w:val="24"/>
          <w:szCs w:val="24"/>
        </w:rPr>
        <w:t xml:space="preserve"> $17,000,000</w:t>
      </w:r>
    </w:p>
    <w:p w14:paraId="7E42D272" w14:textId="33DD2D28" w:rsidR="00DE53B2" w:rsidRDefault="00DE53B2" w:rsidP="00DE53B2">
      <w:pPr>
        <w:spacing w:after="0" w:line="480" w:lineRule="auto"/>
        <w:ind w:left="360"/>
        <w:contextualSpacing/>
        <w:rPr>
          <w:rFonts w:ascii="Times New Roman" w:hAnsi="Times New Roman" w:cs="Times New Roman"/>
          <w:sz w:val="24"/>
          <w:szCs w:val="24"/>
        </w:rPr>
      </w:pPr>
      <w:r>
        <w:rPr>
          <w:rFonts w:ascii="Times New Roman" w:hAnsi="Times New Roman" w:cs="Times New Roman"/>
          <w:b/>
          <w:bCs/>
          <w:sz w:val="24"/>
          <w:szCs w:val="24"/>
        </w:rPr>
        <w:t>EPS:</w:t>
      </w:r>
      <w:r>
        <w:rPr>
          <w:rFonts w:ascii="Times New Roman" w:hAnsi="Times New Roman" w:cs="Times New Roman"/>
          <w:sz w:val="24"/>
          <w:szCs w:val="24"/>
        </w:rPr>
        <w:t xml:space="preserve"> </w:t>
      </w:r>
      <w:r w:rsidR="00C0164F">
        <w:rPr>
          <w:rFonts w:ascii="Times New Roman" w:hAnsi="Times New Roman" w:cs="Times New Roman"/>
          <w:sz w:val="24"/>
          <w:szCs w:val="24"/>
        </w:rPr>
        <w:t>$1.70</w:t>
      </w:r>
    </w:p>
    <w:p w14:paraId="5132CEB6" w14:textId="1BC17962" w:rsidR="00C0164F" w:rsidRDefault="00C0164F" w:rsidP="00DE53B2">
      <w:pPr>
        <w:spacing w:after="0" w:line="480" w:lineRule="auto"/>
        <w:ind w:left="360"/>
        <w:contextualSpacing/>
        <w:rPr>
          <w:rFonts w:ascii="Times New Roman" w:hAnsi="Times New Roman" w:cs="Times New Roman"/>
          <w:sz w:val="24"/>
          <w:szCs w:val="24"/>
        </w:rPr>
      </w:pPr>
      <w:r>
        <w:rPr>
          <w:rFonts w:ascii="Times New Roman" w:hAnsi="Times New Roman" w:cs="Times New Roman"/>
          <w:b/>
          <w:bCs/>
          <w:sz w:val="24"/>
          <w:szCs w:val="24"/>
        </w:rPr>
        <w:t>Stock Valuation:</w:t>
      </w:r>
      <w:r>
        <w:rPr>
          <w:rFonts w:ascii="Times New Roman" w:hAnsi="Times New Roman" w:cs="Times New Roman"/>
          <w:sz w:val="24"/>
          <w:szCs w:val="24"/>
        </w:rPr>
        <w:t xml:space="preserve"> $34</w:t>
      </w:r>
    </w:p>
    <w:p w14:paraId="71A07302" w14:textId="143FE096" w:rsidR="00C0164F" w:rsidRDefault="00C0164F" w:rsidP="00DE53B2">
      <w:pPr>
        <w:spacing w:after="0" w:line="480" w:lineRule="auto"/>
        <w:ind w:left="360"/>
        <w:contextualSpacing/>
        <w:rPr>
          <w:rFonts w:ascii="Times New Roman" w:hAnsi="Times New Roman" w:cs="Times New Roman"/>
          <w:sz w:val="24"/>
          <w:szCs w:val="24"/>
        </w:rPr>
      </w:pPr>
      <w:r>
        <w:rPr>
          <w:rFonts w:ascii="Times New Roman" w:hAnsi="Times New Roman" w:cs="Times New Roman"/>
          <w:b/>
          <w:bCs/>
          <w:sz w:val="24"/>
          <w:szCs w:val="24"/>
        </w:rPr>
        <w:t>Year 2:</w:t>
      </w:r>
    </w:p>
    <w:p w14:paraId="387C1A1C" w14:textId="77777777" w:rsidR="00C0164F" w:rsidRDefault="00C0164F" w:rsidP="00C0164F">
      <w:pPr>
        <w:spacing w:after="0" w:line="480" w:lineRule="auto"/>
        <w:ind w:left="360"/>
        <w:contextualSpacing/>
        <w:rPr>
          <w:rFonts w:ascii="Times New Roman" w:hAnsi="Times New Roman" w:cs="Times New Roman"/>
          <w:sz w:val="24"/>
          <w:szCs w:val="24"/>
        </w:rPr>
      </w:pPr>
      <w:r w:rsidRPr="00C0164F">
        <w:rPr>
          <w:rFonts w:ascii="Times New Roman" w:hAnsi="Times New Roman" w:cs="Times New Roman"/>
          <w:b/>
          <w:bCs/>
          <w:sz w:val="24"/>
          <w:szCs w:val="24"/>
        </w:rPr>
        <w:t>Translated Earnings:</w:t>
      </w:r>
      <w:r w:rsidRPr="006E4979">
        <w:rPr>
          <w:rFonts w:ascii="Times New Roman" w:hAnsi="Times New Roman" w:cs="Times New Roman"/>
          <w:sz w:val="24"/>
          <w:szCs w:val="24"/>
        </w:rPr>
        <w:t xml:space="preserve"> $1</w:t>
      </w:r>
      <w:r>
        <w:rPr>
          <w:rFonts w:ascii="Times New Roman" w:hAnsi="Times New Roman" w:cs="Times New Roman"/>
          <w:sz w:val="24"/>
          <w:szCs w:val="24"/>
        </w:rPr>
        <w:t>5</w:t>
      </w:r>
      <w:r w:rsidRPr="006E4979">
        <w:rPr>
          <w:rFonts w:ascii="Times New Roman" w:hAnsi="Times New Roman" w:cs="Times New Roman"/>
          <w:sz w:val="24"/>
          <w:szCs w:val="24"/>
        </w:rPr>
        <w:t>,000,000</w:t>
      </w:r>
    </w:p>
    <w:p w14:paraId="698BB448" w14:textId="056591E9" w:rsidR="00C0164F" w:rsidRDefault="00C0164F" w:rsidP="00C0164F">
      <w:pPr>
        <w:spacing w:after="0" w:line="480" w:lineRule="auto"/>
        <w:ind w:left="360"/>
        <w:contextualSpacing/>
        <w:rPr>
          <w:rFonts w:ascii="Times New Roman" w:hAnsi="Times New Roman" w:cs="Times New Roman"/>
          <w:sz w:val="24"/>
          <w:szCs w:val="24"/>
        </w:rPr>
      </w:pPr>
      <w:r>
        <w:rPr>
          <w:rFonts w:ascii="Times New Roman" w:hAnsi="Times New Roman" w:cs="Times New Roman"/>
          <w:b/>
          <w:bCs/>
          <w:sz w:val="24"/>
          <w:szCs w:val="24"/>
        </w:rPr>
        <w:t>EPS:</w:t>
      </w:r>
      <w:r w:rsidR="0032754A">
        <w:rPr>
          <w:rFonts w:ascii="Times New Roman" w:hAnsi="Times New Roman" w:cs="Times New Roman"/>
          <w:sz w:val="24"/>
          <w:szCs w:val="24"/>
        </w:rPr>
        <w:t xml:space="preserve"> $1.50</w:t>
      </w:r>
    </w:p>
    <w:p w14:paraId="62362656" w14:textId="0F093307" w:rsidR="00C0164F" w:rsidRDefault="0032754A" w:rsidP="00335177">
      <w:pPr>
        <w:spacing w:after="0" w:line="480" w:lineRule="auto"/>
        <w:ind w:left="360"/>
        <w:contextualSpacing/>
        <w:rPr>
          <w:rFonts w:ascii="Times New Roman" w:hAnsi="Times New Roman" w:cs="Times New Roman"/>
          <w:sz w:val="24"/>
          <w:szCs w:val="24"/>
        </w:rPr>
      </w:pPr>
      <w:r>
        <w:rPr>
          <w:rFonts w:ascii="Times New Roman" w:hAnsi="Times New Roman" w:cs="Times New Roman"/>
          <w:b/>
          <w:bCs/>
          <w:sz w:val="24"/>
          <w:szCs w:val="24"/>
        </w:rPr>
        <w:t>Stock Valuation:</w:t>
      </w:r>
      <w:r>
        <w:rPr>
          <w:rFonts w:ascii="Times New Roman" w:hAnsi="Times New Roman" w:cs="Times New Roman"/>
          <w:sz w:val="24"/>
          <w:szCs w:val="24"/>
        </w:rPr>
        <w:t xml:space="preserve"> $30</w:t>
      </w:r>
    </w:p>
    <w:p w14:paraId="63D020DC" w14:textId="77777777" w:rsidR="00335177" w:rsidRDefault="00335177" w:rsidP="00110537">
      <w:pPr>
        <w:spacing w:after="0" w:line="480" w:lineRule="auto"/>
        <w:ind w:left="360"/>
        <w:contextualSpacing/>
        <w:rPr>
          <w:rFonts w:ascii="Times New Roman" w:hAnsi="Times New Roman" w:cs="Times New Roman"/>
          <w:b/>
          <w:bCs/>
          <w:sz w:val="36"/>
          <w:szCs w:val="36"/>
        </w:rPr>
      </w:pPr>
    </w:p>
    <w:p w14:paraId="73FC5559" w14:textId="77777777" w:rsidR="00295374" w:rsidRDefault="00295374" w:rsidP="00110537">
      <w:pPr>
        <w:spacing w:after="0" w:line="480" w:lineRule="auto"/>
        <w:ind w:left="360"/>
        <w:contextualSpacing/>
        <w:rPr>
          <w:rFonts w:ascii="Times New Roman" w:hAnsi="Times New Roman" w:cs="Times New Roman"/>
          <w:b/>
          <w:bCs/>
          <w:sz w:val="36"/>
          <w:szCs w:val="36"/>
        </w:rPr>
      </w:pPr>
    </w:p>
    <w:p w14:paraId="1F6E0186" w14:textId="77777777" w:rsidR="00295374" w:rsidRDefault="00295374" w:rsidP="00110537">
      <w:pPr>
        <w:spacing w:after="0" w:line="480" w:lineRule="auto"/>
        <w:ind w:left="360"/>
        <w:contextualSpacing/>
        <w:rPr>
          <w:rFonts w:ascii="Times New Roman" w:hAnsi="Times New Roman" w:cs="Times New Roman"/>
          <w:b/>
          <w:bCs/>
          <w:sz w:val="36"/>
          <w:szCs w:val="36"/>
        </w:rPr>
      </w:pPr>
    </w:p>
    <w:p w14:paraId="007BD98C" w14:textId="32631D76" w:rsidR="009B1C8B" w:rsidRDefault="00335177" w:rsidP="00110537">
      <w:pPr>
        <w:spacing w:after="0" w:line="480" w:lineRule="auto"/>
        <w:ind w:left="360"/>
        <w:contextualSpacing/>
        <w:rPr>
          <w:rFonts w:ascii="Times New Roman" w:hAnsi="Times New Roman" w:cs="Times New Roman"/>
          <w:b/>
          <w:bCs/>
          <w:sz w:val="36"/>
          <w:szCs w:val="36"/>
        </w:rPr>
      </w:pPr>
      <w:r w:rsidRPr="00335177">
        <w:rPr>
          <w:rFonts w:ascii="Times New Roman" w:hAnsi="Times New Roman" w:cs="Times New Roman"/>
          <w:b/>
          <w:bCs/>
          <w:sz w:val="36"/>
          <w:szCs w:val="36"/>
        </w:rPr>
        <w:lastRenderedPageBreak/>
        <w:t>Conclusion</w:t>
      </w:r>
    </w:p>
    <w:p w14:paraId="3202C7CB" w14:textId="327C37A3" w:rsidR="00335177" w:rsidRDefault="00295374" w:rsidP="00BF4544">
      <w:pPr>
        <w:spacing w:after="0" w:line="480" w:lineRule="auto"/>
        <w:ind w:left="360" w:firstLine="720"/>
        <w:contextualSpacing/>
        <w:rPr>
          <w:rFonts w:ascii="Times New Roman" w:hAnsi="Times New Roman" w:cs="Times New Roman"/>
          <w:sz w:val="24"/>
          <w:szCs w:val="24"/>
        </w:rPr>
      </w:pPr>
      <w:r w:rsidRPr="00295374">
        <w:rPr>
          <w:rFonts w:ascii="Times New Roman" w:hAnsi="Times New Roman" w:cs="Times New Roman"/>
          <w:sz w:val="24"/>
          <w:szCs w:val="24"/>
        </w:rPr>
        <w:t>Based on the provided data, it is not possible to calculate General Electric’s (GE) translation exposure using the current/noncurrent, monetary/nonmonetary, temporal, or current rate methods due to the lack of necessary historical and current exchange rates. This highlights the importance of having comprehensive financial data, including exchange rates, to accurately assess translation exposure.</w:t>
      </w:r>
      <w:r w:rsidR="00F45689">
        <w:rPr>
          <w:rFonts w:ascii="Times New Roman" w:hAnsi="Times New Roman" w:cs="Times New Roman"/>
          <w:sz w:val="24"/>
          <w:szCs w:val="24"/>
        </w:rPr>
        <w:t xml:space="preserve"> </w:t>
      </w:r>
      <w:r w:rsidR="00F45689" w:rsidRPr="00F45689">
        <w:rPr>
          <w:rFonts w:ascii="Times New Roman" w:hAnsi="Times New Roman" w:cs="Times New Roman"/>
          <w:sz w:val="24"/>
          <w:szCs w:val="24"/>
        </w:rPr>
        <w:t>Understanding and managing translation exposure is crucial for multinational corporations like GE, as it can significantly impact their financial statements and overall financial health. Effective currency risk management strategies are essential to mitigate the effects of exchange rate fluctuations on the company’s financial performance.</w:t>
      </w:r>
    </w:p>
    <w:p w14:paraId="4111582B" w14:textId="1EF4E2AF" w:rsidR="00746133" w:rsidRDefault="00746133" w:rsidP="00BF4544">
      <w:pPr>
        <w:spacing w:after="0" w:line="480" w:lineRule="auto"/>
        <w:ind w:left="360" w:firstLine="720"/>
        <w:contextualSpacing/>
        <w:rPr>
          <w:rFonts w:ascii="Times New Roman" w:hAnsi="Times New Roman" w:cs="Times New Roman"/>
          <w:sz w:val="24"/>
          <w:szCs w:val="24"/>
        </w:rPr>
      </w:pPr>
      <w:r w:rsidRPr="00746133">
        <w:rPr>
          <w:rFonts w:ascii="Times New Roman" w:hAnsi="Times New Roman" w:cs="Times New Roman"/>
          <w:sz w:val="24"/>
          <w:szCs w:val="24"/>
        </w:rPr>
        <w:t>Toyota’s financial performance over the two years demonstrates the significant impact of currency fluctuations on its financial results. In the first year, Toyota experienced a translation gain of 6.82</w:t>
      </w:r>
      <w:r w:rsidR="001B612D">
        <w:rPr>
          <w:rFonts w:ascii="Times New Roman" w:hAnsi="Times New Roman" w:cs="Times New Roman"/>
          <w:sz w:val="24"/>
          <w:szCs w:val="24"/>
        </w:rPr>
        <w:t xml:space="preserve"> </w:t>
      </w:r>
      <w:r w:rsidRPr="00746133">
        <w:rPr>
          <w:rFonts w:ascii="Times New Roman" w:hAnsi="Times New Roman" w:cs="Times New Roman"/>
          <w:sz w:val="24"/>
          <w:szCs w:val="24"/>
        </w:rPr>
        <w:t>million</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due</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to</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the</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appreciation</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of</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the</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yen</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from</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¥110/ to ¥80/$. This gain reflects the positive effect of a stronger yen on the company’s net exposed assets.</w:t>
      </w:r>
      <w:r>
        <w:rPr>
          <w:rFonts w:ascii="Times New Roman" w:hAnsi="Times New Roman" w:cs="Times New Roman"/>
          <w:sz w:val="24"/>
          <w:szCs w:val="24"/>
        </w:rPr>
        <w:t xml:space="preserve"> </w:t>
      </w:r>
      <w:r w:rsidRPr="00746133">
        <w:rPr>
          <w:rFonts w:ascii="Times New Roman" w:hAnsi="Times New Roman" w:cs="Times New Roman"/>
          <w:sz w:val="24"/>
          <w:szCs w:val="24"/>
        </w:rPr>
        <w:t>However, in the second year, Toyota faced a translation loss of 5.71</w:t>
      </w:r>
      <w:r w:rsidR="001B612D">
        <w:rPr>
          <w:rFonts w:ascii="Times New Roman" w:hAnsi="Times New Roman" w:cs="Times New Roman"/>
          <w:sz w:val="24"/>
          <w:szCs w:val="24"/>
        </w:rPr>
        <w:t xml:space="preserve"> </w:t>
      </w:r>
      <w:r w:rsidRPr="00746133">
        <w:rPr>
          <w:rFonts w:ascii="Times New Roman" w:hAnsi="Times New Roman" w:cs="Times New Roman"/>
          <w:sz w:val="24"/>
          <w:szCs w:val="24"/>
        </w:rPr>
        <w:t>million</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as</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the</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yen</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depreciated</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from</w:t>
      </w:r>
      <w:r w:rsidR="00814AD7">
        <w:rPr>
          <w:rFonts w:ascii="Times New Roman" w:hAnsi="Times New Roman" w:cs="Times New Roman"/>
          <w:sz w:val="24"/>
          <w:szCs w:val="24"/>
        </w:rPr>
        <w:t xml:space="preserve"> </w:t>
      </w:r>
      <w:r w:rsidRPr="00746133">
        <w:rPr>
          <w:rFonts w:ascii="Times New Roman" w:hAnsi="Times New Roman" w:cs="Times New Roman"/>
          <w:sz w:val="24"/>
          <w:szCs w:val="24"/>
        </w:rPr>
        <w:t>¥80/ to ¥115/$. This depreciation negatively affected the value of Toyota’s net exposed assets when translated to dollars.</w:t>
      </w:r>
      <w:r w:rsidR="001B612D">
        <w:rPr>
          <w:rFonts w:ascii="Times New Roman" w:hAnsi="Times New Roman" w:cs="Times New Roman"/>
          <w:sz w:val="24"/>
          <w:szCs w:val="24"/>
        </w:rPr>
        <w:t xml:space="preserve"> </w:t>
      </w:r>
      <w:r w:rsidR="001B612D" w:rsidRPr="001B612D">
        <w:rPr>
          <w:rFonts w:ascii="Times New Roman" w:hAnsi="Times New Roman" w:cs="Times New Roman"/>
          <w:sz w:val="24"/>
          <w:szCs w:val="24"/>
        </w:rPr>
        <w:t>Overall, Toyota achieved a net translation gain of $1.11 million over the two-year period. This analysis underscores the importance of managing currency risk for multinational corporations like Toyota, as exchange rate movements can significantly influence financial performance and reported earnings.</w:t>
      </w:r>
    </w:p>
    <w:p w14:paraId="0C08DEB6" w14:textId="411E86B9" w:rsidR="00CF6320" w:rsidRDefault="00CF6320" w:rsidP="00BF4544">
      <w:pPr>
        <w:spacing w:after="0" w:line="480" w:lineRule="auto"/>
        <w:ind w:left="360" w:firstLine="720"/>
        <w:contextualSpacing/>
        <w:rPr>
          <w:rFonts w:ascii="Times New Roman" w:hAnsi="Times New Roman" w:cs="Times New Roman"/>
          <w:sz w:val="24"/>
          <w:szCs w:val="24"/>
        </w:rPr>
      </w:pPr>
      <w:proofErr w:type="spellStart"/>
      <w:r w:rsidRPr="00CF6320">
        <w:rPr>
          <w:rFonts w:ascii="Times New Roman" w:hAnsi="Times New Roman" w:cs="Times New Roman"/>
          <w:sz w:val="24"/>
          <w:szCs w:val="24"/>
        </w:rPr>
        <w:t>Renben</w:t>
      </w:r>
      <w:proofErr w:type="spellEnd"/>
      <w:r w:rsidRPr="00CF6320">
        <w:rPr>
          <w:rFonts w:ascii="Times New Roman" w:hAnsi="Times New Roman" w:cs="Times New Roman"/>
          <w:sz w:val="24"/>
          <w:szCs w:val="24"/>
        </w:rPr>
        <w:t xml:space="preserve"> Corp’s financial performance over the two years shows a notable impact from exchange rate fluctuations. In Year 1, the British subsidiary’s earnings translated to $17 million, resulting in an earnings per share (EPS) of $1.70. </w:t>
      </w:r>
      <w:r w:rsidR="00F02A45">
        <w:rPr>
          <w:rFonts w:ascii="Times New Roman" w:hAnsi="Times New Roman" w:cs="Times New Roman"/>
          <w:sz w:val="24"/>
          <w:szCs w:val="24"/>
        </w:rPr>
        <w:t>A prevailing P/E ratio of 20</w:t>
      </w:r>
      <w:r w:rsidRPr="00CF6320">
        <w:rPr>
          <w:rFonts w:ascii="Times New Roman" w:hAnsi="Times New Roman" w:cs="Times New Roman"/>
          <w:sz w:val="24"/>
          <w:szCs w:val="24"/>
        </w:rPr>
        <w:t xml:space="preserve"> led to </w:t>
      </w:r>
      <w:r w:rsidRPr="00CF6320">
        <w:rPr>
          <w:rFonts w:ascii="Times New Roman" w:hAnsi="Times New Roman" w:cs="Times New Roman"/>
          <w:sz w:val="24"/>
          <w:szCs w:val="24"/>
        </w:rPr>
        <w:lastRenderedPageBreak/>
        <w:t>a stock valuation of $34 per share.</w:t>
      </w:r>
      <w:r w:rsidR="00BF4544">
        <w:rPr>
          <w:rFonts w:ascii="Times New Roman" w:hAnsi="Times New Roman" w:cs="Times New Roman"/>
          <w:sz w:val="24"/>
          <w:szCs w:val="24"/>
        </w:rPr>
        <w:t xml:space="preserve"> </w:t>
      </w:r>
      <w:r w:rsidR="00BF4544" w:rsidRPr="00BF4544">
        <w:rPr>
          <w:rFonts w:ascii="Times New Roman" w:hAnsi="Times New Roman" w:cs="Times New Roman"/>
          <w:sz w:val="24"/>
          <w:szCs w:val="24"/>
        </w:rPr>
        <w:t>However, in Year 2, despite the subsidiary earning the same amount in GBP (£10 million), the appreciation of the USD against the GBP (from $1.70/£ to $1.50/£) resulted in lower translated earnings of $15 million. Consequently, the EPS dropped to $1.50, and the stock valuation decreased to $30 per share.</w:t>
      </w:r>
      <w:r w:rsidR="00BF4544">
        <w:rPr>
          <w:rFonts w:ascii="Times New Roman" w:hAnsi="Times New Roman" w:cs="Times New Roman"/>
          <w:sz w:val="24"/>
          <w:szCs w:val="24"/>
        </w:rPr>
        <w:t xml:space="preserve"> </w:t>
      </w:r>
      <w:r w:rsidR="00BF4544" w:rsidRPr="00BF4544">
        <w:rPr>
          <w:rFonts w:ascii="Times New Roman" w:hAnsi="Times New Roman" w:cs="Times New Roman"/>
          <w:sz w:val="24"/>
          <w:szCs w:val="24"/>
        </w:rPr>
        <w:t xml:space="preserve">This analysis highlights the significant influence of currency exchange rates on the financial performance and stock valuation of multinational corporations like </w:t>
      </w:r>
      <w:proofErr w:type="spellStart"/>
      <w:r w:rsidR="00BF4544" w:rsidRPr="00BF4544">
        <w:rPr>
          <w:rFonts w:ascii="Times New Roman" w:hAnsi="Times New Roman" w:cs="Times New Roman"/>
          <w:sz w:val="24"/>
          <w:szCs w:val="24"/>
        </w:rPr>
        <w:t>Renben</w:t>
      </w:r>
      <w:proofErr w:type="spellEnd"/>
      <w:r w:rsidR="00BF4544" w:rsidRPr="00BF4544">
        <w:rPr>
          <w:rFonts w:ascii="Times New Roman" w:hAnsi="Times New Roman" w:cs="Times New Roman"/>
          <w:sz w:val="24"/>
          <w:szCs w:val="24"/>
        </w:rPr>
        <w:t xml:space="preserve"> Corp. It underscores the importance of effective currency risk management strategies to mitigate the impact of exchange rate volatility on financial results.</w:t>
      </w:r>
    </w:p>
    <w:p w14:paraId="70151314" w14:textId="77777777" w:rsidR="00366860" w:rsidRDefault="00366860" w:rsidP="00BF4544">
      <w:pPr>
        <w:spacing w:after="0" w:line="480" w:lineRule="auto"/>
        <w:ind w:left="360" w:firstLine="720"/>
        <w:contextualSpacing/>
        <w:rPr>
          <w:rFonts w:ascii="Times New Roman" w:hAnsi="Times New Roman" w:cs="Times New Roman"/>
          <w:sz w:val="24"/>
          <w:szCs w:val="24"/>
        </w:rPr>
      </w:pPr>
    </w:p>
    <w:p w14:paraId="09395F5A" w14:textId="6F9F70C1" w:rsidR="00366860" w:rsidRDefault="00366860" w:rsidP="00BF4544">
      <w:pPr>
        <w:spacing w:after="0" w:line="480" w:lineRule="auto"/>
        <w:ind w:left="360" w:firstLine="720"/>
        <w:contextualSpacing/>
        <w:rPr>
          <w:rFonts w:ascii="Times New Roman" w:hAnsi="Times New Roman" w:cs="Times New Roman"/>
          <w:sz w:val="24"/>
          <w:szCs w:val="24"/>
        </w:rPr>
      </w:pPr>
    </w:p>
    <w:p w14:paraId="52B59725" w14:textId="77777777" w:rsidR="00366860" w:rsidRDefault="00366860">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50ABF33E" w14:textId="08C0507B" w:rsidR="00366860" w:rsidRDefault="00366860" w:rsidP="00366860">
      <w:pPr>
        <w:spacing w:after="0" w:line="480" w:lineRule="auto"/>
        <w:ind w:left="360"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01A07DE" w14:textId="71E291E2" w:rsidR="00A51057" w:rsidRDefault="00D738D4" w:rsidP="00366860">
      <w:pPr>
        <w:spacing w:after="0" w:line="480" w:lineRule="auto"/>
        <w:ind w:left="1080" w:hanging="720"/>
        <w:contextualSpacing/>
        <w:rPr>
          <w:rFonts w:ascii="Times New Roman" w:hAnsi="Times New Roman" w:cs="Times New Roman"/>
          <w:sz w:val="24"/>
          <w:szCs w:val="24"/>
        </w:rPr>
      </w:pPr>
      <w:r>
        <w:rPr>
          <w:rFonts w:ascii="Times New Roman" w:hAnsi="Times New Roman" w:cs="Times New Roman"/>
          <w:sz w:val="24"/>
          <w:szCs w:val="24"/>
        </w:rPr>
        <w:t xml:space="preserve">Srivastav, A. (2024). </w:t>
      </w:r>
      <w:r w:rsidR="00D9239F" w:rsidRPr="00D9239F">
        <w:rPr>
          <w:rFonts w:ascii="Times New Roman" w:hAnsi="Times New Roman" w:cs="Times New Roman"/>
          <w:sz w:val="24"/>
          <w:szCs w:val="24"/>
        </w:rPr>
        <w:t>Foreign Currency Translation</w:t>
      </w:r>
      <w:r w:rsidR="00D9239F">
        <w:rPr>
          <w:rFonts w:ascii="Times New Roman" w:hAnsi="Times New Roman" w:cs="Times New Roman"/>
          <w:sz w:val="24"/>
          <w:szCs w:val="24"/>
        </w:rPr>
        <w:t xml:space="preserve">. </w:t>
      </w:r>
      <w:r w:rsidR="00D9239F" w:rsidRPr="00D9239F">
        <w:rPr>
          <w:rFonts w:ascii="Times New Roman" w:hAnsi="Times New Roman" w:cs="Times New Roman"/>
          <w:sz w:val="24"/>
          <w:szCs w:val="24"/>
        </w:rPr>
        <w:t>https://www.wallstreetmojo.com/foreign-currency-translation/</w:t>
      </w:r>
    </w:p>
    <w:p w14:paraId="0A1EAD91" w14:textId="594390E2" w:rsidR="00BB0454" w:rsidRDefault="006E4A93" w:rsidP="00366860">
      <w:pPr>
        <w:spacing w:after="0" w:line="480" w:lineRule="auto"/>
        <w:ind w:left="1080" w:hanging="720"/>
        <w:contextualSpacing/>
        <w:rPr>
          <w:rFonts w:ascii="Times New Roman" w:hAnsi="Times New Roman" w:cs="Times New Roman"/>
          <w:sz w:val="24"/>
          <w:szCs w:val="24"/>
        </w:rPr>
      </w:pPr>
      <w:r>
        <w:rPr>
          <w:rFonts w:ascii="Times New Roman" w:hAnsi="Times New Roman" w:cs="Times New Roman"/>
          <w:sz w:val="24"/>
          <w:szCs w:val="24"/>
        </w:rPr>
        <w:t xml:space="preserve">Bank, E. (2019). </w:t>
      </w:r>
      <w:r w:rsidRPr="006E4A93">
        <w:rPr>
          <w:rFonts w:ascii="Times New Roman" w:hAnsi="Times New Roman" w:cs="Times New Roman"/>
          <w:sz w:val="24"/>
          <w:szCs w:val="24"/>
        </w:rPr>
        <w:t>Foreign Currency Translation Methods</w:t>
      </w:r>
      <w:r>
        <w:rPr>
          <w:rFonts w:ascii="Times New Roman" w:hAnsi="Times New Roman" w:cs="Times New Roman"/>
          <w:sz w:val="24"/>
          <w:szCs w:val="24"/>
        </w:rPr>
        <w:t xml:space="preserve">. </w:t>
      </w:r>
      <w:r w:rsidR="00A51057" w:rsidRPr="00A51057">
        <w:rPr>
          <w:rFonts w:ascii="Times New Roman" w:hAnsi="Times New Roman" w:cs="Times New Roman"/>
          <w:sz w:val="24"/>
          <w:szCs w:val="24"/>
        </w:rPr>
        <w:t>https://smallbusiness.chron.com/foreign-currency-translation-methods-65176.html</w:t>
      </w:r>
    </w:p>
    <w:p w14:paraId="0C76EA62" w14:textId="6A48E8FA" w:rsidR="00965E9D" w:rsidRDefault="00BB0454" w:rsidP="00366860">
      <w:pPr>
        <w:spacing w:after="0" w:line="480" w:lineRule="auto"/>
        <w:ind w:left="1080" w:hanging="720"/>
        <w:contextualSpacing/>
        <w:rPr>
          <w:rFonts w:ascii="Times New Roman" w:hAnsi="Times New Roman" w:cs="Times New Roman"/>
          <w:sz w:val="24"/>
          <w:szCs w:val="24"/>
        </w:rPr>
      </w:pPr>
      <w:r>
        <w:rPr>
          <w:rFonts w:ascii="Times New Roman" w:hAnsi="Times New Roman" w:cs="Times New Roman"/>
          <w:sz w:val="24"/>
          <w:szCs w:val="24"/>
        </w:rPr>
        <w:t xml:space="preserve">Taylor, B. (2022). </w:t>
      </w:r>
      <w:r w:rsidRPr="00BB0454">
        <w:rPr>
          <w:rFonts w:ascii="Times New Roman" w:hAnsi="Times New Roman" w:cs="Times New Roman"/>
          <w:sz w:val="24"/>
          <w:szCs w:val="24"/>
        </w:rPr>
        <w:t>Foreign Currency Translation: Definition, Process and Examples</w:t>
      </w:r>
      <w:r>
        <w:rPr>
          <w:rFonts w:ascii="Times New Roman" w:hAnsi="Times New Roman" w:cs="Times New Roman"/>
          <w:sz w:val="24"/>
          <w:szCs w:val="24"/>
        </w:rPr>
        <w:t xml:space="preserve">. </w:t>
      </w:r>
      <w:r w:rsidRPr="00BB0454">
        <w:rPr>
          <w:rFonts w:ascii="Times New Roman" w:hAnsi="Times New Roman" w:cs="Times New Roman"/>
          <w:sz w:val="24"/>
          <w:szCs w:val="24"/>
        </w:rPr>
        <w:t>https://softledger.com/blog/foreign-currency-translation-definition-process-and-examples</w:t>
      </w:r>
    </w:p>
    <w:p w14:paraId="7CAE7B38" w14:textId="4BA823EC" w:rsidR="00356088" w:rsidRDefault="00356088" w:rsidP="00366860">
      <w:pPr>
        <w:spacing w:after="0" w:line="480" w:lineRule="auto"/>
        <w:ind w:left="1080" w:hanging="720"/>
        <w:contextualSpacing/>
        <w:rPr>
          <w:rFonts w:ascii="Times New Roman" w:hAnsi="Times New Roman" w:cs="Times New Roman"/>
          <w:sz w:val="24"/>
          <w:szCs w:val="24"/>
        </w:rPr>
      </w:pPr>
      <w:r>
        <w:rPr>
          <w:rFonts w:ascii="Times New Roman" w:hAnsi="Times New Roman" w:cs="Times New Roman"/>
          <w:sz w:val="24"/>
          <w:szCs w:val="24"/>
        </w:rPr>
        <w:t xml:space="preserve">Liberto, D. (2022). </w:t>
      </w:r>
      <w:r w:rsidR="00965E9D" w:rsidRPr="00965E9D">
        <w:rPr>
          <w:rFonts w:ascii="Times New Roman" w:hAnsi="Times New Roman" w:cs="Times New Roman"/>
          <w:sz w:val="24"/>
          <w:szCs w:val="24"/>
        </w:rPr>
        <w:t>Currency Translation: Accounting Methods, Risks, and Examples</w:t>
      </w:r>
      <w:r w:rsidR="00965E9D">
        <w:rPr>
          <w:rFonts w:ascii="Times New Roman" w:hAnsi="Times New Roman" w:cs="Times New Roman"/>
          <w:sz w:val="24"/>
          <w:szCs w:val="24"/>
        </w:rPr>
        <w:t xml:space="preserve">. </w:t>
      </w:r>
      <w:r w:rsidR="00965E9D" w:rsidRPr="00965E9D">
        <w:rPr>
          <w:rFonts w:ascii="Times New Roman" w:hAnsi="Times New Roman" w:cs="Times New Roman"/>
          <w:sz w:val="24"/>
          <w:szCs w:val="24"/>
        </w:rPr>
        <w:t>https://www.investopedia.com/terms/c/currency-translation.asp</w:t>
      </w:r>
    </w:p>
    <w:p w14:paraId="1649EFDC" w14:textId="453AD29C" w:rsidR="00814CA5" w:rsidRDefault="00814CA5" w:rsidP="00366860">
      <w:pPr>
        <w:spacing w:after="0" w:line="480" w:lineRule="auto"/>
        <w:ind w:left="1080" w:hanging="720"/>
        <w:contextualSpacing/>
        <w:rPr>
          <w:rFonts w:ascii="Times New Roman" w:hAnsi="Times New Roman" w:cs="Times New Roman"/>
          <w:sz w:val="24"/>
          <w:szCs w:val="24"/>
        </w:rPr>
      </w:pPr>
      <w:r>
        <w:rPr>
          <w:rFonts w:ascii="Times New Roman" w:hAnsi="Times New Roman" w:cs="Times New Roman"/>
          <w:sz w:val="24"/>
          <w:szCs w:val="24"/>
        </w:rPr>
        <w:t>Hayes, A. (2024). What Is Translation Exposure? Risk Defined, With Example</w:t>
      </w:r>
      <w:r w:rsidR="009476EB">
        <w:rPr>
          <w:rFonts w:ascii="Times New Roman" w:hAnsi="Times New Roman" w:cs="Times New Roman"/>
          <w:sz w:val="24"/>
          <w:szCs w:val="24"/>
        </w:rPr>
        <w:t xml:space="preserve">. </w:t>
      </w:r>
      <w:r w:rsidR="009476EB" w:rsidRPr="009476EB">
        <w:rPr>
          <w:rFonts w:ascii="Times New Roman" w:hAnsi="Times New Roman" w:cs="Times New Roman"/>
          <w:sz w:val="24"/>
          <w:szCs w:val="24"/>
        </w:rPr>
        <w:t>https://www.investopedia.com/terms/t/translationexposure.asp</w:t>
      </w:r>
    </w:p>
    <w:p w14:paraId="1EF8BB02" w14:textId="56C67381" w:rsidR="00366860" w:rsidRPr="00366860" w:rsidRDefault="00C66DA4" w:rsidP="00366860">
      <w:pPr>
        <w:spacing w:after="0" w:line="480" w:lineRule="auto"/>
        <w:ind w:left="1080" w:hanging="720"/>
        <w:contextualSpacing/>
        <w:rPr>
          <w:rFonts w:ascii="Times New Roman" w:hAnsi="Times New Roman" w:cs="Times New Roman"/>
          <w:sz w:val="24"/>
          <w:szCs w:val="24"/>
        </w:rPr>
      </w:pPr>
      <w:r>
        <w:rPr>
          <w:rFonts w:ascii="Times New Roman" w:hAnsi="Times New Roman" w:cs="Times New Roman"/>
          <w:sz w:val="24"/>
          <w:szCs w:val="24"/>
        </w:rPr>
        <w:t xml:space="preserve">CFI Team (n.d.). Translation Exposure. </w:t>
      </w:r>
      <w:r w:rsidR="00814CA5" w:rsidRPr="00814CA5">
        <w:rPr>
          <w:rFonts w:ascii="Times New Roman" w:hAnsi="Times New Roman" w:cs="Times New Roman"/>
          <w:sz w:val="24"/>
          <w:szCs w:val="24"/>
        </w:rPr>
        <w:t>https://corporatefinanceinstitute.com/resources/accounting/translation-exposure/</w:t>
      </w:r>
    </w:p>
    <w:p w14:paraId="07A6077F" w14:textId="77777777" w:rsidR="00F45689" w:rsidRPr="00295374" w:rsidRDefault="00F45689" w:rsidP="00110537">
      <w:pPr>
        <w:spacing w:after="0" w:line="480" w:lineRule="auto"/>
        <w:ind w:left="360"/>
        <w:contextualSpacing/>
        <w:rPr>
          <w:rFonts w:ascii="Times New Roman" w:hAnsi="Times New Roman" w:cs="Times New Roman"/>
          <w:sz w:val="24"/>
          <w:szCs w:val="24"/>
        </w:rPr>
      </w:pPr>
    </w:p>
    <w:p w14:paraId="6D25B39F" w14:textId="77777777" w:rsidR="00335177" w:rsidRPr="009B1C8B" w:rsidRDefault="00335177" w:rsidP="00110537">
      <w:pPr>
        <w:spacing w:after="0" w:line="480" w:lineRule="auto"/>
        <w:ind w:left="360"/>
        <w:contextualSpacing/>
        <w:rPr>
          <w:rFonts w:ascii="Times New Roman" w:hAnsi="Times New Roman" w:cs="Times New Roman"/>
          <w:sz w:val="24"/>
          <w:szCs w:val="24"/>
        </w:rPr>
      </w:pPr>
    </w:p>
    <w:p w14:paraId="4D77B30C" w14:textId="77777777" w:rsidR="009B1C8B" w:rsidRDefault="009B1C8B" w:rsidP="00110537">
      <w:pPr>
        <w:spacing w:after="0" w:line="480" w:lineRule="auto"/>
        <w:ind w:left="360"/>
        <w:contextualSpacing/>
        <w:rPr>
          <w:rFonts w:ascii="Times New Roman" w:hAnsi="Times New Roman" w:cs="Times New Roman"/>
          <w:sz w:val="24"/>
          <w:szCs w:val="24"/>
        </w:rPr>
      </w:pPr>
    </w:p>
    <w:p w14:paraId="7CBF1271" w14:textId="77777777" w:rsidR="00110537" w:rsidRPr="006E4979" w:rsidRDefault="00110537" w:rsidP="00FA6BDB">
      <w:pPr>
        <w:spacing w:after="0" w:line="480" w:lineRule="auto"/>
        <w:ind w:left="360"/>
        <w:contextualSpacing/>
        <w:rPr>
          <w:rFonts w:ascii="Times New Roman" w:hAnsi="Times New Roman" w:cs="Times New Roman"/>
          <w:sz w:val="24"/>
          <w:szCs w:val="24"/>
        </w:rPr>
      </w:pPr>
    </w:p>
    <w:p w14:paraId="25666A86" w14:textId="77777777" w:rsidR="006E4979" w:rsidRPr="00FA6BDB" w:rsidRDefault="006E4979" w:rsidP="00FA6BDB">
      <w:pPr>
        <w:spacing w:after="0" w:line="480" w:lineRule="auto"/>
        <w:ind w:left="360"/>
        <w:contextualSpacing/>
        <w:rPr>
          <w:rFonts w:ascii="Times New Roman" w:hAnsi="Times New Roman" w:cs="Times New Roman"/>
          <w:b/>
          <w:bCs/>
          <w:sz w:val="24"/>
          <w:szCs w:val="24"/>
        </w:rPr>
      </w:pPr>
    </w:p>
    <w:p w14:paraId="61AB1DC1" w14:textId="77777777" w:rsidR="00820CE0" w:rsidRDefault="00820CE0" w:rsidP="00BA4610">
      <w:pPr>
        <w:spacing w:after="0" w:line="480" w:lineRule="auto"/>
        <w:ind w:left="360"/>
        <w:contextualSpacing/>
        <w:rPr>
          <w:rFonts w:ascii="Times New Roman" w:hAnsi="Times New Roman" w:cs="Times New Roman"/>
          <w:sz w:val="24"/>
          <w:szCs w:val="24"/>
        </w:rPr>
      </w:pPr>
    </w:p>
    <w:p w14:paraId="3381FE62" w14:textId="77777777" w:rsidR="00FF2C93" w:rsidRPr="008415E3" w:rsidRDefault="00FF2C93" w:rsidP="001B7645">
      <w:pPr>
        <w:spacing w:after="0" w:line="480" w:lineRule="auto"/>
        <w:contextualSpacing/>
        <w:rPr>
          <w:rFonts w:ascii="Times New Roman" w:hAnsi="Times New Roman" w:cs="Times New Roman"/>
          <w:sz w:val="24"/>
          <w:szCs w:val="24"/>
        </w:rPr>
      </w:pPr>
    </w:p>
    <w:sectPr w:rsidR="00FF2C93" w:rsidRPr="008415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BB97F" w14:textId="77777777" w:rsidR="0021346D" w:rsidRDefault="0021346D" w:rsidP="0021346D">
      <w:pPr>
        <w:spacing w:after="0" w:line="240" w:lineRule="auto"/>
      </w:pPr>
      <w:r>
        <w:separator/>
      </w:r>
    </w:p>
  </w:endnote>
  <w:endnote w:type="continuationSeparator" w:id="0">
    <w:p w14:paraId="75004BAD" w14:textId="77777777" w:rsidR="0021346D" w:rsidRDefault="0021346D" w:rsidP="0021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1FB65" w14:textId="77777777" w:rsidR="0021346D" w:rsidRDefault="0021346D" w:rsidP="0021346D">
      <w:pPr>
        <w:spacing w:after="0" w:line="240" w:lineRule="auto"/>
      </w:pPr>
      <w:r>
        <w:separator/>
      </w:r>
    </w:p>
  </w:footnote>
  <w:footnote w:type="continuationSeparator" w:id="0">
    <w:p w14:paraId="7E8D3265" w14:textId="77777777" w:rsidR="0021346D" w:rsidRDefault="0021346D" w:rsidP="00213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7677272"/>
      <w:docPartObj>
        <w:docPartGallery w:val="Page Numbers (Top of Page)"/>
        <w:docPartUnique/>
      </w:docPartObj>
    </w:sdtPr>
    <w:sdtEndPr>
      <w:rPr>
        <w:noProof/>
      </w:rPr>
    </w:sdtEndPr>
    <w:sdtContent>
      <w:p w14:paraId="0225AD77" w14:textId="75D437C0" w:rsidR="0021346D" w:rsidRDefault="002134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8560DD" w14:textId="77777777" w:rsidR="0021346D" w:rsidRDefault="002134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2EA8"/>
    <w:multiLevelType w:val="hybridMultilevel"/>
    <w:tmpl w:val="851AA390"/>
    <w:lvl w:ilvl="0" w:tplc="B76639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357B3"/>
    <w:multiLevelType w:val="hybridMultilevel"/>
    <w:tmpl w:val="18ACCAE6"/>
    <w:lvl w:ilvl="0" w:tplc="8062BCB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373FC"/>
    <w:multiLevelType w:val="hybridMultilevel"/>
    <w:tmpl w:val="CCDEEA0E"/>
    <w:lvl w:ilvl="0" w:tplc="A4D6243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8783C"/>
    <w:multiLevelType w:val="hybridMultilevel"/>
    <w:tmpl w:val="DACA1264"/>
    <w:lvl w:ilvl="0" w:tplc="D368D4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00C5F"/>
    <w:multiLevelType w:val="hybridMultilevel"/>
    <w:tmpl w:val="54D4DB2A"/>
    <w:lvl w:ilvl="0" w:tplc="7BECA8B2">
      <w:start w:val="1"/>
      <w:numFmt w:val="decimal"/>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551848CE"/>
    <w:multiLevelType w:val="hybridMultilevel"/>
    <w:tmpl w:val="E6A4C834"/>
    <w:lvl w:ilvl="0" w:tplc="19F2A6EC">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3475A"/>
    <w:multiLevelType w:val="hybridMultilevel"/>
    <w:tmpl w:val="09A42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337029"/>
    <w:multiLevelType w:val="hybridMultilevel"/>
    <w:tmpl w:val="8DE6429A"/>
    <w:lvl w:ilvl="0" w:tplc="A268FC4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BB69C4"/>
    <w:multiLevelType w:val="hybridMultilevel"/>
    <w:tmpl w:val="DDE4170E"/>
    <w:lvl w:ilvl="0" w:tplc="0A7A6F4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564606125">
    <w:abstractNumId w:val="8"/>
  </w:num>
  <w:num w:numId="2" w16cid:durableId="441464326">
    <w:abstractNumId w:val="7"/>
  </w:num>
  <w:num w:numId="3" w16cid:durableId="1431778060">
    <w:abstractNumId w:val="1"/>
  </w:num>
  <w:num w:numId="4" w16cid:durableId="1478573481">
    <w:abstractNumId w:val="4"/>
  </w:num>
  <w:num w:numId="5" w16cid:durableId="109785253">
    <w:abstractNumId w:val="0"/>
  </w:num>
  <w:num w:numId="6" w16cid:durableId="2062822479">
    <w:abstractNumId w:val="5"/>
  </w:num>
  <w:num w:numId="7" w16cid:durableId="481501936">
    <w:abstractNumId w:val="2"/>
  </w:num>
  <w:num w:numId="8" w16cid:durableId="1426413761">
    <w:abstractNumId w:val="3"/>
  </w:num>
  <w:num w:numId="9" w16cid:durableId="4462442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3C"/>
    <w:rsid w:val="000142BE"/>
    <w:rsid w:val="00036E44"/>
    <w:rsid w:val="00066A7A"/>
    <w:rsid w:val="00067D4A"/>
    <w:rsid w:val="0007347B"/>
    <w:rsid w:val="000C37E0"/>
    <w:rsid w:val="000C53E8"/>
    <w:rsid w:val="000D3514"/>
    <w:rsid w:val="000E14D4"/>
    <w:rsid w:val="001043B2"/>
    <w:rsid w:val="00110537"/>
    <w:rsid w:val="001179B8"/>
    <w:rsid w:val="001605FB"/>
    <w:rsid w:val="00164A19"/>
    <w:rsid w:val="001704DB"/>
    <w:rsid w:val="00175836"/>
    <w:rsid w:val="0019005E"/>
    <w:rsid w:val="001B612D"/>
    <w:rsid w:val="001B7645"/>
    <w:rsid w:val="001F68FE"/>
    <w:rsid w:val="0021144B"/>
    <w:rsid w:val="0021346D"/>
    <w:rsid w:val="00216B15"/>
    <w:rsid w:val="0021783A"/>
    <w:rsid w:val="00251220"/>
    <w:rsid w:val="00254862"/>
    <w:rsid w:val="00271777"/>
    <w:rsid w:val="002939E3"/>
    <w:rsid w:val="00295374"/>
    <w:rsid w:val="002A51D1"/>
    <w:rsid w:val="00316C0F"/>
    <w:rsid w:val="00322E3F"/>
    <w:rsid w:val="0032754A"/>
    <w:rsid w:val="00331C87"/>
    <w:rsid w:val="00332608"/>
    <w:rsid w:val="00335177"/>
    <w:rsid w:val="003375AE"/>
    <w:rsid w:val="00356088"/>
    <w:rsid w:val="0036187A"/>
    <w:rsid w:val="00366860"/>
    <w:rsid w:val="00373584"/>
    <w:rsid w:val="003A5BD3"/>
    <w:rsid w:val="003C5A92"/>
    <w:rsid w:val="003D300C"/>
    <w:rsid w:val="003D42B4"/>
    <w:rsid w:val="003E1971"/>
    <w:rsid w:val="00414F27"/>
    <w:rsid w:val="0044393C"/>
    <w:rsid w:val="00467957"/>
    <w:rsid w:val="00470C26"/>
    <w:rsid w:val="00482178"/>
    <w:rsid w:val="004D1C28"/>
    <w:rsid w:val="004D637E"/>
    <w:rsid w:val="004E144A"/>
    <w:rsid w:val="005013CD"/>
    <w:rsid w:val="00533FDF"/>
    <w:rsid w:val="005610C3"/>
    <w:rsid w:val="005625B5"/>
    <w:rsid w:val="005646CF"/>
    <w:rsid w:val="00576CC0"/>
    <w:rsid w:val="005A0DD1"/>
    <w:rsid w:val="005E02BA"/>
    <w:rsid w:val="00606EC6"/>
    <w:rsid w:val="006A445C"/>
    <w:rsid w:val="006C440B"/>
    <w:rsid w:val="006D1B51"/>
    <w:rsid w:val="006E4979"/>
    <w:rsid w:val="006E4A93"/>
    <w:rsid w:val="006F209D"/>
    <w:rsid w:val="007015B2"/>
    <w:rsid w:val="00716981"/>
    <w:rsid w:val="0072649C"/>
    <w:rsid w:val="00746133"/>
    <w:rsid w:val="007766B9"/>
    <w:rsid w:val="0079103F"/>
    <w:rsid w:val="007D7A80"/>
    <w:rsid w:val="007E6EF3"/>
    <w:rsid w:val="008141EA"/>
    <w:rsid w:val="00814AD7"/>
    <w:rsid w:val="00814CA5"/>
    <w:rsid w:val="00820CE0"/>
    <w:rsid w:val="008415E3"/>
    <w:rsid w:val="00845A41"/>
    <w:rsid w:val="00885CD6"/>
    <w:rsid w:val="0089281F"/>
    <w:rsid w:val="008C2DAD"/>
    <w:rsid w:val="008E1DC1"/>
    <w:rsid w:val="008E763A"/>
    <w:rsid w:val="008F253A"/>
    <w:rsid w:val="00926A14"/>
    <w:rsid w:val="009476EB"/>
    <w:rsid w:val="009602FB"/>
    <w:rsid w:val="00963126"/>
    <w:rsid w:val="00965E9D"/>
    <w:rsid w:val="00971C7E"/>
    <w:rsid w:val="009B1C8B"/>
    <w:rsid w:val="009B4ACE"/>
    <w:rsid w:val="009D0F75"/>
    <w:rsid w:val="009D1663"/>
    <w:rsid w:val="009E4751"/>
    <w:rsid w:val="009F01F8"/>
    <w:rsid w:val="009F7C99"/>
    <w:rsid w:val="00A0485E"/>
    <w:rsid w:val="00A222EB"/>
    <w:rsid w:val="00A26DF6"/>
    <w:rsid w:val="00A3475D"/>
    <w:rsid w:val="00A41002"/>
    <w:rsid w:val="00A439AA"/>
    <w:rsid w:val="00A51057"/>
    <w:rsid w:val="00A67FD8"/>
    <w:rsid w:val="00A73F1D"/>
    <w:rsid w:val="00AB0CF1"/>
    <w:rsid w:val="00AC15B1"/>
    <w:rsid w:val="00B03179"/>
    <w:rsid w:val="00B21BFE"/>
    <w:rsid w:val="00B77441"/>
    <w:rsid w:val="00B87B6E"/>
    <w:rsid w:val="00BA4610"/>
    <w:rsid w:val="00BB0454"/>
    <w:rsid w:val="00BC6A06"/>
    <w:rsid w:val="00BF4544"/>
    <w:rsid w:val="00C0164F"/>
    <w:rsid w:val="00C20422"/>
    <w:rsid w:val="00C6345B"/>
    <w:rsid w:val="00C66DA4"/>
    <w:rsid w:val="00C76A13"/>
    <w:rsid w:val="00CB1B50"/>
    <w:rsid w:val="00CB469E"/>
    <w:rsid w:val="00CF6320"/>
    <w:rsid w:val="00D37393"/>
    <w:rsid w:val="00D41AAD"/>
    <w:rsid w:val="00D738D4"/>
    <w:rsid w:val="00D9239F"/>
    <w:rsid w:val="00DE53B2"/>
    <w:rsid w:val="00E71107"/>
    <w:rsid w:val="00E80EDA"/>
    <w:rsid w:val="00EC6AC5"/>
    <w:rsid w:val="00EE56B9"/>
    <w:rsid w:val="00F02A45"/>
    <w:rsid w:val="00F302CC"/>
    <w:rsid w:val="00F45689"/>
    <w:rsid w:val="00F53529"/>
    <w:rsid w:val="00F81C77"/>
    <w:rsid w:val="00FA6BDB"/>
    <w:rsid w:val="00FE789B"/>
    <w:rsid w:val="00FF2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2939E"/>
  <w15:chartTrackingRefBased/>
  <w15:docId w15:val="{5260A33B-FDF2-406A-83F4-E5A20DD2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93C"/>
    <w:pPr>
      <w:spacing w:line="254" w:lineRule="auto"/>
    </w:pPr>
    <w:rPr>
      <w:sz w:val="22"/>
      <w:szCs w:val="22"/>
      <w:lang w:val="en-AU"/>
    </w:rPr>
  </w:style>
  <w:style w:type="paragraph" w:styleId="Heading1">
    <w:name w:val="heading 1"/>
    <w:basedOn w:val="Normal"/>
    <w:next w:val="Normal"/>
    <w:link w:val="Heading1Char"/>
    <w:uiPriority w:val="9"/>
    <w:qFormat/>
    <w:rsid w:val="00443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93C"/>
    <w:rPr>
      <w:rFonts w:eastAsiaTheme="majorEastAsia" w:cstheme="majorBidi"/>
      <w:color w:val="272727" w:themeColor="text1" w:themeTint="D8"/>
    </w:rPr>
  </w:style>
  <w:style w:type="paragraph" w:styleId="Title">
    <w:name w:val="Title"/>
    <w:basedOn w:val="Normal"/>
    <w:next w:val="Normal"/>
    <w:link w:val="TitleChar"/>
    <w:uiPriority w:val="10"/>
    <w:qFormat/>
    <w:rsid w:val="00443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93C"/>
    <w:pPr>
      <w:spacing w:before="160"/>
      <w:jc w:val="center"/>
    </w:pPr>
    <w:rPr>
      <w:i/>
      <w:iCs/>
      <w:color w:val="404040" w:themeColor="text1" w:themeTint="BF"/>
    </w:rPr>
  </w:style>
  <w:style w:type="character" w:customStyle="1" w:styleId="QuoteChar">
    <w:name w:val="Quote Char"/>
    <w:basedOn w:val="DefaultParagraphFont"/>
    <w:link w:val="Quote"/>
    <w:uiPriority w:val="29"/>
    <w:rsid w:val="0044393C"/>
    <w:rPr>
      <w:i/>
      <w:iCs/>
      <w:color w:val="404040" w:themeColor="text1" w:themeTint="BF"/>
    </w:rPr>
  </w:style>
  <w:style w:type="paragraph" w:styleId="ListParagraph">
    <w:name w:val="List Paragraph"/>
    <w:basedOn w:val="Normal"/>
    <w:uiPriority w:val="34"/>
    <w:qFormat/>
    <w:rsid w:val="0044393C"/>
    <w:pPr>
      <w:ind w:left="720"/>
      <w:contextualSpacing/>
    </w:pPr>
  </w:style>
  <w:style w:type="character" w:styleId="IntenseEmphasis">
    <w:name w:val="Intense Emphasis"/>
    <w:basedOn w:val="DefaultParagraphFont"/>
    <w:uiPriority w:val="21"/>
    <w:qFormat/>
    <w:rsid w:val="0044393C"/>
    <w:rPr>
      <w:i/>
      <w:iCs/>
      <w:color w:val="0F4761" w:themeColor="accent1" w:themeShade="BF"/>
    </w:rPr>
  </w:style>
  <w:style w:type="paragraph" w:styleId="IntenseQuote">
    <w:name w:val="Intense Quote"/>
    <w:basedOn w:val="Normal"/>
    <w:next w:val="Normal"/>
    <w:link w:val="IntenseQuoteChar"/>
    <w:uiPriority w:val="30"/>
    <w:qFormat/>
    <w:rsid w:val="00443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93C"/>
    <w:rPr>
      <w:i/>
      <w:iCs/>
      <w:color w:val="0F4761" w:themeColor="accent1" w:themeShade="BF"/>
    </w:rPr>
  </w:style>
  <w:style w:type="character" w:styleId="IntenseReference">
    <w:name w:val="Intense Reference"/>
    <w:basedOn w:val="DefaultParagraphFont"/>
    <w:uiPriority w:val="32"/>
    <w:qFormat/>
    <w:rsid w:val="0044393C"/>
    <w:rPr>
      <w:b/>
      <w:bCs/>
      <w:smallCaps/>
      <w:color w:val="0F4761" w:themeColor="accent1" w:themeShade="BF"/>
      <w:spacing w:val="5"/>
    </w:rPr>
  </w:style>
  <w:style w:type="paragraph" w:styleId="Header">
    <w:name w:val="header"/>
    <w:basedOn w:val="Normal"/>
    <w:link w:val="HeaderChar"/>
    <w:uiPriority w:val="99"/>
    <w:unhideWhenUsed/>
    <w:rsid w:val="00213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46D"/>
    <w:rPr>
      <w:sz w:val="22"/>
      <w:szCs w:val="22"/>
      <w:lang w:val="en-AU"/>
    </w:rPr>
  </w:style>
  <w:style w:type="paragraph" w:styleId="Footer">
    <w:name w:val="footer"/>
    <w:basedOn w:val="Normal"/>
    <w:link w:val="FooterChar"/>
    <w:uiPriority w:val="99"/>
    <w:unhideWhenUsed/>
    <w:rsid w:val="00213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46D"/>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1831</Words>
  <Characters>10878</Characters>
  <Application>Microsoft Office Word</Application>
  <DocSecurity>0</DocSecurity>
  <Lines>231</Lines>
  <Paragraphs>135</Paragraphs>
  <ScaleCrop>false</ScaleCrop>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Didem B. Aykurt</dc:creator>
  <cp:keywords/>
  <dc:description/>
  <cp:lastModifiedBy>Didem B. Aykurt</cp:lastModifiedBy>
  <cp:revision>2</cp:revision>
  <dcterms:created xsi:type="dcterms:W3CDTF">2024-08-17T23:45:00Z</dcterms:created>
  <dcterms:modified xsi:type="dcterms:W3CDTF">2024-08-17T23:45:00Z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6bba5e06-b70e-4aa9-8315-4b438a346a77</vt:lpwstr>
  </property>
</Properties>
</file>