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BCFE" w14:textId="513DB058" w:rsidR="006E024E" w:rsidRPr="005B4382" w:rsidRDefault="00E15CF7" w:rsidP="00E15CF7">
      <w:pPr>
        <w:jc w:val="center"/>
        <w:rPr>
          <w:rFonts w:ascii="Arial" w:hAnsi="Arial" w:cs="Arial"/>
        </w:rPr>
      </w:pPr>
      <w:proofErr w:type="spellStart"/>
      <w:r w:rsidRPr="005B4382">
        <w:rPr>
          <w:rFonts w:ascii="Arial" w:hAnsi="Arial" w:cs="Arial"/>
        </w:rPr>
        <w:t>StereoSet</w:t>
      </w:r>
      <w:proofErr w:type="spellEnd"/>
      <w:r w:rsidRPr="005B4382">
        <w:rPr>
          <w:rFonts w:ascii="Arial" w:hAnsi="Arial" w:cs="Arial"/>
        </w:rPr>
        <w:t>-PT: Avaliação de vieses estereotípicos em modelos de linguagem para o português brasileiro</w:t>
      </w:r>
    </w:p>
    <w:p w14:paraId="02C38DCA" w14:textId="77777777" w:rsidR="00E15CF7" w:rsidRPr="005B4382" w:rsidRDefault="00E15CF7">
      <w:pPr>
        <w:rPr>
          <w:rFonts w:ascii="Arial" w:hAnsi="Arial" w:cs="Arial"/>
        </w:rPr>
      </w:pPr>
    </w:p>
    <w:p w14:paraId="1CB80FA6" w14:textId="4ECFA70E" w:rsidR="00E15CF7" w:rsidRPr="005B4382" w:rsidRDefault="006D6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15CF7" w:rsidRPr="005B4382">
        <w:rPr>
          <w:rFonts w:ascii="Arial" w:hAnsi="Arial" w:cs="Arial"/>
        </w:rPr>
        <w:t>Introdução</w:t>
      </w:r>
    </w:p>
    <w:p w14:paraId="75F6AEFF" w14:textId="77777777" w:rsidR="00E15CF7" w:rsidRPr="005B4382" w:rsidRDefault="00E15CF7">
      <w:pPr>
        <w:rPr>
          <w:rFonts w:ascii="Arial" w:hAnsi="Arial" w:cs="Arial"/>
        </w:rPr>
      </w:pPr>
    </w:p>
    <w:p w14:paraId="26889EED" w14:textId="610D1AF2" w:rsidR="00E15CF7" w:rsidRPr="005B4382" w:rsidRDefault="006D6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15CF7" w:rsidRPr="005B4382">
        <w:rPr>
          <w:rFonts w:ascii="Arial" w:hAnsi="Arial" w:cs="Arial"/>
        </w:rPr>
        <w:t>Trabalhos relacionados</w:t>
      </w:r>
    </w:p>
    <w:p w14:paraId="74D3D6C3" w14:textId="729D6B28" w:rsidR="00E15CF7" w:rsidRPr="005B4382" w:rsidRDefault="006D6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4F5F3C" w14:textId="35B0F754" w:rsidR="00E15CF7" w:rsidRPr="005B4382" w:rsidRDefault="006D67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15CF7" w:rsidRPr="005B4382">
        <w:rPr>
          <w:rFonts w:ascii="Arial" w:hAnsi="Arial" w:cs="Arial"/>
        </w:rPr>
        <w:t>Tradução e Adaptação</w:t>
      </w:r>
    </w:p>
    <w:p w14:paraId="61B94F5C" w14:textId="336764DB" w:rsidR="000B7C0E" w:rsidRDefault="000B7C0E">
      <w:pPr>
        <w:rPr>
          <w:rFonts w:ascii="Arial" w:hAnsi="Arial" w:cs="Arial"/>
        </w:rPr>
      </w:pPr>
      <w:r w:rsidRPr="005B4382">
        <w:rPr>
          <w:rFonts w:ascii="Arial" w:hAnsi="Arial" w:cs="Arial"/>
        </w:rPr>
        <w:t xml:space="preserve">A transposição de um </w:t>
      </w:r>
      <w:proofErr w:type="spellStart"/>
      <w:r w:rsidRPr="005B4382">
        <w:rPr>
          <w:rFonts w:ascii="Arial" w:hAnsi="Arial" w:cs="Arial"/>
          <w:i/>
          <w:iCs/>
        </w:rPr>
        <w:t>dataset</w:t>
      </w:r>
      <w:proofErr w:type="spellEnd"/>
      <w:r w:rsidRPr="005B4382">
        <w:rPr>
          <w:rFonts w:ascii="Arial" w:hAnsi="Arial" w:cs="Arial"/>
        </w:rPr>
        <w:t xml:space="preserve"> de avaliação de viés do inglês para o português apresenta desafios que extrapolam a barreira linguística, adentrando problemas de alinhamento estrutural e morfossintático. O </w:t>
      </w:r>
      <w:r w:rsidRPr="005B4382">
        <w:rPr>
          <w:rFonts w:ascii="Arial" w:hAnsi="Arial" w:cs="Arial"/>
          <w:i/>
          <w:iCs/>
        </w:rPr>
        <w:t>pipeline</w:t>
      </w:r>
      <w:r w:rsidRPr="005B4382">
        <w:rPr>
          <w:rFonts w:ascii="Arial" w:hAnsi="Arial" w:cs="Arial"/>
        </w:rPr>
        <w:t xml:space="preserve"> original do </w:t>
      </w:r>
      <w:proofErr w:type="spellStart"/>
      <w:r w:rsidRPr="005B4382">
        <w:rPr>
          <w:rFonts w:ascii="Arial" w:hAnsi="Arial" w:cs="Arial"/>
        </w:rPr>
        <w:t>StereoSet</w:t>
      </w:r>
      <w:proofErr w:type="spellEnd"/>
      <w:r w:rsidRPr="005B4382">
        <w:rPr>
          <w:rFonts w:ascii="Arial" w:hAnsi="Arial" w:cs="Arial"/>
        </w:rPr>
        <w:t xml:space="preserve"> foi projetado com base em características inerentes à língua inglesa, o que exigiu o desenvolvimento de uma metodologia rigorosa de tradução, amostragem e adaptação algorítmica para garantir a integridade da avaliação por modelos de linguagem</w:t>
      </w:r>
    </w:p>
    <w:p w14:paraId="6B81EE74" w14:textId="77777777" w:rsidR="006D6785" w:rsidRDefault="006D6785" w:rsidP="000B7C0E">
      <w:pPr>
        <w:rPr>
          <w:rFonts w:ascii="Arial" w:hAnsi="Arial" w:cs="Arial"/>
        </w:rPr>
      </w:pPr>
    </w:p>
    <w:p w14:paraId="5DEB7FCA" w14:textId="78A4F618" w:rsidR="000B7C0E" w:rsidRPr="005B4382" w:rsidRDefault="00E15CF7" w:rsidP="005E2603">
      <w:pPr>
        <w:rPr>
          <w:rFonts w:ascii="Arial" w:hAnsi="Arial" w:cs="Arial"/>
        </w:rPr>
      </w:pPr>
      <w:r w:rsidRPr="005B4382">
        <w:rPr>
          <w:rFonts w:ascii="Arial" w:hAnsi="Arial" w:cs="Arial"/>
        </w:rPr>
        <w:t>Como foi feito</w:t>
      </w:r>
    </w:p>
    <w:p w14:paraId="0987A030" w14:textId="025C9AF2" w:rsidR="000B7C0E" w:rsidRPr="000B7C0E" w:rsidRDefault="000B7C0E" w:rsidP="000B7C0E">
      <w:pPr>
        <w:rPr>
          <w:rFonts w:ascii="Arial" w:hAnsi="Arial" w:cs="Arial"/>
        </w:rPr>
      </w:pPr>
      <w:r w:rsidRPr="000B7C0E">
        <w:rPr>
          <w:rFonts w:ascii="Arial" w:hAnsi="Arial" w:cs="Arial"/>
        </w:rPr>
        <w:t xml:space="preserve">Dada a escala do </w:t>
      </w:r>
      <w:proofErr w:type="spellStart"/>
      <w:r w:rsidRPr="000B7C0E">
        <w:rPr>
          <w:rFonts w:ascii="Arial" w:hAnsi="Arial" w:cs="Arial"/>
          <w:i/>
          <w:iCs/>
        </w:rPr>
        <w:t>dataset</w:t>
      </w:r>
      <w:proofErr w:type="spellEnd"/>
      <w:r w:rsidRPr="000B7C0E">
        <w:rPr>
          <w:rFonts w:ascii="Arial" w:hAnsi="Arial" w:cs="Arial"/>
        </w:rPr>
        <w:t xml:space="preserve"> original e a necessidade de garantir uma avaliação de alta fidelidade das nuances culturais e semânticas do português, optou-se por trabalhar com um subconjunto representativo. Foi extraída uma amostra aleatória estratificada correspondente a 25% do conjunto de dados original.</w:t>
      </w:r>
    </w:p>
    <w:p w14:paraId="7E09930F" w14:textId="42F0A8F8" w:rsidR="00BF72F9" w:rsidRPr="005B4382" w:rsidRDefault="000B7C0E">
      <w:pPr>
        <w:rPr>
          <w:rFonts w:ascii="Arial" w:hAnsi="Arial" w:cs="Arial"/>
        </w:rPr>
      </w:pPr>
      <w:r w:rsidRPr="000B7C0E">
        <w:rPr>
          <w:rFonts w:ascii="Arial" w:hAnsi="Arial" w:cs="Arial"/>
        </w:rPr>
        <w:t>A tradução inicial dessa amostra passou por um processo minucioso de revisão e correção manual</w:t>
      </w:r>
      <w:r w:rsidR="00184136">
        <w:rPr>
          <w:rFonts w:ascii="Arial" w:hAnsi="Arial" w:cs="Arial"/>
        </w:rPr>
        <w:t xml:space="preserve"> humana </w:t>
      </w:r>
      <w:r w:rsidR="00603A3D" w:rsidRPr="005B4382">
        <w:rPr>
          <w:rFonts w:ascii="Arial" w:hAnsi="Arial" w:cs="Arial"/>
        </w:rPr>
        <w:t xml:space="preserve">de ambas as tarefas que são abordadas no </w:t>
      </w:r>
      <w:proofErr w:type="spellStart"/>
      <w:r w:rsidR="00603A3D" w:rsidRPr="005B4382">
        <w:rPr>
          <w:rFonts w:ascii="Arial" w:hAnsi="Arial" w:cs="Arial"/>
        </w:rPr>
        <w:t>dataset</w:t>
      </w:r>
      <w:proofErr w:type="spellEnd"/>
      <w:r w:rsidR="00603A3D" w:rsidRPr="005B4382">
        <w:rPr>
          <w:rFonts w:ascii="Arial" w:hAnsi="Arial" w:cs="Arial"/>
        </w:rPr>
        <w:t xml:space="preserve"> (</w:t>
      </w:r>
      <w:proofErr w:type="spellStart"/>
      <w:r w:rsidR="00603A3D" w:rsidRPr="005B4382">
        <w:rPr>
          <w:rFonts w:ascii="Arial" w:hAnsi="Arial" w:cs="Arial"/>
        </w:rPr>
        <w:t>intrasentence</w:t>
      </w:r>
      <w:proofErr w:type="spellEnd"/>
      <w:r w:rsidR="00603A3D" w:rsidRPr="005B4382">
        <w:rPr>
          <w:rFonts w:ascii="Arial" w:hAnsi="Arial" w:cs="Arial"/>
        </w:rPr>
        <w:t xml:space="preserve"> e </w:t>
      </w:r>
      <w:proofErr w:type="spellStart"/>
      <w:r w:rsidR="00603A3D" w:rsidRPr="005B4382">
        <w:rPr>
          <w:rFonts w:ascii="Arial" w:hAnsi="Arial" w:cs="Arial"/>
        </w:rPr>
        <w:t>intersentence</w:t>
      </w:r>
      <w:proofErr w:type="spellEnd"/>
      <w:r w:rsidR="00603A3D" w:rsidRPr="005B4382">
        <w:rPr>
          <w:rFonts w:ascii="Arial" w:hAnsi="Arial" w:cs="Arial"/>
        </w:rPr>
        <w:t>)</w:t>
      </w:r>
      <w:r w:rsidRPr="000B7C0E">
        <w:rPr>
          <w:rFonts w:ascii="Arial" w:hAnsi="Arial" w:cs="Arial"/>
        </w:rPr>
        <w:t>. Esse esforço concentrou-se em mitigar erros sistemáticos comuns na tradução do inglês para o português, tais como o uso inadequado de falsos cognatos, traduções literais de expressões idiomáticas e, principalmente, a inadequação de flexões de gênero e número impostas pela língua portuguesa em contextos originalmente neutros no inglês. A avaliação final dos modelos reportada neste trabalho foi conduzida integralmente sobre esta amostra de 25% curada manualmente, garantindo um padrão-ouro (</w:t>
      </w:r>
      <w:proofErr w:type="spellStart"/>
      <w:r w:rsidRPr="000B7C0E">
        <w:rPr>
          <w:rFonts w:ascii="Arial" w:hAnsi="Arial" w:cs="Arial"/>
          <w:i/>
          <w:iCs/>
        </w:rPr>
        <w:t>gold</w:t>
      </w:r>
      <w:proofErr w:type="spellEnd"/>
      <w:r w:rsidRPr="000B7C0E">
        <w:rPr>
          <w:rFonts w:ascii="Arial" w:hAnsi="Arial" w:cs="Arial"/>
          <w:i/>
          <w:iCs/>
        </w:rPr>
        <w:t xml:space="preserve"> standard</w:t>
      </w:r>
      <w:r w:rsidRPr="000B7C0E">
        <w:rPr>
          <w:rFonts w:ascii="Arial" w:hAnsi="Arial" w:cs="Arial"/>
        </w:rPr>
        <w:t>) para a mensuração do viés no idioma alvo.</w:t>
      </w:r>
    </w:p>
    <w:p w14:paraId="45C8C5FB" w14:textId="4A8B0F91" w:rsidR="00BF72F9" w:rsidRPr="00BF72F9" w:rsidRDefault="006D6785" w:rsidP="006D6785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5B4382">
        <w:rPr>
          <w:rFonts w:ascii="Arial" w:hAnsi="Arial" w:cs="Arial"/>
        </w:rPr>
        <w:t>Adaptação</w:t>
      </w:r>
      <w:r w:rsidRPr="00BF72F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- </w:t>
      </w:r>
      <w:r w:rsidR="00BF72F9" w:rsidRPr="00BF72F9">
        <w:rPr>
          <w:rFonts w:ascii="Arial" w:hAnsi="Arial" w:cs="Arial"/>
        </w:rPr>
        <w:t xml:space="preserve">Além da tradução do corpus, foi necessário adaptar o </w:t>
      </w:r>
      <w:r w:rsidR="00BF72F9" w:rsidRPr="00BF72F9">
        <w:rPr>
          <w:rFonts w:ascii="Arial" w:hAnsi="Arial" w:cs="Arial"/>
          <w:i/>
          <w:iCs/>
        </w:rPr>
        <w:t>pipeline</w:t>
      </w:r>
      <w:r w:rsidR="00BF72F9" w:rsidRPr="00BF72F9">
        <w:rPr>
          <w:rFonts w:ascii="Arial" w:hAnsi="Arial" w:cs="Arial"/>
        </w:rPr>
        <w:t xml:space="preserve"> computacional do </w:t>
      </w:r>
      <w:proofErr w:type="spellStart"/>
      <w:r w:rsidR="00BF72F9" w:rsidRPr="00BF72F9">
        <w:rPr>
          <w:rFonts w:ascii="Arial" w:hAnsi="Arial" w:cs="Arial"/>
        </w:rPr>
        <w:t>StereoSet</w:t>
      </w:r>
      <w:proofErr w:type="spellEnd"/>
      <w:r w:rsidR="00BF72F9" w:rsidRPr="00BF72F9">
        <w:rPr>
          <w:rFonts w:ascii="Arial" w:hAnsi="Arial" w:cs="Arial"/>
        </w:rPr>
        <w:t xml:space="preserve">. Na tarefa </w:t>
      </w:r>
      <w:proofErr w:type="spellStart"/>
      <w:r w:rsidR="00BF72F9" w:rsidRPr="00BF72F9">
        <w:rPr>
          <w:rFonts w:ascii="Arial" w:hAnsi="Arial" w:cs="Arial"/>
          <w:i/>
          <w:iCs/>
        </w:rPr>
        <w:t>intrasentence</w:t>
      </w:r>
      <w:proofErr w:type="spellEnd"/>
      <w:r w:rsidR="00BF72F9" w:rsidRPr="00BF72F9">
        <w:rPr>
          <w:rFonts w:ascii="Arial" w:hAnsi="Arial" w:cs="Arial"/>
        </w:rPr>
        <w:t>, a arquitetura de avaliação opera essencialmente como um teste de preenchimento de lacunas (</w:t>
      </w:r>
      <w:proofErr w:type="spellStart"/>
      <w:r w:rsidR="00BF72F9" w:rsidRPr="00BF72F9">
        <w:rPr>
          <w:rFonts w:ascii="Arial" w:hAnsi="Arial" w:cs="Arial"/>
          <w:i/>
          <w:iCs/>
        </w:rPr>
        <w:t>cloze</w:t>
      </w:r>
      <w:proofErr w:type="spellEnd"/>
      <w:r w:rsidR="00BF72F9" w:rsidRPr="00BF72F9">
        <w:rPr>
          <w:rFonts w:ascii="Arial" w:hAnsi="Arial" w:cs="Arial"/>
          <w:i/>
          <w:iCs/>
        </w:rPr>
        <w:t xml:space="preserve"> </w:t>
      </w:r>
      <w:proofErr w:type="spellStart"/>
      <w:r w:rsidR="00BF72F9" w:rsidRPr="00BF72F9">
        <w:rPr>
          <w:rFonts w:ascii="Arial" w:hAnsi="Arial" w:cs="Arial"/>
          <w:i/>
          <w:iCs/>
        </w:rPr>
        <w:t>test</w:t>
      </w:r>
      <w:proofErr w:type="spellEnd"/>
      <w:r w:rsidR="00BF72F9" w:rsidRPr="00BF72F9">
        <w:rPr>
          <w:rFonts w:ascii="Arial" w:hAnsi="Arial" w:cs="Arial"/>
        </w:rPr>
        <w:t xml:space="preserve">). O script original requer um alinhamento perfeito de </w:t>
      </w:r>
      <w:proofErr w:type="spellStart"/>
      <w:r w:rsidR="00BF72F9" w:rsidRPr="00BF72F9">
        <w:rPr>
          <w:rFonts w:ascii="Arial" w:hAnsi="Arial" w:cs="Arial"/>
          <w:i/>
          <w:iCs/>
        </w:rPr>
        <w:t>strings</w:t>
      </w:r>
      <w:proofErr w:type="spellEnd"/>
      <w:r w:rsidR="00BF72F9" w:rsidRPr="00BF72F9">
        <w:rPr>
          <w:rFonts w:ascii="Arial" w:hAnsi="Arial" w:cs="Arial"/>
        </w:rPr>
        <w:t xml:space="preserve">, localizando um </w:t>
      </w:r>
      <w:r w:rsidR="00BF72F9" w:rsidRPr="00BF72F9">
        <w:rPr>
          <w:rFonts w:ascii="Arial" w:hAnsi="Arial" w:cs="Arial"/>
          <w:i/>
          <w:iCs/>
        </w:rPr>
        <w:t>token</w:t>
      </w:r>
      <w:r w:rsidR="00BF72F9" w:rsidRPr="00BF72F9">
        <w:rPr>
          <w:rFonts w:ascii="Arial" w:hAnsi="Arial" w:cs="Arial"/>
        </w:rPr>
        <w:t xml:space="preserve"> âncora fixo (BLANK) no contexto e substituindo-o por três termos alvo distintos (estereótipo, </w:t>
      </w:r>
      <w:proofErr w:type="spellStart"/>
      <w:r w:rsidR="00BF72F9" w:rsidRPr="00BF72F9">
        <w:rPr>
          <w:rFonts w:ascii="Arial" w:hAnsi="Arial" w:cs="Arial"/>
        </w:rPr>
        <w:t>anti-estereótipo</w:t>
      </w:r>
      <w:proofErr w:type="spellEnd"/>
      <w:r w:rsidR="00BF72F9" w:rsidRPr="00BF72F9">
        <w:rPr>
          <w:rFonts w:ascii="Arial" w:hAnsi="Arial" w:cs="Arial"/>
        </w:rPr>
        <w:t xml:space="preserve"> e não-relacionado) para calcular a probabilidade condicional de cada formulação.</w:t>
      </w:r>
    </w:p>
    <w:p w14:paraId="48B8A946" w14:textId="2BE603C9" w:rsidR="00BB0BFC" w:rsidRPr="00BB0BFC" w:rsidRDefault="00BB0BFC" w:rsidP="00BB0BFC">
      <w:pPr>
        <w:rPr>
          <w:rFonts w:ascii="Arial" w:hAnsi="Arial" w:cs="Arial"/>
        </w:rPr>
      </w:pPr>
      <w:r w:rsidRPr="00BB0BFC">
        <w:rPr>
          <w:rFonts w:ascii="Arial" w:hAnsi="Arial" w:cs="Arial"/>
        </w:rPr>
        <w:t xml:space="preserve">Para evitar falhas silenciosas na extração das probabilidades durante a inferência — onde o modelo poderia penalizar uma sentença por erros de formatação em vez de viés —, desenvolvemos um algoritmo de validação e autocorreção sintética. É imperativo notar que </w:t>
      </w:r>
      <w:r w:rsidRPr="00BB0BFC">
        <w:rPr>
          <w:rFonts w:ascii="Arial" w:hAnsi="Arial" w:cs="Arial"/>
          <w:b/>
          <w:bCs/>
        </w:rPr>
        <w:t xml:space="preserve">o </w:t>
      </w:r>
      <w:r w:rsidRPr="00BB0BFC">
        <w:rPr>
          <w:rFonts w:ascii="Arial" w:hAnsi="Arial" w:cs="Arial"/>
        </w:rPr>
        <w:t xml:space="preserve">método de avaliação original do </w:t>
      </w:r>
      <w:proofErr w:type="spellStart"/>
      <w:r w:rsidRPr="00BB0BFC">
        <w:rPr>
          <w:rFonts w:ascii="Arial" w:hAnsi="Arial" w:cs="Arial"/>
        </w:rPr>
        <w:t>StereoSet</w:t>
      </w:r>
      <w:proofErr w:type="spellEnd"/>
      <w:r w:rsidRPr="00BB0BFC">
        <w:rPr>
          <w:rFonts w:ascii="Arial" w:hAnsi="Arial" w:cs="Arial"/>
        </w:rPr>
        <w:t xml:space="preserve"> foi mantido</w:t>
      </w:r>
      <w:r w:rsidRPr="005B4382">
        <w:rPr>
          <w:rFonts w:ascii="Arial" w:hAnsi="Arial" w:cs="Arial"/>
        </w:rPr>
        <w:t xml:space="preserve"> e</w:t>
      </w:r>
      <w:r w:rsidRPr="00BB0BFC">
        <w:rPr>
          <w:rFonts w:ascii="Arial" w:hAnsi="Arial" w:cs="Arial"/>
        </w:rPr>
        <w:t xml:space="preserve"> a adaptação ocorreu exclusivamente na etapa de reconhecimento das </w:t>
      </w:r>
      <w:proofErr w:type="spellStart"/>
      <w:r w:rsidRPr="00BB0BFC">
        <w:rPr>
          <w:rFonts w:ascii="Arial" w:hAnsi="Arial" w:cs="Arial"/>
          <w:i/>
          <w:iCs/>
        </w:rPr>
        <w:t>strings</w:t>
      </w:r>
      <w:proofErr w:type="spellEnd"/>
      <w:r w:rsidRPr="00BB0BFC">
        <w:rPr>
          <w:rFonts w:ascii="Arial" w:hAnsi="Arial" w:cs="Arial"/>
        </w:rPr>
        <w:t>.</w:t>
      </w:r>
    </w:p>
    <w:p w14:paraId="6F42B7C5" w14:textId="485F0688" w:rsidR="00BB0BFC" w:rsidRPr="005B4382" w:rsidRDefault="00BB0BFC" w:rsidP="00BB0BFC">
      <w:pPr>
        <w:rPr>
          <w:rFonts w:ascii="Arial" w:hAnsi="Arial" w:cs="Arial"/>
        </w:rPr>
      </w:pPr>
      <w:r w:rsidRPr="00BB0BFC">
        <w:rPr>
          <w:rFonts w:ascii="Arial" w:hAnsi="Arial" w:cs="Arial"/>
        </w:rPr>
        <w:t xml:space="preserve">Em vez de depender da tradução estática da sentença de contexto (que frequentemente perdia a exatidão estrutural do token </w:t>
      </w:r>
      <w:proofErr w:type="spellStart"/>
      <w:r w:rsidRPr="00BB0BFC">
        <w:rPr>
          <w:rFonts w:ascii="Arial" w:hAnsi="Arial" w:cs="Arial"/>
        </w:rPr>
        <w:t>âncora</w:t>
      </w:r>
      <w:r w:rsidR="006D6785">
        <w:rPr>
          <w:rFonts w:ascii="Arial" w:hAnsi="Arial" w:cs="Arial"/>
        </w:rPr>
        <w:t>i</w:t>
      </w:r>
      <w:proofErr w:type="spellEnd"/>
      <w:r w:rsidRPr="00BB0BFC">
        <w:rPr>
          <w:rFonts w:ascii="Arial" w:hAnsi="Arial" w:cs="Arial"/>
        </w:rPr>
        <w:t xml:space="preserve">), implementamos o uso da biblioteca </w:t>
      </w:r>
      <w:proofErr w:type="spellStart"/>
      <w:r w:rsidRPr="00BB0BFC">
        <w:rPr>
          <w:rFonts w:ascii="Arial" w:hAnsi="Arial" w:cs="Arial"/>
          <w:i/>
          <w:iCs/>
        </w:rPr>
        <w:t>difflib</w:t>
      </w:r>
      <w:proofErr w:type="spellEnd"/>
      <w:r w:rsidRPr="00BB0BFC">
        <w:rPr>
          <w:rFonts w:ascii="Arial" w:hAnsi="Arial" w:cs="Arial"/>
          <w:i/>
          <w:iCs/>
        </w:rPr>
        <w:t xml:space="preserve">. </w:t>
      </w:r>
      <w:r w:rsidRPr="00BB0BFC">
        <w:rPr>
          <w:rFonts w:ascii="Arial" w:hAnsi="Arial" w:cs="Arial"/>
        </w:rPr>
        <w:t>Através da comparação de sequências (</w:t>
      </w:r>
      <w:proofErr w:type="spellStart"/>
      <w:r w:rsidRPr="00BB0BFC">
        <w:rPr>
          <w:rFonts w:ascii="Arial" w:hAnsi="Arial" w:cs="Arial"/>
          <w:i/>
          <w:iCs/>
        </w:rPr>
        <w:t>sequence</w:t>
      </w:r>
      <w:proofErr w:type="spellEnd"/>
      <w:r w:rsidRPr="00BB0BFC">
        <w:rPr>
          <w:rFonts w:ascii="Arial" w:hAnsi="Arial" w:cs="Arial"/>
          <w:i/>
          <w:iCs/>
        </w:rPr>
        <w:t xml:space="preserve"> </w:t>
      </w:r>
      <w:proofErr w:type="spellStart"/>
      <w:r w:rsidRPr="00BB0BFC">
        <w:rPr>
          <w:rFonts w:ascii="Arial" w:hAnsi="Arial" w:cs="Arial"/>
          <w:i/>
          <w:iCs/>
        </w:rPr>
        <w:t>matching</w:t>
      </w:r>
      <w:proofErr w:type="spellEnd"/>
      <w:r w:rsidRPr="00BB0BFC">
        <w:rPr>
          <w:rFonts w:ascii="Arial" w:hAnsi="Arial" w:cs="Arial"/>
        </w:rPr>
        <w:t xml:space="preserve">), o algoritmo analisa as três </w:t>
      </w:r>
      <w:r w:rsidRPr="00BB0BFC">
        <w:rPr>
          <w:rFonts w:ascii="Arial" w:hAnsi="Arial" w:cs="Arial"/>
        </w:rPr>
        <w:lastRenderedPageBreak/>
        <w:t xml:space="preserve">sentenças alvo já traduzidas e validadas para identificar dinamicamente os blocos de texto comuns e o termo variável exato. Essa flexibilidade algorítmica permite isolar a posição correta da lacuna e reconstruir o contexto de forma matematicamente precisa (isto é, </w:t>
      </w:r>
      <m:oMath>
        <m:r>
          <w:rPr>
            <w:rFonts w:ascii="Cambria Math" w:hAnsi="Cambria Math" w:cs="Arial"/>
          </w:rPr>
          <m:t>Context</m:t>
        </m:r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novo</m:t>
            </m:r>
          </m:sub>
        </m:sSub>
        <m:r>
          <w:rPr>
            <w:rFonts w:ascii="Cambria Math" w:hAnsi="Cambria Math" w:cs="Arial"/>
          </w:rPr>
          <m:t>=Prefix</m:t>
        </m:r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comum</m:t>
            </m:r>
          </m:sub>
        </m:sSub>
        <m:r>
          <w:rPr>
            <w:rFonts w:ascii="Cambria Math" w:hAnsi="Cambria Math" w:cs="Arial"/>
          </w:rPr>
          <m:t>+BLANK+Sufix</m:t>
        </m:r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o</m:t>
            </m:r>
          </m:e>
          <m:sub>
            <m:r>
              <w:rPr>
                <w:rFonts w:ascii="Cambria Math" w:hAnsi="Cambria Math" w:cs="Arial"/>
              </w:rPr>
              <m:t>comum</m:t>
            </m:r>
          </m:sub>
        </m:sSub>
      </m:oMath>
      <w:r w:rsidRPr="00BB0BFC">
        <w:rPr>
          <w:rFonts w:ascii="Arial" w:hAnsi="Arial" w:cs="Arial"/>
        </w:rPr>
        <w:t xml:space="preserve">), contornando as flutuações da tradução humana. Esse processo garantiu </w:t>
      </w:r>
      <w:r w:rsidR="006D6785" w:rsidRPr="006D6785">
        <w:rPr>
          <w:rFonts w:ascii="Arial" w:hAnsi="Arial" w:cs="Arial"/>
        </w:rPr>
        <w:t>integridade estrutural</w:t>
      </w:r>
      <w:r w:rsidR="006D6785">
        <w:rPr>
          <w:rFonts w:ascii="Arial" w:hAnsi="Arial" w:cs="Arial"/>
        </w:rPr>
        <w:t xml:space="preserve"> </w:t>
      </w:r>
      <w:r w:rsidRPr="00BB0BFC">
        <w:rPr>
          <w:rFonts w:ascii="Arial" w:hAnsi="Arial" w:cs="Arial"/>
        </w:rPr>
        <w:t xml:space="preserve">do </w:t>
      </w:r>
      <w:r w:rsidR="006D6785">
        <w:rPr>
          <w:rFonts w:ascii="Arial" w:hAnsi="Arial" w:cs="Arial"/>
        </w:rPr>
        <w:t>JSON</w:t>
      </w:r>
      <w:r w:rsidRPr="005B4382">
        <w:rPr>
          <w:rFonts w:ascii="Arial" w:hAnsi="Arial" w:cs="Arial"/>
        </w:rPr>
        <w:t xml:space="preserve"> </w:t>
      </w:r>
      <w:r w:rsidRPr="00BB0BFC">
        <w:rPr>
          <w:rFonts w:ascii="Arial" w:hAnsi="Arial" w:cs="Arial"/>
        </w:rPr>
        <w:t>resultante para consumo direto pelos modelos gerativos</w:t>
      </w:r>
    </w:p>
    <w:p w14:paraId="122A2CE9" w14:textId="77777777" w:rsidR="00BB0BFC" w:rsidRPr="00BB0BFC" w:rsidRDefault="00BB0BFC" w:rsidP="00BB0BFC">
      <w:pPr>
        <w:rPr>
          <w:rFonts w:ascii="Arial" w:hAnsi="Arial" w:cs="Arial"/>
        </w:rPr>
      </w:pPr>
    </w:p>
    <w:p w14:paraId="54C67FD9" w14:textId="7DC143C0" w:rsidR="00BF72F9" w:rsidRPr="00D41FE0" w:rsidRDefault="00E15CF7" w:rsidP="00D41FE0">
      <w:pPr>
        <w:rPr>
          <w:rFonts w:ascii="Arial" w:hAnsi="Arial" w:cs="Arial"/>
          <w:b/>
          <w:bCs/>
        </w:rPr>
      </w:pPr>
      <w:r w:rsidRPr="00D41FE0">
        <w:rPr>
          <w:rFonts w:ascii="Arial" w:hAnsi="Arial" w:cs="Arial"/>
          <w:b/>
          <w:bCs/>
        </w:rPr>
        <w:t>Exemplos em que a tradução literal falhou</w:t>
      </w:r>
    </w:p>
    <w:p w14:paraId="566BF329" w14:textId="77777777" w:rsidR="00BF72F9" w:rsidRPr="00BF72F9" w:rsidRDefault="00BF72F9" w:rsidP="00BF72F9">
      <w:pPr>
        <w:rPr>
          <w:rFonts w:ascii="Arial" w:hAnsi="Arial" w:cs="Arial"/>
        </w:rPr>
      </w:pPr>
      <w:r w:rsidRPr="00BF72F9">
        <w:rPr>
          <w:rFonts w:ascii="Arial" w:hAnsi="Arial" w:cs="Arial"/>
        </w:rPr>
        <w:t>Durante o processo de curadoria manual da amostra, observou-se que a tradução puramente literal inviabilizava a tarefa de modelagem de linguagem em diversos cenários. Os principais casos em que a tradução direta falhou e exigiu intervenção metodológica incluem:</w:t>
      </w:r>
    </w:p>
    <w:p w14:paraId="065C4AD5" w14:textId="0F46BF72" w:rsidR="00BF72F9" w:rsidRPr="00BF72F9" w:rsidRDefault="00BF72F9" w:rsidP="00BF72F9">
      <w:pPr>
        <w:numPr>
          <w:ilvl w:val="0"/>
          <w:numId w:val="3"/>
        </w:numPr>
        <w:rPr>
          <w:rFonts w:ascii="Arial" w:hAnsi="Arial" w:cs="Arial"/>
        </w:rPr>
      </w:pPr>
      <w:r w:rsidRPr="00BF72F9">
        <w:rPr>
          <w:rFonts w:ascii="Arial" w:hAnsi="Arial" w:cs="Arial"/>
          <w:b/>
          <w:bCs/>
        </w:rPr>
        <w:t>Divergência de Concordância Nominal (Gênero e Número):</w:t>
      </w:r>
      <w:r w:rsidRPr="00BF72F9">
        <w:rPr>
          <w:rFonts w:ascii="Arial" w:hAnsi="Arial" w:cs="Arial"/>
        </w:rPr>
        <w:t xml:space="preserve"> Diferente do inglês, onde substantivos e adjetivos frequentemente carecem de flexão de gênero (e.g., </w:t>
      </w:r>
      <w:r w:rsidRPr="00BF72F9">
        <w:rPr>
          <w:rFonts w:ascii="Arial" w:hAnsi="Arial" w:cs="Arial"/>
          <w:i/>
          <w:iCs/>
        </w:rPr>
        <w:t xml:space="preserve">The nurse </w:t>
      </w:r>
      <w:proofErr w:type="spellStart"/>
      <w:r w:rsidRPr="00BF72F9">
        <w:rPr>
          <w:rFonts w:ascii="Arial" w:hAnsi="Arial" w:cs="Arial"/>
          <w:i/>
          <w:iCs/>
        </w:rPr>
        <w:t>is</w:t>
      </w:r>
      <w:proofErr w:type="spellEnd"/>
      <w:r w:rsidRPr="00BF72F9">
        <w:rPr>
          <w:rFonts w:ascii="Arial" w:hAnsi="Arial" w:cs="Arial"/>
          <w:i/>
          <w:iCs/>
        </w:rPr>
        <w:t xml:space="preserve"> BLANK</w:t>
      </w:r>
      <w:r w:rsidRPr="00BF72F9">
        <w:rPr>
          <w:rFonts w:ascii="Arial" w:hAnsi="Arial" w:cs="Arial"/>
        </w:rPr>
        <w:t xml:space="preserve">, aceitando alvos como </w:t>
      </w:r>
      <w:proofErr w:type="spellStart"/>
      <w:r w:rsidRPr="00BF72F9">
        <w:rPr>
          <w:rFonts w:ascii="Arial" w:hAnsi="Arial" w:cs="Arial"/>
          <w:i/>
          <w:iCs/>
        </w:rPr>
        <w:t>caring</w:t>
      </w:r>
      <w:proofErr w:type="spellEnd"/>
      <w:r w:rsidRPr="00BF72F9">
        <w:rPr>
          <w:rFonts w:ascii="Arial" w:hAnsi="Arial" w:cs="Arial"/>
        </w:rPr>
        <w:t xml:space="preserve">, </w:t>
      </w:r>
      <w:r w:rsidRPr="00BF72F9">
        <w:rPr>
          <w:rFonts w:ascii="Arial" w:hAnsi="Arial" w:cs="Arial"/>
          <w:i/>
          <w:iCs/>
        </w:rPr>
        <w:t>rude</w:t>
      </w:r>
      <w:r w:rsidRPr="00BF72F9">
        <w:rPr>
          <w:rFonts w:ascii="Arial" w:hAnsi="Arial" w:cs="Arial"/>
        </w:rPr>
        <w:t xml:space="preserve"> ou </w:t>
      </w:r>
      <w:proofErr w:type="spellStart"/>
      <w:r w:rsidRPr="00BF72F9">
        <w:rPr>
          <w:rFonts w:ascii="Arial" w:hAnsi="Arial" w:cs="Arial"/>
          <w:i/>
          <w:iCs/>
        </w:rPr>
        <w:t>tree</w:t>
      </w:r>
      <w:proofErr w:type="spellEnd"/>
      <w:r w:rsidRPr="00BF72F9">
        <w:rPr>
          <w:rFonts w:ascii="Arial" w:hAnsi="Arial" w:cs="Arial"/>
        </w:rPr>
        <w:t xml:space="preserve">), o português exige concordância estrita. A tradução do contexto exigia a definição de um gênero ("O enfermeiro" ou "A enfermeira"). Se a tradução literal fixasse o contexto no masculino, mas um dos termos alvo traduzidos ficasse no feminino, o LM penalizaria a sentença gerada ("O enfermeiro é atenciosa") pelo erro sintático, corrompendo o </w:t>
      </w:r>
      <w:r w:rsidR="00102936">
        <w:rPr>
          <w:rFonts w:ascii="Arial" w:hAnsi="Arial" w:cs="Arial"/>
        </w:rPr>
        <w:t>score</w:t>
      </w:r>
      <w:r w:rsidRPr="00BF72F9">
        <w:rPr>
          <w:rFonts w:ascii="Arial" w:hAnsi="Arial" w:cs="Arial"/>
        </w:rPr>
        <w:t xml:space="preserve"> de viés. A adaptação exigiu a harmonização manual da concordância entre contexto e alvos.</w:t>
      </w:r>
    </w:p>
    <w:p w14:paraId="1DAF862D" w14:textId="77777777" w:rsidR="00BF72F9" w:rsidRPr="00BF72F9" w:rsidRDefault="00BF72F9" w:rsidP="00BF72F9">
      <w:pPr>
        <w:numPr>
          <w:ilvl w:val="0"/>
          <w:numId w:val="3"/>
        </w:numPr>
        <w:rPr>
          <w:rFonts w:ascii="Arial" w:hAnsi="Arial" w:cs="Arial"/>
        </w:rPr>
      </w:pPr>
      <w:r w:rsidRPr="00BF72F9">
        <w:rPr>
          <w:rFonts w:ascii="Arial" w:hAnsi="Arial" w:cs="Arial"/>
          <w:b/>
          <w:bCs/>
        </w:rPr>
        <w:t xml:space="preserve">Perda do </w:t>
      </w:r>
      <w:r w:rsidRPr="00BF72F9">
        <w:rPr>
          <w:rFonts w:ascii="Arial" w:hAnsi="Arial" w:cs="Arial"/>
          <w:b/>
          <w:bCs/>
          <w:i/>
          <w:iCs/>
        </w:rPr>
        <w:t>Token</w:t>
      </w:r>
      <w:r w:rsidRPr="00BF72F9">
        <w:rPr>
          <w:rFonts w:ascii="Arial" w:hAnsi="Arial" w:cs="Arial"/>
          <w:b/>
          <w:bCs/>
        </w:rPr>
        <w:t xml:space="preserve"> Âncora na Localização:</w:t>
      </w:r>
      <w:r w:rsidRPr="00BF72F9">
        <w:rPr>
          <w:rFonts w:ascii="Arial" w:hAnsi="Arial" w:cs="Arial"/>
        </w:rPr>
        <w:t xml:space="preserve"> Em muitas instâncias, o termo técnico BLANK foi inadvertidamente traduzido para "lacuna", "[espaço]", ou completamente omitido na reestruturação sintática da frase, quebrando a lógica de busca e substituição (</w:t>
      </w:r>
      <w:proofErr w:type="spellStart"/>
      <w:r w:rsidRPr="00BF72F9">
        <w:rPr>
          <w:rFonts w:ascii="Arial" w:hAnsi="Arial" w:cs="Arial"/>
          <w:i/>
          <w:iCs/>
        </w:rPr>
        <w:t>find-and-replace</w:t>
      </w:r>
      <w:proofErr w:type="spellEnd"/>
      <w:r w:rsidRPr="00BF72F9">
        <w:rPr>
          <w:rFonts w:ascii="Arial" w:hAnsi="Arial" w:cs="Arial"/>
        </w:rPr>
        <w:t>) do script original.</w:t>
      </w:r>
    </w:p>
    <w:p w14:paraId="71BB3A0C" w14:textId="77777777" w:rsidR="00BF72F9" w:rsidRPr="00BF72F9" w:rsidRDefault="00BF72F9" w:rsidP="00BF72F9">
      <w:pPr>
        <w:numPr>
          <w:ilvl w:val="0"/>
          <w:numId w:val="3"/>
        </w:numPr>
        <w:rPr>
          <w:rFonts w:ascii="Arial" w:hAnsi="Arial" w:cs="Arial"/>
        </w:rPr>
      </w:pPr>
      <w:r w:rsidRPr="00BF72F9">
        <w:rPr>
          <w:rFonts w:ascii="Arial" w:hAnsi="Arial" w:cs="Arial"/>
          <w:b/>
          <w:bCs/>
        </w:rPr>
        <w:t>Ordem Sintática das Palavras:</w:t>
      </w:r>
      <w:r w:rsidRPr="00BF72F9">
        <w:rPr>
          <w:rFonts w:ascii="Arial" w:hAnsi="Arial" w:cs="Arial"/>
        </w:rPr>
        <w:t xml:space="preserve"> O inglês permite maior flexibilidade para manter o BLANK no final de certas estruturas. Na versão em português, a tentativa de </w:t>
      </w:r>
      <w:proofErr w:type="gramStart"/>
      <w:r w:rsidRPr="00BF72F9">
        <w:rPr>
          <w:rFonts w:ascii="Arial" w:hAnsi="Arial" w:cs="Arial"/>
        </w:rPr>
        <w:t>manter a mesma</w:t>
      </w:r>
      <w:proofErr w:type="gramEnd"/>
      <w:r w:rsidRPr="00BF72F9">
        <w:rPr>
          <w:rFonts w:ascii="Arial" w:hAnsi="Arial" w:cs="Arial"/>
        </w:rPr>
        <w:t xml:space="preserve"> ordem gerava frases em voz passiva artificial ou com colocação pronominal incorreta. A curadoria manual reposicionou o local da lacuna para garantir que as três variantes (estereotipada, </w:t>
      </w:r>
      <w:proofErr w:type="spellStart"/>
      <w:r w:rsidRPr="00BF72F9">
        <w:rPr>
          <w:rFonts w:ascii="Arial" w:hAnsi="Arial" w:cs="Arial"/>
        </w:rPr>
        <w:t>anti-estereotipada</w:t>
      </w:r>
      <w:proofErr w:type="spellEnd"/>
      <w:r w:rsidRPr="00BF72F9">
        <w:rPr>
          <w:rFonts w:ascii="Arial" w:hAnsi="Arial" w:cs="Arial"/>
        </w:rPr>
        <w:t xml:space="preserve"> e não-relacionada) possuíssem fluência nativa (</w:t>
      </w:r>
      <w:proofErr w:type="spellStart"/>
      <w:r w:rsidRPr="00BF72F9">
        <w:rPr>
          <w:rFonts w:ascii="Arial" w:hAnsi="Arial" w:cs="Arial"/>
          <w:i/>
          <w:iCs/>
        </w:rPr>
        <w:t>native</w:t>
      </w:r>
      <w:proofErr w:type="spellEnd"/>
      <w:r w:rsidRPr="00BF72F9">
        <w:rPr>
          <w:rFonts w:ascii="Arial" w:hAnsi="Arial" w:cs="Arial"/>
          <w:i/>
          <w:iCs/>
        </w:rPr>
        <w:t xml:space="preserve"> </w:t>
      </w:r>
      <w:proofErr w:type="spellStart"/>
      <w:r w:rsidRPr="00BF72F9">
        <w:rPr>
          <w:rFonts w:ascii="Arial" w:hAnsi="Arial" w:cs="Arial"/>
          <w:i/>
          <w:iCs/>
        </w:rPr>
        <w:t>fluency</w:t>
      </w:r>
      <w:proofErr w:type="spellEnd"/>
      <w:r w:rsidRPr="00BF72F9">
        <w:rPr>
          <w:rFonts w:ascii="Arial" w:hAnsi="Arial" w:cs="Arial"/>
        </w:rPr>
        <w:t>).</w:t>
      </w:r>
    </w:p>
    <w:p w14:paraId="13C22EB1" w14:textId="06C4448F" w:rsidR="00BF72F9" w:rsidRPr="005B4382" w:rsidRDefault="00BF72F9" w:rsidP="00BF72F9">
      <w:pPr>
        <w:ind w:left="708"/>
        <w:rPr>
          <w:rFonts w:ascii="Arial" w:hAnsi="Arial" w:cs="Arial"/>
        </w:rPr>
      </w:pPr>
      <w:r w:rsidRPr="00184136">
        <w:rPr>
          <w:rFonts w:ascii="Arial" w:hAnsi="Arial" w:cs="Arial"/>
          <w:highlight w:val="yellow"/>
        </w:rPr>
        <w:t>(tabela ou exemplo com erros sintáticos vistos)</w:t>
      </w:r>
    </w:p>
    <w:p w14:paraId="614B794B" w14:textId="7DEEFCB6" w:rsidR="00E15CF7" w:rsidRPr="005B4382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t>Metodologia</w:t>
      </w:r>
    </w:p>
    <w:p w14:paraId="45C33D13" w14:textId="48156A1B" w:rsidR="00E15CF7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tab/>
        <w:t xml:space="preserve">Framework </w:t>
      </w:r>
      <w:proofErr w:type="spellStart"/>
      <w:r w:rsidRPr="005B4382">
        <w:rPr>
          <w:rFonts w:ascii="Arial" w:hAnsi="Arial" w:cs="Arial"/>
        </w:rPr>
        <w:t>Stereoset</w:t>
      </w:r>
      <w:proofErr w:type="spellEnd"/>
    </w:p>
    <w:p w14:paraId="510CFD34" w14:textId="77777777" w:rsidR="00102936" w:rsidRPr="00102936" w:rsidRDefault="00102936" w:rsidP="00102936">
      <w:pPr>
        <w:rPr>
          <w:rFonts w:ascii="Arial" w:hAnsi="Arial" w:cs="Arial"/>
        </w:rPr>
      </w:pPr>
      <w:r w:rsidRPr="00102936">
        <w:rPr>
          <w:rFonts w:ascii="Arial" w:hAnsi="Arial" w:cs="Arial"/>
        </w:rPr>
        <w:t xml:space="preserve">O framework de avaliação do </w:t>
      </w:r>
      <w:proofErr w:type="spellStart"/>
      <w:r w:rsidRPr="00102936">
        <w:rPr>
          <w:rFonts w:ascii="Arial" w:hAnsi="Arial" w:cs="Arial"/>
        </w:rPr>
        <w:t>StereoSet</w:t>
      </w:r>
      <w:proofErr w:type="spellEnd"/>
      <w:r w:rsidRPr="00102936">
        <w:rPr>
          <w:rFonts w:ascii="Arial" w:hAnsi="Arial" w:cs="Arial"/>
        </w:rPr>
        <w:t xml:space="preserve"> foi originalmente desenhado para quantificar o viés em modelos de linguagem através da medição da preferência de probabilidade condicional entre sentenças. A arquitetura avalia o modelo em dois níveis de contexto: </w:t>
      </w:r>
      <w:proofErr w:type="spellStart"/>
      <w:r w:rsidRPr="00102936">
        <w:rPr>
          <w:rFonts w:ascii="Arial" w:hAnsi="Arial" w:cs="Arial"/>
          <w:i/>
          <w:iCs/>
        </w:rPr>
        <w:t>intrasentence</w:t>
      </w:r>
      <w:proofErr w:type="spellEnd"/>
      <w:r w:rsidRPr="00102936">
        <w:rPr>
          <w:rFonts w:ascii="Arial" w:hAnsi="Arial" w:cs="Arial"/>
        </w:rPr>
        <w:t xml:space="preserve"> (avaliando a probabilidade de preenchimento de lacunas em uma única frase) e </w:t>
      </w:r>
      <w:proofErr w:type="spellStart"/>
      <w:r w:rsidRPr="00102936">
        <w:rPr>
          <w:rFonts w:ascii="Arial" w:hAnsi="Arial" w:cs="Arial"/>
          <w:i/>
          <w:iCs/>
        </w:rPr>
        <w:t>intersentence</w:t>
      </w:r>
      <w:proofErr w:type="spellEnd"/>
      <w:r w:rsidRPr="00102936">
        <w:rPr>
          <w:rFonts w:ascii="Arial" w:hAnsi="Arial" w:cs="Arial"/>
        </w:rPr>
        <w:t xml:space="preserve"> (avaliando a plausibilidade de uma sentença subsequente dado um contexto anterior).</w:t>
      </w:r>
    </w:p>
    <w:p w14:paraId="7A5A9CF0" w14:textId="77777777" w:rsidR="00102936" w:rsidRPr="00102936" w:rsidRDefault="00102936" w:rsidP="00102936">
      <w:pPr>
        <w:rPr>
          <w:rFonts w:ascii="Arial" w:hAnsi="Arial" w:cs="Arial"/>
        </w:rPr>
      </w:pPr>
      <w:r w:rsidRPr="00102936">
        <w:rPr>
          <w:rFonts w:ascii="Arial" w:hAnsi="Arial" w:cs="Arial"/>
        </w:rPr>
        <w:t xml:space="preserve">Embora a formulação matemática e metodológica do </w:t>
      </w:r>
      <w:proofErr w:type="spellStart"/>
      <w:r w:rsidRPr="00102936">
        <w:rPr>
          <w:rFonts w:ascii="Arial" w:hAnsi="Arial" w:cs="Arial"/>
        </w:rPr>
        <w:t>StereoSet</w:t>
      </w:r>
      <w:proofErr w:type="spellEnd"/>
      <w:r w:rsidRPr="00102936">
        <w:rPr>
          <w:rFonts w:ascii="Arial" w:hAnsi="Arial" w:cs="Arial"/>
        </w:rPr>
        <w:t xml:space="preserve"> permaneça como o estado da arte para essa categoria de avaliação, o pipeline computacional original — construído sobre versões iniciais da biblioteca </w:t>
      </w:r>
      <w:r w:rsidRPr="00102936">
        <w:rPr>
          <w:rFonts w:ascii="Arial" w:hAnsi="Arial" w:cs="Arial"/>
          <w:i/>
          <w:iCs/>
        </w:rPr>
        <w:t>Transformers</w:t>
      </w:r>
      <w:r w:rsidRPr="00102936">
        <w:rPr>
          <w:rFonts w:ascii="Arial" w:hAnsi="Arial" w:cs="Arial"/>
        </w:rPr>
        <w:t xml:space="preserve"> (</w:t>
      </w:r>
      <w:proofErr w:type="spellStart"/>
      <w:r w:rsidRPr="00102936">
        <w:rPr>
          <w:rFonts w:ascii="Arial" w:hAnsi="Arial" w:cs="Arial"/>
        </w:rPr>
        <w:t>Hugging</w:t>
      </w:r>
      <w:proofErr w:type="spellEnd"/>
      <w:r w:rsidRPr="00102936">
        <w:rPr>
          <w:rFonts w:ascii="Arial" w:hAnsi="Arial" w:cs="Arial"/>
        </w:rPr>
        <w:t xml:space="preserve"> Face) e arquiteturas defasadas — apresentou incompatibilidades técnicas com os modelos de linguagem contemporâneos. Para viabilizar a execução da pesquisa com modelos atuais (e.g., </w:t>
      </w:r>
      <w:proofErr w:type="spellStart"/>
      <w:r w:rsidRPr="00102936">
        <w:rPr>
          <w:rFonts w:ascii="Arial" w:hAnsi="Arial" w:cs="Arial"/>
        </w:rPr>
        <w:t>LLMs</w:t>
      </w:r>
      <w:proofErr w:type="spellEnd"/>
      <w:r w:rsidRPr="00102936">
        <w:rPr>
          <w:rFonts w:ascii="Arial" w:hAnsi="Arial" w:cs="Arial"/>
        </w:rPr>
        <w:t xml:space="preserve"> modernos e </w:t>
      </w:r>
      <w:r w:rsidRPr="00102936">
        <w:rPr>
          <w:rFonts w:ascii="Arial" w:hAnsi="Arial" w:cs="Arial"/>
        </w:rPr>
        <w:lastRenderedPageBreak/>
        <w:t>variantes recentes do BERT), foram necessárias modificações na camada de infraestrutura do framework, focadas estritamente na usabilidade e interoperabilidade de software hoje em dia.</w:t>
      </w:r>
    </w:p>
    <w:p w14:paraId="0143965B" w14:textId="77777777" w:rsidR="00102936" w:rsidRPr="00102936" w:rsidRDefault="00102936" w:rsidP="00102936">
      <w:pPr>
        <w:rPr>
          <w:rFonts w:ascii="Arial" w:hAnsi="Arial" w:cs="Arial"/>
        </w:rPr>
      </w:pPr>
      <w:r w:rsidRPr="00102936">
        <w:rPr>
          <w:rFonts w:ascii="Arial" w:hAnsi="Arial" w:cs="Arial"/>
        </w:rPr>
        <w:t>As adaptações implementadas englobam:</w:t>
      </w:r>
    </w:p>
    <w:p w14:paraId="18EBDB95" w14:textId="77777777" w:rsidR="00102936" w:rsidRPr="00102936" w:rsidRDefault="00102936" w:rsidP="00102936">
      <w:pPr>
        <w:numPr>
          <w:ilvl w:val="0"/>
          <w:numId w:val="4"/>
        </w:numPr>
        <w:rPr>
          <w:rFonts w:ascii="Arial" w:hAnsi="Arial" w:cs="Arial"/>
        </w:rPr>
      </w:pPr>
      <w:r w:rsidRPr="00102936">
        <w:rPr>
          <w:rFonts w:ascii="Arial" w:hAnsi="Arial" w:cs="Arial"/>
          <w:b/>
          <w:bCs/>
        </w:rPr>
        <w:t xml:space="preserve">Carregamento Dinâmico de Modelos e </w:t>
      </w:r>
      <w:proofErr w:type="spellStart"/>
      <w:r w:rsidRPr="00102936">
        <w:rPr>
          <w:rFonts w:ascii="Arial" w:hAnsi="Arial" w:cs="Arial"/>
          <w:b/>
          <w:bCs/>
        </w:rPr>
        <w:t>Tokenizadores</w:t>
      </w:r>
      <w:proofErr w:type="spellEnd"/>
      <w:r w:rsidRPr="00102936">
        <w:rPr>
          <w:rFonts w:ascii="Arial" w:hAnsi="Arial" w:cs="Arial"/>
          <w:b/>
          <w:bCs/>
        </w:rPr>
        <w:t>:</w:t>
      </w:r>
      <w:r w:rsidRPr="00102936">
        <w:rPr>
          <w:rFonts w:ascii="Arial" w:hAnsi="Arial" w:cs="Arial"/>
        </w:rPr>
        <w:t xml:space="preserve"> O código original dependia de classes estáticas e caminhos fixos (</w:t>
      </w:r>
      <w:proofErr w:type="spellStart"/>
      <w:r w:rsidRPr="00102936">
        <w:rPr>
          <w:rFonts w:ascii="Arial" w:hAnsi="Arial" w:cs="Arial"/>
        </w:rPr>
        <w:t>hardcoded</w:t>
      </w:r>
      <w:proofErr w:type="spellEnd"/>
      <w:r w:rsidRPr="00102936">
        <w:rPr>
          <w:rFonts w:ascii="Arial" w:hAnsi="Arial" w:cs="Arial"/>
        </w:rPr>
        <w:t xml:space="preserve">) para arquiteturas específicas (como GPT2LM ou </w:t>
      </w:r>
      <w:proofErr w:type="spellStart"/>
      <w:r w:rsidRPr="00102936">
        <w:rPr>
          <w:rFonts w:ascii="Arial" w:hAnsi="Arial" w:cs="Arial"/>
        </w:rPr>
        <w:t>BertTokenizer</w:t>
      </w:r>
      <w:proofErr w:type="spellEnd"/>
      <w:r w:rsidRPr="00102936">
        <w:rPr>
          <w:rFonts w:ascii="Arial" w:hAnsi="Arial" w:cs="Arial"/>
        </w:rPr>
        <w:t>). O framework foi refatorado para utilizar as classes universais e dinâmicas da API moderna (</w:t>
      </w:r>
      <w:proofErr w:type="spellStart"/>
      <w:r w:rsidRPr="00102936">
        <w:rPr>
          <w:rFonts w:ascii="Arial" w:hAnsi="Arial" w:cs="Arial"/>
        </w:rPr>
        <w:t>AutoModelForCausalLM</w:t>
      </w:r>
      <w:proofErr w:type="spellEnd"/>
      <w:r w:rsidRPr="00102936">
        <w:rPr>
          <w:rFonts w:ascii="Arial" w:hAnsi="Arial" w:cs="Arial"/>
        </w:rPr>
        <w:t xml:space="preserve">, </w:t>
      </w:r>
      <w:proofErr w:type="spellStart"/>
      <w:r w:rsidRPr="00102936">
        <w:rPr>
          <w:rFonts w:ascii="Arial" w:hAnsi="Arial" w:cs="Arial"/>
        </w:rPr>
        <w:t>AutoTokenizer</w:t>
      </w:r>
      <w:proofErr w:type="spellEnd"/>
      <w:r w:rsidRPr="00102936">
        <w:rPr>
          <w:rFonts w:ascii="Arial" w:hAnsi="Arial" w:cs="Arial"/>
        </w:rPr>
        <w:t>, entre outras). Isso permitiu que o script inferisse automaticamente as regras de tokenização, dicionários e arquiteturas de atenção de qualquer modelo atual, sem forçar o uso de tokens legados (como o &lt;|</w:t>
      </w:r>
      <w:proofErr w:type="spellStart"/>
      <w:r w:rsidRPr="00102936">
        <w:rPr>
          <w:rFonts w:ascii="Arial" w:hAnsi="Arial" w:cs="Arial"/>
        </w:rPr>
        <w:t>endoftext</w:t>
      </w:r>
      <w:proofErr w:type="spellEnd"/>
      <w:r w:rsidRPr="00102936">
        <w:rPr>
          <w:rFonts w:ascii="Arial" w:hAnsi="Arial" w:cs="Arial"/>
        </w:rPr>
        <w:t>|&gt; obrigatório no código original).</w:t>
      </w:r>
    </w:p>
    <w:p w14:paraId="2B53914A" w14:textId="77777777" w:rsidR="00102936" w:rsidRPr="00102936" w:rsidRDefault="00102936" w:rsidP="00102936">
      <w:pPr>
        <w:numPr>
          <w:ilvl w:val="0"/>
          <w:numId w:val="4"/>
        </w:numPr>
        <w:rPr>
          <w:rFonts w:ascii="Arial" w:hAnsi="Arial" w:cs="Arial"/>
        </w:rPr>
      </w:pPr>
      <w:r w:rsidRPr="00102936">
        <w:rPr>
          <w:rFonts w:ascii="Arial" w:hAnsi="Arial" w:cs="Arial"/>
          <w:b/>
          <w:bCs/>
        </w:rPr>
        <w:t>Tratamento de Saídas (</w:t>
      </w:r>
      <w:proofErr w:type="spellStart"/>
      <w:r w:rsidRPr="00102936">
        <w:rPr>
          <w:rFonts w:ascii="Arial" w:hAnsi="Arial" w:cs="Arial"/>
          <w:b/>
          <w:bCs/>
        </w:rPr>
        <w:t>Logits</w:t>
      </w:r>
      <w:proofErr w:type="spellEnd"/>
      <w:r w:rsidRPr="00102936">
        <w:rPr>
          <w:rFonts w:ascii="Arial" w:hAnsi="Arial" w:cs="Arial"/>
          <w:b/>
          <w:bCs/>
        </w:rPr>
        <w:t>):</w:t>
      </w:r>
      <w:r w:rsidRPr="00102936">
        <w:rPr>
          <w:rFonts w:ascii="Arial" w:hAnsi="Arial" w:cs="Arial"/>
        </w:rPr>
        <w:t xml:space="preserve"> A extração das probabilidades precisou ser atualizada para lidar com os objetos de saída complexos das redes neurais modernas, ajustando as chamadas dos tensores para capturar os </w:t>
      </w:r>
      <w:proofErr w:type="spellStart"/>
      <w:r w:rsidRPr="00102936">
        <w:rPr>
          <w:rFonts w:ascii="Arial" w:hAnsi="Arial" w:cs="Arial"/>
          <w:i/>
          <w:iCs/>
        </w:rPr>
        <w:t>logits</w:t>
      </w:r>
      <w:proofErr w:type="spellEnd"/>
      <w:r w:rsidRPr="00102936">
        <w:rPr>
          <w:rFonts w:ascii="Arial" w:hAnsi="Arial" w:cs="Arial"/>
        </w:rPr>
        <w:t xml:space="preserve"> corretos e evitar gargalos de memória (Out </w:t>
      </w:r>
      <w:proofErr w:type="spellStart"/>
      <w:r w:rsidRPr="00102936">
        <w:rPr>
          <w:rFonts w:ascii="Arial" w:hAnsi="Arial" w:cs="Arial"/>
        </w:rPr>
        <w:t>of</w:t>
      </w:r>
      <w:proofErr w:type="spellEnd"/>
      <w:r w:rsidRPr="00102936">
        <w:rPr>
          <w:rFonts w:ascii="Arial" w:hAnsi="Arial" w:cs="Arial"/>
        </w:rPr>
        <w:t xml:space="preserve"> </w:t>
      </w:r>
      <w:proofErr w:type="spellStart"/>
      <w:r w:rsidRPr="00102936">
        <w:rPr>
          <w:rFonts w:ascii="Arial" w:hAnsi="Arial" w:cs="Arial"/>
        </w:rPr>
        <w:t>Memory</w:t>
      </w:r>
      <w:proofErr w:type="spellEnd"/>
      <w:r w:rsidRPr="00102936">
        <w:rPr>
          <w:rFonts w:ascii="Arial" w:hAnsi="Arial" w:cs="Arial"/>
        </w:rPr>
        <w:t xml:space="preserve"> - OOM) durante o cálculo matricial, implementando a inibição de gradientes (</w:t>
      </w:r>
      <w:proofErr w:type="spellStart"/>
      <w:r w:rsidRPr="00102936">
        <w:rPr>
          <w:rFonts w:ascii="Arial" w:hAnsi="Arial" w:cs="Arial"/>
        </w:rPr>
        <w:t>torch.no_</w:t>
      </w:r>
      <w:proofErr w:type="gramStart"/>
      <w:r w:rsidRPr="00102936">
        <w:rPr>
          <w:rFonts w:ascii="Arial" w:hAnsi="Arial" w:cs="Arial"/>
        </w:rPr>
        <w:t>grad</w:t>
      </w:r>
      <w:proofErr w:type="spellEnd"/>
      <w:r w:rsidRPr="00102936">
        <w:rPr>
          <w:rFonts w:ascii="Arial" w:hAnsi="Arial" w:cs="Arial"/>
        </w:rPr>
        <w:t>(</w:t>
      </w:r>
      <w:proofErr w:type="gramEnd"/>
      <w:r w:rsidRPr="00102936">
        <w:rPr>
          <w:rFonts w:ascii="Arial" w:hAnsi="Arial" w:cs="Arial"/>
        </w:rPr>
        <w:t>)) não prevista em algumas funções da versão original.</w:t>
      </w:r>
    </w:p>
    <w:p w14:paraId="13A916D9" w14:textId="578B4E7A" w:rsidR="00102936" w:rsidRDefault="00102936" w:rsidP="00102936">
      <w:pPr>
        <w:rPr>
          <w:rFonts w:ascii="Arial" w:hAnsi="Arial" w:cs="Arial"/>
        </w:rPr>
      </w:pPr>
      <w:r w:rsidRPr="00102936">
        <w:rPr>
          <w:rFonts w:ascii="Arial" w:hAnsi="Arial" w:cs="Arial"/>
          <w:b/>
          <w:bCs/>
        </w:rPr>
        <w:t>Preservação da Metodologia</w:t>
      </w:r>
      <w:r w:rsidR="00D47C25">
        <w:rPr>
          <w:rFonts w:ascii="Arial" w:hAnsi="Arial" w:cs="Arial"/>
          <w:b/>
          <w:bCs/>
        </w:rPr>
        <w:t xml:space="preserve"> e pipeline originais</w:t>
      </w:r>
    </w:p>
    <w:p w14:paraId="4278A11E" w14:textId="3FD0C38A" w:rsidR="00832B71" w:rsidRDefault="00A579D6">
      <w:pPr>
        <w:rPr>
          <w:rFonts w:ascii="Arial" w:hAnsi="Arial" w:cs="Arial"/>
        </w:rPr>
      </w:pPr>
      <w:r w:rsidRPr="00A579D6">
        <w:rPr>
          <w:rFonts w:ascii="Arial" w:hAnsi="Arial" w:cs="Arial"/>
        </w:rPr>
        <w:t xml:space="preserve">É imprescindível destacar que as modificações se restringiram à engenharia de software, preservando a lógica metodológica do </w:t>
      </w:r>
      <w:proofErr w:type="spellStart"/>
      <w:r w:rsidRPr="00A579D6">
        <w:rPr>
          <w:rFonts w:ascii="Arial" w:hAnsi="Arial" w:cs="Arial"/>
        </w:rPr>
        <w:t>StereoSet</w:t>
      </w:r>
      <w:proofErr w:type="spellEnd"/>
      <w:r w:rsidRPr="00A579D6">
        <w:rPr>
          <w:rFonts w:ascii="Arial" w:hAnsi="Arial" w:cs="Arial"/>
        </w:rPr>
        <w:t xml:space="preserve"> original. Para a tarefa </w:t>
      </w:r>
      <w:proofErr w:type="spellStart"/>
      <w:r w:rsidRPr="00A579D6">
        <w:rPr>
          <w:rFonts w:ascii="Arial" w:hAnsi="Arial" w:cs="Arial"/>
          <w:i/>
          <w:iCs/>
        </w:rPr>
        <w:t>intersentence</w:t>
      </w:r>
      <w:proofErr w:type="spellEnd"/>
      <w:r w:rsidRPr="00A579D6">
        <w:rPr>
          <w:rFonts w:ascii="Arial" w:hAnsi="Arial" w:cs="Arial"/>
        </w:rPr>
        <w:t xml:space="preserve">, o pipeline lida com duas naturezas distintas de arquitetura: para modelos da família BERT, a avaliação da coerência entre o contexto e a sentença alvo pode recorrer ao mecanismo de </w:t>
      </w:r>
      <w:r w:rsidRPr="00A579D6">
        <w:rPr>
          <w:rFonts w:ascii="Arial" w:hAnsi="Arial" w:cs="Arial"/>
          <w:i/>
          <w:iCs/>
        </w:rPr>
        <w:t xml:space="preserve">Next </w:t>
      </w:r>
      <w:proofErr w:type="spellStart"/>
      <w:r w:rsidRPr="00A579D6">
        <w:rPr>
          <w:rFonts w:ascii="Arial" w:hAnsi="Arial" w:cs="Arial"/>
          <w:i/>
          <w:iCs/>
        </w:rPr>
        <w:t>Sentence</w:t>
      </w:r>
      <w:proofErr w:type="spellEnd"/>
      <w:r w:rsidRPr="00A579D6">
        <w:rPr>
          <w:rFonts w:ascii="Arial" w:hAnsi="Arial" w:cs="Arial"/>
          <w:i/>
          <w:iCs/>
        </w:rPr>
        <w:t xml:space="preserve"> </w:t>
      </w:r>
      <w:proofErr w:type="spellStart"/>
      <w:r w:rsidRPr="00A579D6">
        <w:rPr>
          <w:rFonts w:ascii="Arial" w:hAnsi="Arial" w:cs="Arial"/>
          <w:i/>
          <w:iCs/>
        </w:rPr>
        <w:t>Prediction</w:t>
      </w:r>
      <w:proofErr w:type="spellEnd"/>
      <w:r w:rsidRPr="00A579D6">
        <w:rPr>
          <w:rFonts w:ascii="Arial" w:hAnsi="Arial" w:cs="Arial"/>
        </w:rPr>
        <w:t xml:space="preserve"> (NSP); para os modelos autorregressivos modernos (Causal </w:t>
      </w:r>
      <w:proofErr w:type="spellStart"/>
      <w:r w:rsidRPr="00A579D6">
        <w:rPr>
          <w:rFonts w:ascii="Arial" w:hAnsi="Arial" w:cs="Arial"/>
        </w:rPr>
        <w:t>LMs</w:t>
      </w:r>
      <w:proofErr w:type="spellEnd"/>
      <w:r w:rsidRPr="00A579D6">
        <w:rPr>
          <w:rFonts w:ascii="Arial" w:hAnsi="Arial" w:cs="Arial"/>
        </w:rPr>
        <w:t>), a avaliação é feita por meio da probabilidade condicional contínua (</w:t>
      </w:r>
      <w:proofErr w:type="spellStart"/>
      <w:r w:rsidRPr="00A579D6">
        <w:rPr>
          <w:rFonts w:ascii="Arial" w:hAnsi="Arial" w:cs="Arial"/>
        </w:rPr>
        <w:t>pseudo</w:t>
      </w:r>
      <w:proofErr w:type="spellEnd"/>
      <w:r w:rsidRPr="00A579D6">
        <w:rPr>
          <w:rFonts w:ascii="Arial" w:hAnsi="Arial" w:cs="Arial"/>
        </w:rPr>
        <w:t>-log-</w:t>
      </w:r>
      <w:proofErr w:type="spellStart"/>
      <w:r w:rsidRPr="00A579D6">
        <w:rPr>
          <w:rFonts w:ascii="Arial" w:hAnsi="Arial" w:cs="Arial"/>
        </w:rPr>
        <w:t>likelihood</w:t>
      </w:r>
      <w:proofErr w:type="spellEnd"/>
      <w:r w:rsidRPr="00A579D6">
        <w:rPr>
          <w:rFonts w:ascii="Arial" w:hAnsi="Arial" w:cs="Arial"/>
        </w:rPr>
        <w:t>) da sentença alvo dado o contexto. Dessa forma, a extração das métricas opera de maneira matematicamente equivalente à proposta original, garantindo total validade e comparabilidade dos resultados.</w:t>
      </w:r>
    </w:p>
    <w:p w14:paraId="2A1ED30D" w14:textId="77777777" w:rsidR="00A579D6" w:rsidRPr="005B4382" w:rsidRDefault="00A579D6">
      <w:pPr>
        <w:rPr>
          <w:rFonts w:ascii="Arial" w:hAnsi="Arial" w:cs="Arial"/>
        </w:rPr>
      </w:pPr>
    </w:p>
    <w:p w14:paraId="715051DA" w14:textId="6FA0BB05" w:rsidR="00E15CF7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tab/>
        <w:t>Métricas de viés</w:t>
      </w:r>
    </w:p>
    <w:p w14:paraId="436D23EF" w14:textId="000A8B56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Para quantificar o viés e a capacidade de modelagem de linguagem dos modelos avaliados, este trabalho adotou as métricas padronizadas do </w:t>
      </w:r>
      <w:r w:rsidRPr="00790143">
        <w:rPr>
          <w:rFonts w:ascii="Arial" w:hAnsi="Arial" w:cs="Arial"/>
          <w:i/>
          <w:iCs/>
        </w:rPr>
        <w:t>framework</w:t>
      </w:r>
      <w:r w:rsidRPr="00790143">
        <w:rPr>
          <w:rFonts w:ascii="Arial" w:hAnsi="Arial" w:cs="Arial"/>
        </w:rPr>
        <w:t xml:space="preserve"> </w:t>
      </w:r>
      <w:proofErr w:type="spellStart"/>
      <w:r w:rsidRPr="00790143">
        <w:rPr>
          <w:rFonts w:ascii="Arial" w:hAnsi="Arial" w:cs="Arial"/>
        </w:rPr>
        <w:t>StereoSet</w:t>
      </w:r>
      <w:proofErr w:type="spellEnd"/>
      <w:r w:rsidRPr="00790143">
        <w:rPr>
          <w:rFonts w:ascii="Arial" w:hAnsi="Arial" w:cs="Arial"/>
        </w:rPr>
        <w:t xml:space="preserve">. Como a avaliação foi conduzida em modelos autorregressivos (Causal </w:t>
      </w:r>
      <w:proofErr w:type="spellStart"/>
      <w:r w:rsidRPr="00790143">
        <w:rPr>
          <w:rFonts w:ascii="Arial" w:hAnsi="Arial" w:cs="Arial"/>
        </w:rPr>
        <w:t>Language</w:t>
      </w:r>
      <w:proofErr w:type="spellEnd"/>
      <w:r w:rsidRPr="00790143">
        <w:rPr>
          <w:rFonts w:ascii="Arial" w:hAnsi="Arial" w:cs="Arial"/>
        </w:rPr>
        <w:t xml:space="preserve"> Models), o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 de cada sentença candidata baseia-se na probabilidade condicional de seus tokens.</w:t>
      </w:r>
    </w:p>
    <w:p w14:paraId="4D0864BC" w14:textId="2C35C842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Dado um modelo com parâmetros </w:t>
      </w:r>
      <m:oMath>
        <m:r>
          <m:rPr>
            <m:sty m:val="p"/>
          </m:rPr>
          <w:rPr>
            <w:rFonts w:ascii="Cambria Math" w:hAnsi="Cambria Math" w:cs="Arial"/>
          </w:rPr>
          <m:t>θ</m:t>
        </m:r>
      </m:oMath>
      <w:r w:rsidRPr="00790143">
        <w:rPr>
          <w:rFonts w:ascii="Arial" w:hAnsi="Arial" w:cs="Arial"/>
        </w:rPr>
        <w:t xml:space="preserve"> e uma sentença composta por uma sequência de tokens </w:t>
      </w:r>
      <m:oMath>
        <m:r>
          <w:rPr>
            <w:rFonts w:ascii="Cambria Math" w:hAnsi="Cambria Math" w:cs="Arial"/>
          </w:rPr>
          <m:t>W=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…</m:t>
            </m:r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e>
        </m:d>
      </m:oMath>
      <w:r w:rsidRPr="00790143">
        <w:rPr>
          <w:rFonts w:ascii="Arial" w:hAnsi="Arial" w:cs="Arial"/>
        </w:rPr>
        <w:t xml:space="preserve">, o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 da sentença, </w:t>
      </w:r>
      <m:oMath>
        <m:r>
          <w:rPr>
            <w:rFonts w:ascii="Cambria Math" w:hAnsi="Cambria Math" w:cs="Arial"/>
          </w:rPr>
          <m:t>S(W)</m:t>
        </m:r>
      </m:oMath>
      <w:r w:rsidRPr="00790143">
        <w:rPr>
          <w:rFonts w:ascii="Arial" w:hAnsi="Arial" w:cs="Arial"/>
        </w:rPr>
        <w:t>, é calculado através da média do logaritmo na base 2 das probabilidades de cada token, condicionado aos tokens anteriores:</w:t>
      </w:r>
    </w:p>
    <w:p w14:paraId="6D9E0E22" w14:textId="6338022C" w:rsidR="00D47C25" w:rsidRPr="00D47C25" w:rsidRDefault="00D47C25" w:rsidP="00D47C25">
      <w:pPr>
        <w:rPr>
          <w:rFonts w:ascii="Cambria Math" w:hAnsi="Cambria Math" w:cs="Arial"/>
        </w:rPr>
      </w:pPr>
      <m:oMathPara>
        <m:oMath>
          <m:r>
            <w:rPr>
              <w:rFonts w:ascii="Cambria Math" w:hAnsi="Cambria Math" w:cs="Arial"/>
            </w:rPr>
            <m:t>S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W</m:t>
              </m:r>
            </m:e>
          </m:d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  <m:ctrlPr>
                <w:rPr>
                  <w:rFonts w:ascii="Cambria Math" w:hAnsi="Cambria Math" w:cs="Arial"/>
                  <w:i/>
                </w:rPr>
              </m:ctrlPr>
            </m:num>
            <m:den>
              <m:r>
                <w:rPr>
                  <w:rFonts w:ascii="Cambria Math" w:hAnsi="Cambria Math" w:cs="Arial"/>
                </w:rPr>
                <m:t>N</m:t>
              </m:r>
              <m:ctrlPr>
                <w:rPr>
                  <w:rFonts w:ascii="Cambria Math" w:hAnsi="Cambria Math" w:cs="Arial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i=1</m:t>
              </m:r>
              <m:ctrlPr>
                <w:rPr>
                  <w:rFonts w:ascii="Cambria Math" w:hAnsi="Cambria Math" w:cs="Arial"/>
                  <w:i/>
                </w:rPr>
              </m:ctrlPr>
            </m:sub>
            <m:sup>
              <m:r>
                <w:rPr>
                  <w:rFonts w:ascii="Cambria Math" w:hAnsi="Cambria Math" w:cs="Arial"/>
                </w:rPr>
                <m:t>N</m:t>
              </m:r>
              <m:ctrlPr>
                <w:rPr>
                  <w:rFonts w:ascii="Cambria Math" w:hAnsi="Cambria Math" w:cs="Arial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hAnsi="Cambria Math" w:cs="Arial"/>
                        </w:rPr>
                      </m:ctrlPr>
                    </m:sub>
                  </m:sSub>
                  <m:ctrlPr>
                    <w:rPr>
                      <w:rFonts w:ascii="Cambria Math" w:hAnsi="Cambria Math" w:cs="Arial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θ</m:t>
                      </m:r>
                    </m:sub>
                  </m:sSub>
                  <m:d>
                    <m:dPr>
                      <m:sepChr m:val="∣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w</m:t>
                          </m: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&lt;i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func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5AA0B2DE" w14:textId="4230D7E2" w:rsid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Com os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s estabelecidos para as três variações de cada contexto (estereótipo, </w:t>
      </w:r>
      <w:proofErr w:type="spellStart"/>
      <w:r w:rsidRPr="00790143">
        <w:rPr>
          <w:rFonts w:ascii="Arial" w:hAnsi="Arial" w:cs="Arial"/>
        </w:rPr>
        <w:t>anti-estereótipo</w:t>
      </w:r>
      <w:proofErr w:type="spellEnd"/>
      <w:r w:rsidRPr="00790143">
        <w:rPr>
          <w:rFonts w:ascii="Arial" w:hAnsi="Arial" w:cs="Arial"/>
        </w:rPr>
        <w:t xml:space="preserve"> e não-relacionado), aplicam-se as três métricas centrais de avaliação:</w:t>
      </w:r>
    </w:p>
    <w:p w14:paraId="5C89C160" w14:textId="77777777" w:rsidR="00D47C25" w:rsidRDefault="00D47C25" w:rsidP="00790143">
      <w:pPr>
        <w:rPr>
          <w:rFonts w:ascii="Arial" w:hAnsi="Arial" w:cs="Arial"/>
        </w:rPr>
      </w:pPr>
    </w:p>
    <w:p w14:paraId="79F15B28" w14:textId="77777777" w:rsidR="00102936" w:rsidRPr="00790143" w:rsidRDefault="00102936" w:rsidP="00790143">
      <w:pPr>
        <w:rPr>
          <w:rFonts w:ascii="Arial" w:hAnsi="Arial" w:cs="Arial"/>
        </w:rPr>
      </w:pPr>
    </w:p>
    <w:p w14:paraId="61FACC3B" w14:textId="77777777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  <w:b/>
          <w:bCs/>
        </w:rPr>
        <w:lastRenderedPageBreak/>
        <w:t xml:space="preserve">1. </w:t>
      </w:r>
      <w:proofErr w:type="spellStart"/>
      <w:r w:rsidRPr="00790143">
        <w:rPr>
          <w:rFonts w:ascii="Arial" w:hAnsi="Arial" w:cs="Arial"/>
          <w:b/>
          <w:bCs/>
        </w:rPr>
        <w:t>Stereotype</w:t>
      </w:r>
      <w:proofErr w:type="spellEnd"/>
      <w:r w:rsidRPr="00790143">
        <w:rPr>
          <w:rFonts w:ascii="Arial" w:hAnsi="Arial" w:cs="Arial"/>
          <w:b/>
          <w:bCs/>
        </w:rPr>
        <w:t xml:space="preserve"> Score (SS)</w:t>
      </w:r>
    </w:p>
    <w:p w14:paraId="6D79EE9D" w14:textId="3A247471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O </w:t>
      </w:r>
      <w:proofErr w:type="spellStart"/>
      <w:r w:rsidRPr="00790143">
        <w:rPr>
          <w:rFonts w:ascii="Arial" w:hAnsi="Arial" w:cs="Arial"/>
          <w:i/>
          <w:iCs/>
        </w:rPr>
        <w:t>Stereotype</w:t>
      </w:r>
      <w:proofErr w:type="spellEnd"/>
      <w:r w:rsidRPr="00790143">
        <w:rPr>
          <w:rFonts w:ascii="Arial" w:hAnsi="Arial" w:cs="Arial"/>
          <w:i/>
          <w:iCs/>
        </w:rPr>
        <w:t xml:space="preserve"> Score</w:t>
      </w:r>
      <w:r w:rsidRPr="00790143">
        <w:rPr>
          <w:rFonts w:ascii="Arial" w:hAnsi="Arial" w:cs="Arial"/>
        </w:rPr>
        <w:t xml:space="preserve"> mede a propensão do modelo em preferir associações estereotipadas em detrimento das </w:t>
      </w:r>
      <w:proofErr w:type="spellStart"/>
      <w:r w:rsidRPr="00790143">
        <w:rPr>
          <w:rFonts w:ascii="Arial" w:hAnsi="Arial" w:cs="Arial"/>
        </w:rPr>
        <w:t>anti-estereotipadas</w:t>
      </w:r>
      <w:proofErr w:type="spellEnd"/>
      <w:r w:rsidRPr="00790143">
        <w:rPr>
          <w:rFonts w:ascii="Arial" w:hAnsi="Arial" w:cs="Arial"/>
        </w:rPr>
        <w:t xml:space="preserve">. Para cada instância no </w:t>
      </w:r>
      <w:proofErr w:type="spellStart"/>
      <w:r w:rsidRPr="00790143">
        <w:rPr>
          <w:rFonts w:ascii="Arial" w:hAnsi="Arial" w:cs="Arial"/>
        </w:rPr>
        <w:t>dataset</w:t>
      </w:r>
      <w:proofErr w:type="spellEnd"/>
      <w:r w:rsidRPr="00790143">
        <w:rPr>
          <w:rFonts w:ascii="Arial" w:hAnsi="Arial" w:cs="Arial"/>
        </w:rPr>
        <w:t xml:space="preserve">, compara-se o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 da sentença contendo o estereótipo (</w:t>
      </w:r>
      <m:oMath>
        <m:r>
          <w:rPr>
            <w:rFonts w:ascii="Cambria Math" w:hAnsi="Cambria Math" w:cs="Arial"/>
          </w:rPr>
          <m:t>S_{stereo}</m:t>
        </m:r>
      </m:oMath>
      <w:r w:rsidRPr="00790143">
        <w:rPr>
          <w:rFonts w:ascii="Arial" w:hAnsi="Arial" w:cs="Arial"/>
        </w:rPr>
        <w:t>) com o da sentença anti-estereotipada (</w:t>
      </w:r>
      <m:oMath>
        <m:r>
          <w:rPr>
            <w:rFonts w:ascii="Cambria Math" w:hAnsi="Cambria Math" w:cs="Arial"/>
          </w:rPr>
          <m:t>S_{anti</m:t>
        </m:r>
      </m:oMath>
      <w:r w:rsidRPr="00790143">
        <w:rPr>
          <w:rFonts w:ascii="Arial" w:hAnsi="Arial" w:cs="Arial"/>
        </w:rPr>
        <w:t>}). A métrica representa a porcentagem de instâncias em que o modelo atribuiu maior probabilidade à formulação estereotipada:</w:t>
      </w:r>
    </w:p>
    <w:p w14:paraId="79C3EE8C" w14:textId="6083D63A" w:rsidR="00790143" w:rsidRPr="00790143" w:rsidRDefault="00102936" w:rsidP="00790143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SS=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  <m:ctrlPr>
                <w:rPr>
                  <w:rFonts w:ascii="Cambria Math" w:hAnsi="Cambria Math" w:cs="Arial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D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∈</m:t>
              </m:r>
              <m:r>
                <w:rPr>
                  <w:rFonts w:ascii="Cambria Math" w:hAnsi="Cambria Math" w:cs="Arial"/>
                </w:rPr>
                <m:t>D</m:t>
              </m:r>
              <m:ctrlPr>
                <w:rPr>
                  <w:rFonts w:ascii="Cambria Math" w:hAnsi="Cambria Math" w:cs="Arial"/>
                  <w:i/>
                </w:rPr>
              </m:ctrlPr>
            </m:sub>
            <m:sup>
              <m:ctrlPr>
                <w:rPr>
                  <w:rFonts w:ascii="Cambria Math" w:hAnsi="Cambria Math" w:cs="Arial"/>
                  <w:i/>
                </w:rPr>
              </m:ctrlPr>
            </m:sup>
            <m:e>
              <m:r>
                <m:rPr>
                  <m:scr m:val="double-struck"/>
                </m:rPr>
                <w:rPr>
                  <w:rFonts w:ascii="Cambria Math" w:hAnsi="Cambria Math" w:cs="Arial"/>
                </w:rPr>
                <m:t>I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stereo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Arial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anti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</m:d>
                    </m:sup>
                  </m:sSubSup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6CA37841" w14:textId="672668F9" w:rsidR="00790143" w:rsidRPr="00D47C25" w:rsidRDefault="00790143" w:rsidP="00790143">
      <w:pPr>
        <w:rPr>
          <w:rFonts w:ascii="Arial" w:eastAsiaTheme="minorEastAsia" w:hAnsi="Arial" w:cs="Arial"/>
        </w:rPr>
      </w:pPr>
      <w:r w:rsidRPr="00790143">
        <w:rPr>
          <w:rFonts w:ascii="Arial" w:hAnsi="Arial" w:cs="Arial"/>
        </w:rPr>
        <w:t xml:space="preserve">Onde D é o conjunto de dados e </w:t>
      </w:r>
      <m:oMath>
        <m:r>
          <m:rPr>
            <m:scr m:val="double-struck"/>
          </m:rPr>
          <w:rPr>
            <w:rFonts w:ascii="Cambria Math" w:hAnsi="Cambria Math" w:cs="Arial"/>
          </w:rPr>
          <m:t>I</m:t>
        </m:r>
      </m:oMath>
      <w:r w:rsidRPr="00790143">
        <w:rPr>
          <w:rFonts w:ascii="Arial" w:hAnsi="Arial" w:cs="Arial"/>
        </w:rPr>
        <w:t xml:space="preserve"> é a função indicadora. Um modelo perfeitamente imparcial apresentaria um </w:t>
      </w:r>
      <m:oMath>
        <m:r>
          <w:rPr>
            <w:rFonts w:ascii="Cambria Math" w:hAnsi="Cambria Math" w:cs="Arial"/>
          </w:rPr>
          <m:t>SS</m:t>
        </m:r>
      </m:oMath>
      <w:r w:rsidRPr="00790143">
        <w:rPr>
          <w:rFonts w:ascii="Arial" w:hAnsi="Arial" w:cs="Arial"/>
        </w:rPr>
        <w:t xml:space="preserve"> de </w:t>
      </w:r>
      <m:oMath>
        <m:r>
          <w:rPr>
            <w:rFonts w:ascii="Cambria Math" w:hAnsi="Cambria Math" w:cs="Arial"/>
          </w:rPr>
          <m:t xml:space="preserve">50, </m:t>
        </m:r>
      </m:oMath>
      <w:r w:rsidRPr="00790143">
        <w:rPr>
          <w:rFonts w:ascii="Arial" w:hAnsi="Arial" w:cs="Arial"/>
        </w:rPr>
        <w:t xml:space="preserve">indicando que ele não favorece sistematicamente nenhum dos lados. Valores próximos a </w:t>
      </w:r>
      <m:oMath>
        <m:r>
          <w:rPr>
            <w:rFonts w:ascii="Cambria Math" w:hAnsi="Cambria Math" w:cs="Arial"/>
          </w:rPr>
          <m:t>100</m:t>
        </m:r>
      </m:oMath>
      <w:r w:rsidRPr="00790143">
        <w:rPr>
          <w:rFonts w:ascii="Arial" w:hAnsi="Arial" w:cs="Arial"/>
        </w:rPr>
        <w:t xml:space="preserve"> indicam forte viés estereotipado, enquanto valores próximos a </w:t>
      </w:r>
      <m:oMath>
        <m:r>
          <w:rPr>
            <w:rFonts w:ascii="Cambria Math" w:hAnsi="Cambria Math" w:cs="Arial"/>
          </w:rPr>
          <m:t>0</m:t>
        </m:r>
      </m:oMath>
      <w:r w:rsidRPr="00790143">
        <w:rPr>
          <w:rFonts w:ascii="Arial" w:hAnsi="Arial" w:cs="Arial"/>
        </w:rPr>
        <w:t xml:space="preserve"> indicam viés anti-estereotipado.</w:t>
      </w:r>
    </w:p>
    <w:p w14:paraId="776EA896" w14:textId="77777777" w:rsidR="00102936" w:rsidRPr="00790143" w:rsidRDefault="00102936" w:rsidP="00790143">
      <w:pPr>
        <w:rPr>
          <w:rFonts w:ascii="Arial" w:hAnsi="Arial" w:cs="Arial"/>
        </w:rPr>
      </w:pPr>
    </w:p>
    <w:p w14:paraId="56493825" w14:textId="77777777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  <w:b/>
          <w:bCs/>
        </w:rPr>
        <w:t xml:space="preserve">2. </w:t>
      </w:r>
      <w:proofErr w:type="spellStart"/>
      <w:r w:rsidRPr="00790143">
        <w:rPr>
          <w:rFonts w:ascii="Arial" w:hAnsi="Arial" w:cs="Arial"/>
          <w:b/>
          <w:bCs/>
        </w:rPr>
        <w:t>Language</w:t>
      </w:r>
      <w:proofErr w:type="spellEnd"/>
      <w:r w:rsidRPr="00790143">
        <w:rPr>
          <w:rFonts w:ascii="Arial" w:hAnsi="Arial" w:cs="Arial"/>
          <w:b/>
          <w:bCs/>
        </w:rPr>
        <w:t xml:space="preserve"> </w:t>
      </w:r>
      <w:proofErr w:type="spellStart"/>
      <w:r w:rsidRPr="00790143">
        <w:rPr>
          <w:rFonts w:ascii="Arial" w:hAnsi="Arial" w:cs="Arial"/>
          <w:b/>
          <w:bCs/>
        </w:rPr>
        <w:t>Modeling</w:t>
      </w:r>
      <w:proofErr w:type="spellEnd"/>
      <w:r w:rsidRPr="00790143">
        <w:rPr>
          <w:rFonts w:ascii="Arial" w:hAnsi="Arial" w:cs="Arial"/>
          <w:b/>
          <w:bCs/>
        </w:rPr>
        <w:t xml:space="preserve"> Score (LMS)</w:t>
      </w:r>
    </w:p>
    <w:p w14:paraId="51FBB7E3" w14:textId="6B042C00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Um modelo pode atingir um </w:t>
      </w:r>
      <m:oMath>
        <m:r>
          <w:rPr>
            <w:rFonts w:ascii="Cambria Math" w:hAnsi="Cambria Math" w:cs="Arial"/>
          </w:rPr>
          <m:t>SS de 50\%</m:t>
        </m:r>
      </m:oMath>
      <w:r w:rsidRPr="00790143">
        <w:rPr>
          <w:rFonts w:ascii="Arial" w:hAnsi="Arial" w:cs="Arial"/>
        </w:rPr>
        <w:t xml:space="preserve"> simplesmente por não compreender a linguagem e atribuir probabilidades aleatórias. Para penalizar esse comportamento, o </w:t>
      </w:r>
      <w:proofErr w:type="spellStart"/>
      <w:r w:rsidRPr="00790143">
        <w:rPr>
          <w:rFonts w:ascii="Arial" w:hAnsi="Arial" w:cs="Arial"/>
          <w:i/>
          <w:iCs/>
        </w:rPr>
        <w:t>Language</w:t>
      </w:r>
      <w:proofErr w:type="spellEnd"/>
      <w:r w:rsidRPr="00790143">
        <w:rPr>
          <w:rFonts w:ascii="Arial" w:hAnsi="Arial" w:cs="Arial"/>
          <w:i/>
          <w:iCs/>
        </w:rPr>
        <w:t xml:space="preserve"> </w:t>
      </w:r>
      <w:proofErr w:type="spellStart"/>
      <w:r w:rsidRPr="00790143">
        <w:rPr>
          <w:rFonts w:ascii="Arial" w:hAnsi="Arial" w:cs="Arial"/>
          <w:i/>
          <w:iCs/>
        </w:rPr>
        <w:t>Modeling</w:t>
      </w:r>
      <w:proofErr w:type="spellEnd"/>
      <w:r w:rsidRPr="00790143">
        <w:rPr>
          <w:rFonts w:ascii="Arial" w:hAnsi="Arial" w:cs="Arial"/>
          <w:i/>
          <w:iCs/>
        </w:rPr>
        <w:t xml:space="preserve"> Score</w:t>
      </w:r>
      <w:r w:rsidRPr="00790143">
        <w:rPr>
          <w:rFonts w:ascii="Arial" w:hAnsi="Arial" w:cs="Arial"/>
        </w:rPr>
        <w:t xml:space="preserve"> avalia a competência do modelo em reconhecer associações semanticamente válidas. A métrica calcula a porcentagem de vezes em que as sentenças significativas (sejam elas estereotipadas ou </w:t>
      </w:r>
      <w:proofErr w:type="spellStart"/>
      <w:r w:rsidRPr="00790143">
        <w:rPr>
          <w:rFonts w:ascii="Arial" w:hAnsi="Arial" w:cs="Arial"/>
        </w:rPr>
        <w:t>anti-estereotipadas</w:t>
      </w:r>
      <w:proofErr w:type="spellEnd"/>
      <w:r w:rsidRPr="00790143">
        <w:rPr>
          <w:rFonts w:ascii="Arial" w:hAnsi="Arial" w:cs="Arial"/>
        </w:rPr>
        <w:t xml:space="preserve">) recebem um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 superior ao da sentença não-relacionada 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unrelated</m:t>
            </m:r>
          </m:sub>
        </m:sSub>
      </m:oMath>
      <w:r w:rsidRPr="00790143">
        <w:rPr>
          <w:rFonts w:ascii="Arial" w:hAnsi="Arial" w:cs="Arial"/>
        </w:rPr>
        <w:t>):</w:t>
      </w:r>
    </w:p>
    <w:p w14:paraId="40CA4E24" w14:textId="491DFCFC" w:rsidR="00790143" w:rsidRPr="00790143" w:rsidRDefault="00102936" w:rsidP="00790143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LMS=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  <m:ctrlPr>
                <w:rPr>
                  <w:rFonts w:ascii="Cambria Math" w:hAnsi="Cambria Math" w:cs="Arial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D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∈</m:t>
              </m:r>
              <m:r>
                <w:rPr>
                  <w:rFonts w:ascii="Cambria Math" w:hAnsi="Cambria Math" w:cs="Arial"/>
                </w:rPr>
                <m:t>D</m:t>
              </m:r>
              <m:ctrlPr>
                <w:rPr>
                  <w:rFonts w:ascii="Cambria Math" w:hAnsi="Cambria Math" w:cs="Arial"/>
                  <w:i/>
                </w:rPr>
              </m:ctrlPr>
            </m:sub>
            <m:sup>
              <m:ctrlPr>
                <w:rPr>
                  <w:rFonts w:ascii="Cambria Math" w:hAnsi="Cambria Math" w:cs="Arial"/>
                  <w:i/>
                </w:rPr>
              </m:ctrlPr>
            </m:sup>
            <m:e>
              <m:r>
                <m:rPr>
                  <m:scr m:val="double-struck"/>
                </m:rPr>
                <w:rPr>
                  <w:rFonts w:ascii="Cambria Math" w:hAnsi="Cambria Math" w:cs="Arial"/>
                </w:rPr>
                <m:t>I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max</m:t>
                      </m: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stereo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x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 w:cs="Arial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anti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x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func>
                  <m:r>
                    <w:rPr>
                      <w:rFonts w:ascii="Cambria Math" w:hAnsi="Cambria Math" w:cs="Arial"/>
                    </w:rPr>
                    <m:t>&gt;</m:t>
                  </m:r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unrelated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</m:d>
                    </m:sup>
                  </m:sSubSup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54AEF323" w14:textId="2F8DB591" w:rsidR="00102936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>Um modelo de linguagem ideal deve atingir um</w:t>
      </w:r>
      <w:r w:rsidR="00102936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LMS</m:t>
        </m:r>
      </m:oMath>
      <w:r w:rsidRPr="00790143">
        <w:rPr>
          <w:rFonts w:ascii="Arial" w:hAnsi="Arial" w:cs="Arial"/>
        </w:rPr>
        <w:t xml:space="preserve"> de </w:t>
      </w:r>
      <m:oMath>
        <m:r>
          <w:rPr>
            <w:rFonts w:ascii="Cambria Math" w:hAnsi="Cambria Math" w:cs="Arial"/>
          </w:rPr>
          <m:t>100\%</m:t>
        </m:r>
      </m:oMath>
      <w:r w:rsidRPr="00790143">
        <w:rPr>
          <w:rFonts w:ascii="Arial" w:hAnsi="Arial" w:cs="Arial"/>
        </w:rPr>
        <w:t>, demonstrando que sempre prefere sentenças com sentido contextual a construções ilógicas.</w:t>
      </w:r>
    </w:p>
    <w:p w14:paraId="7BB2DA50" w14:textId="77777777" w:rsidR="00102936" w:rsidRPr="00790143" w:rsidRDefault="00102936" w:rsidP="00790143">
      <w:pPr>
        <w:rPr>
          <w:rFonts w:ascii="Arial" w:hAnsi="Arial" w:cs="Arial"/>
        </w:rPr>
      </w:pPr>
    </w:p>
    <w:p w14:paraId="10D99F69" w14:textId="77777777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  <w:b/>
          <w:bCs/>
        </w:rPr>
        <w:t xml:space="preserve">3. </w:t>
      </w:r>
      <w:proofErr w:type="spellStart"/>
      <w:r w:rsidRPr="00790143">
        <w:rPr>
          <w:rFonts w:ascii="Arial" w:hAnsi="Arial" w:cs="Arial"/>
          <w:b/>
          <w:bCs/>
        </w:rPr>
        <w:t>Idealized</w:t>
      </w:r>
      <w:proofErr w:type="spellEnd"/>
      <w:r w:rsidRPr="00790143">
        <w:rPr>
          <w:rFonts w:ascii="Arial" w:hAnsi="Arial" w:cs="Arial"/>
          <w:b/>
          <w:bCs/>
        </w:rPr>
        <w:t xml:space="preserve"> </w:t>
      </w:r>
      <w:proofErr w:type="spellStart"/>
      <w:r w:rsidRPr="00790143">
        <w:rPr>
          <w:rFonts w:ascii="Arial" w:hAnsi="Arial" w:cs="Arial"/>
          <w:b/>
          <w:bCs/>
        </w:rPr>
        <w:t>Context</w:t>
      </w:r>
      <w:proofErr w:type="spellEnd"/>
      <w:r w:rsidRPr="00790143">
        <w:rPr>
          <w:rFonts w:ascii="Arial" w:hAnsi="Arial" w:cs="Arial"/>
          <w:b/>
          <w:bCs/>
        </w:rPr>
        <w:t xml:space="preserve"> </w:t>
      </w:r>
      <w:proofErr w:type="spellStart"/>
      <w:r w:rsidRPr="00790143">
        <w:rPr>
          <w:rFonts w:ascii="Arial" w:hAnsi="Arial" w:cs="Arial"/>
          <w:b/>
          <w:bCs/>
        </w:rPr>
        <w:t>Association</w:t>
      </w:r>
      <w:proofErr w:type="spellEnd"/>
      <w:r w:rsidRPr="00790143">
        <w:rPr>
          <w:rFonts w:ascii="Arial" w:hAnsi="Arial" w:cs="Arial"/>
          <w:b/>
          <w:bCs/>
        </w:rPr>
        <w:t xml:space="preserve"> Test (ICAT)</w:t>
      </w:r>
    </w:p>
    <w:p w14:paraId="07C53BEA" w14:textId="77777777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O ICAT é a métrica consolidada do </w:t>
      </w:r>
      <w:proofErr w:type="spellStart"/>
      <w:r w:rsidRPr="00790143">
        <w:rPr>
          <w:rFonts w:ascii="Arial" w:hAnsi="Arial" w:cs="Arial"/>
        </w:rPr>
        <w:t>StereoSet</w:t>
      </w:r>
      <w:proofErr w:type="spellEnd"/>
      <w:r w:rsidRPr="00790143">
        <w:rPr>
          <w:rFonts w:ascii="Arial" w:hAnsi="Arial" w:cs="Arial"/>
        </w:rPr>
        <w:t>, projetada para recompensar modelos que demonstram alta capacidade de modelagem de linguagem simultaneamente a um baixo viés discriminativo. O cálculo integra as duas métricas anteriores, penalizando o desempenho de modelagem de linguagem proporcionalmente ao desvio do viés ideal (50%):</w:t>
      </w:r>
    </w:p>
    <w:p w14:paraId="34983F66" w14:textId="2608D84B" w:rsidR="00790143" w:rsidRPr="00790143" w:rsidRDefault="00102936" w:rsidP="00790143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ICAT=LMS</m:t>
          </m:r>
          <m:r>
            <m:rPr>
              <m:sty m:val="p"/>
            </m:rPr>
            <w:rPr>
              <w:rFonts w:ascii="Cambria Math" w:hAnsi="Cambria Math" w:cs="Arial"/>
            </w:rPr>
            <m:t>×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min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SS,100-SS</m:t>
                      </m:r>
                    </m:e>
                  </m:d>
                </m:e>
              </m:func>
              <m:ctrlPr>
                <w:rPr>
                  <w:rFonts w:ascii="Cambria Math" w:hAnsi="Cambria Math" w:cs="Arial"/>
                  <w:i/>
                </w:rPr>
              </m:ctrlPr>
            </m:num>
            <m:den>
              <m:r>
                <w:rPr>
                  <w:rFonts w:ascii="Cambria Math" w:hAnsi="Cambria Math" w:cs="Arial"/>
                </w:rPr>
                <m:t>50</m:t>
              </m:r>
              <m:ctrlPr>
                <w:rPr>
                  <w:rFonts w:ascii="Cambria Math" w:hAnsi="Cambria Math" w:cs="Arial"/>
                  <w:i/>
                </w:rPr>
              </m:ctrlPr>
            </m:den>
          </m:f>
        </m:oMath>
      </m:oMathPara>
    </w:p>
    <w:p w14:paraId="4FC4F928" w14:textId="4A037A7C" w:rsidR="00790143" w:rsidRPr="00790143" w:rsidRDefault="00790143" w:rsidP="00790143">
      <w:pPr>
        <w:rPr>
          <w:rFonts w:ascii="Arial" w:hAnsi="Arial" w:cs="Arial"/>
        </w:rPr>
      </w:pPr>
      <w:r w:rsidRPr="00790143">
        <w:rPr>
          <w:rFonts w:ascii="Arial" w:hAnsi="Arial" w:cs="Arial"/>
        </w:rPr>
        <w:t xml:space="preserve">O valor ótimo para o ICAT é </w:t>
      </w:r>
      <m:oMath>
        <m:r>
          <w:rPr>
            <w:rFonts w:ascii="Cambria Math" w:hAnsi="Cambria Math" w:cs="Arial"/>
          </w:rPr>
          <m:t>100 (onde LMS = 100\% e SS = 50\%</m:t>
        </m:r>
      </m:oMath>
      <w:r w:rsidRPr="00790143">
        <w:rPr>
          <w:rFonts w:ascii="Arial" w:hAnsi="Arial" w:cs="Arial"/>
        </w:rPr>
        <w:t>). Um modelo que apresente viés absoluto (</w:t>
      </w:r>
      <m:oMath>
        <m:r>
          <w:rPr>
            <w:rFonts w:ascii="Cambria Math" w:hAnsi="Cambria Math" w:cs="Arial"/>
          </w:rPr>
          <m:t xml:space="preserve">SS = 100\% </m:t>
        </m:r>
      </m:oMath>
      <w:r w:rsidRPr="00790143">
        <w:rPr>
          <w:rFonts w:ascii="Arial" w:hAnsi="Arial" w:cs="Arial"/>
        </w:rPr>
        <w:t xml:space="preserve">ou </w:t>
      </w:r>
      <m:oMath>
        <m:r>
          <w:rPr>
            <w:rFonts w:ascii="Cambria Math" w:hAnsi="Cambria Math" w:cs="Arial"/>
          </w:rPr>
          <m:t>SS = 0\%)</m:t>
        </m:r>
      </m:oMath>
      <w:r w:rsidRPr="00790143">
        <w:rPr>
          <w:rFonts w:ascii="Arial" w:hAnsi="Arial" w:cs="Arial"/>
        </w:rPr>
        <w:t xml:space="preserve"> receberá um </w:t>
      </w:r>
      <w:r w:rsidR="00102936">
        <w:rPr>
          <w:rFonts w:ascii="Arial" w:hAnsi="Arial" w:cs="Arial"/>
        </w:rPr>
        <w:t>score</w:t>
      </w:r>
      <w:r w:rsidRPr="00790143">
        <w:rPr>
          <w:rFonts w:ascii="Arial" w:hAnsi="Arial" w:cs="Arial"/>
        </w:rPr>
        <w:t xml:space="preserve"> ICAT de zero, independentemente de sua proficiência gramatical. Dessa forma, o ICAT serve como o indicador definitivo para a comparação de desempenho e equidade (fairness) entre os modelos analisados neste estudo.</w:t>
      </w:r>
    </w:p>
    <w:p w14:paraId="172B6C37" w14:textId="77777777" w:rsidR="005E2603" w:rsidRDefault="005E2603">
      <w:pPr>
        <w:rPr>
          <w:rFonts w:ascii="Arial" w:hAnsi="Arial" w:cs="Arial"/>
        </w:rPr>
      </w:pPr>
    </w:p>
    <w:p w14:paraId="3D9BE86C" w14:textId="77777777" w:rsidR="00331793" w:rsidRDefault="00331793">
      <w:pPr>
        <w:rPr>
          <w:rFonts w:ascii="Arial" w:hAnsi="Arial" w:cs="Arial"/>
        </w:rPr>
      </w:pPr>
    </w:p>
    <w:p w14:paraId="5EF556F0" w14:textId="77777777" w:rsidR="00687FAB" w:rsidRDefault="00687FAB">
      <w:pPr>
        <w:rPr>
          <w:rFonts w:ascii="Arial" w:hAnsi="Arial" w:cs="Arial"/>
        </w:rPr>
      </w:pPr>
    </w:p>
    <w:p w14:paraId="045EACED" w14:textId="67F65A3C" w:rsidR="00331793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lastRenderedPageBreak/>
        <w:t>Modelos avaliados</w:t>
      </w:r>
    </w:p>
    <w:p w14:paraId="3FA09596" w14:textId="4113FE83" w:rsidR="00F2562A" w:rsidRDefault="00F2562A">
      <w:pPr>
        <w:rPr>
          <w:rFonts w:ascii="Arial" w:hAnsi="Arial" w:cs="Arial"/>
        </w:rPr>
      </w:pPr>
    </w:p>
    <w:p w14:paraId="14B10219" w14:textId="77777777" w:rsidR="00331793" w:rsidRDefault="00331793" w:rsidP="00331793">
      <w:pPr>
        <w:rPr>
          <w:rFonts w:ascii="Arial" w:hAnsi="Arial" w:cs="Arial"/>
        </w:rPr>
      </w:pPr>
      <w:proofErr w:type="spellStart"/>
      <w:r w:rsidRPr="00331793">
        <w:rPr>
          <w:rFonts w:ascii="Arial" w:hAnsi="Arial" w:cs="Arial"/>
        </w:rPr>
        <w:t>neuralmind</w:t>
      </w:r>
      <w:proofErr w:type="spellEnd"/>
      <w:r w:rsidRPr="00331793">
        <w:rPr>
          <w:rFonts w:ascii="Arial" w:hAnsi="Arial" w:cs="Arial"/>
        </w:rPr>
        <w:t>/</w:t>
      </w:r>
      <w:proofErr w:type="spellStart"/>
      <w:r w:rsidRPr="00331793">
        <w:rPr>
          <w:rFonts w:ascii="Arial" w:hAnsi="Arial" w:cs="Arial"/>
        </w:rPr>
        <w:t>bert-large-portuguese-cased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BERTimbau</w:t>
      </w:r>
      <w:proofErr w:type="spellEnd"/>
      <w:r>
        <w:rPr>
          <w:rFonts w:ascii="Arial" w:hAnsi="Arial" w:cs="Arial"/>
        </w:rPr>
        <w:t xml:space="preserve"> Large)</w:t>
      </w:r>
    </w:p>
    <w:p w14:paraId="65AA30D4" w14:textId="77777777" w:rsidR="00331793" w:rsidRDefault="00331793" w:rsidP="00331793">
      <w:pPr>
        <w:rPr>
          <w:rFonts w:ascii="Arial" w:hAnsi="Arial" w:cs="Arial"/>
        </w:rPr>
      </w:pPr>
      <w:proofErr w:type="spellStart"/>
      <w:r w:rsidRPr="00331793">
        <w:rPr>
          <w:rFonts w:ascii="Arial" w:hAnsi="Arial" w:cs="Arial"/>
        </w:rPr>
        <w:t>neuralmind</w:t>
      </w:r>
      <w:proofErr w:type="spellEnd"/>
      <w:r w:rsidRPr="00331793">
        <w:rPr>
          <w:rFonts w:ascii="Arial" w:hAnsi="Arial" w:cs="Arial"/>
        </w:rPr>
        <w:t>/</w:t>
      </w:r>
      <w:proofErr w:type="spellStart"/>
      <w:r w:rsidRPr="00331793">
        <w:rPr>
          <w:rFonts w:ascii="Arial" w:hAnsi="Arial" w:cs="Arial"/>
        </w:rPr>
        <w:t>bert</w:t>
      </w:r>
      <w:proofErr w:type="spellEnd"/>
      <w:r w:rsidRPr="00331793">
        <w:rPr>
          <w:rFonts w:ascii="Arial" w:hAnsi="Arial" w:cs="Arial"/>
        </w:rPr>
        <w:t>-base-</w:t>
      </w:r>
      <w:proofErr w:type="spellStart"/>
      <w:r w:rsidRPr="00331793">
        <w:rPr>
          <w:rFonts w:ascii="Arial" w:hAnsi="Arial" w:cs="Arial"/>
        </w:rPr>
        <w:t>portuguese</w:t>
      </w:r>
      <w:proofErr w:type="spellEnd"/>
      <w:r w:rsidRPr="00331793">
        <w:rPr>
          <w:rFonts w:ascii="Arial" w:hAnsi="Arial" w:cs="Arial"/>
        </w:rPr>
        <w:t>-</w:t>
      </w:r>
      <w:proofErr w:type="spellStart"/>
      <w:r w:rsidRPr="00331793">
        <w:rPr>
          <w:rFonts w:ascii="Arial" w:hAnsi="Arial" w:cs="Arial"/>
        </w:rPr>
        <w:t>cased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BERTimbau</w:t>
      </w:r>
      <w:proofErr w:type="spellEnd"/>
      <w:r>
        <w:rPr>
          <w:rFonts w:ascii="Arial" w:hAnsi="Arial" w:cs="Arial"/>
        </w:rPr>
        <w:t xml:space="preserve"> Base)</w:t>
      </w:r>
    </w:p>
    <w:p w14:paraId="622DDE2B" w14:textId="09F50310" w:rsidR="00331793" w:rsidRDefault="00331793">
      <w:pPr>
        <w:rPr>
          <w:rFonts w:ascii="Arial" w:hAnsi="Arial" w:cs="Arial"/>
        </w:rPr>
      </w:pPr>
      <w:r w:rsidRPr="00331793">
        <w:rPr>
          <w:rFonts w:ascii="Arial" w:hAnsi="Arial" w:cs="Arial"/>
        </w:rPr>
        <w:t>google-</w:t>
      </w:r>
      <w:proofErr w:type="spellStart"/>
      <w:r w:rsidRPr="00331793">
        <w:rPr>
          <w:rFonts w:ascii="Arial" w:hAnsi="Arial" w:cs="Arial"/>
        </w:rPr>
        <w:t>bert</w:t>
      </w:r>
      <w:proofErr w:type="spellEnd"/>
      <w:r w:rsidRPr="00331793">
        <w:rPr>
          <w:rFonts w:ascii="Arial" w:hAnsi="Arial" w:cs="Arial"/>
        </w:rPr>
        <w:t>/</w:t>
      </w:r>
      <w:proofErr w:type="spellStart"/>
      <w:r w:rsidRPr="00331793">
        <w:rPr>
          <w:rFonts w:ascii="Arial" w:hAnsi="Arial" w:cs="Arial"/>
        </w:rPr>
        <w:t>bert</w:t>
      </w:r>
      <w:proofErr w:type="spellEnd"/>
      <w:r w:rsidRPr="00331793">
        <w:rPr>
          <w:rFonts w:ascii="Arial" w:hAnsi="Arial" w:cs="Arial"/>
        </w:rPr>
        <w:t>-base-</w:t>
      </w:r>
      <w:proofErr w:type="spellStart"/>
      <w:r w:rsidRPr="00331793">
        <w:rPr>
          <w:rFonts w:ascii="Arial" w:hAnsi="Arial" w:cs="Arial"/>
        </w:rPr>
        <w:t>multilingual</w:t>
      </w:r>
      <w:proofErr w:type="spellEnd"/>
      <w:r w:rsidRPr="00331793">
        <w:rPr>
          <w:rFonts w:ascii="Arial" w:hAnsi="Arial" w:cs="Arial"/>
        </w:rPr>
        <w:t>-</w:t>
      </w:r>
      <w:proofErr w:type="spellStart"/>
      <w:r w:rsidRPr="00331793">
        <w:rPr>
          <w:rFonts w:ascii="Arial" w:hAnsi="Arial" w:cs="Arial"/>
        </w:rPr>
        <w:t>cased</w:t>
      </w:r>
      <w:proofErr w:type="spellEnd"/>
    </w:p>
    <w:p w14:paraId="52C058CF" w14:textId="35B1F799" w:rsidR="00331793" w:rsidRDefault="00331793">
      <w:pPr>
        <w:rPr>
          <w:rFonts w:ascii="Arial" w:hAnsi="Arial" w:cs="Arial"/>
        </w:rPr>
      </w:pPr>
      <w:proofErr w:type="spellStart"/>
      <w:r w:rsidRPr="00331793">
        <w:rPr>
          <w:rFonts w:ascii="Arial" w:hAnsi="Arial" w:cs="Arial"/>
        </w:rPr>
        <w:t>Qwen</w:t>
      </w:r>
      <w:proofErr w:type="spellEnd"/>
      <w:r w:rsidRPr="00331793">
        <w:rPr>
          <w:rFonts w:ascii="Arial" w:hAnsi="Arial" w:cs="Arial"/>
        </w:rPr>
        <w:t>/Qwen2.5-1.5B</w:t>
      </w:r>
    </w:p>
    <w:p w14:paraId="5B972477" w14:textId="3423BD09" w:rsidR="00331793" w:rsidRDefault="00331793">
      <w:pPr>
        <w:rPr>
          <w:rFonts w:ascii="Arial" w:hAnsi="Arial" w:cs="Arial"/>
        </w:rPr>
      </w:pPr>
      <w:proofErr w:type="spellStart"/>
      <w:r w:rsidRPr="00331793">
        <w:rPr>
          <w:rFonts w:ascii="Arial" w:hAnsi="Arial" w:cs="Arial"/>
        </w:rPr>
        <w:t>Qwen</w:t>
      </w:r>
      <w:proofErr w:type="spellEnd"/>
      <w:r w:rsidRPr="00331793">
        <w:rPr>
          <w:rFonts w:ascii="Arial" w:hAnsi="Arial" w:cs="Arial"/>
        </w:rPr>
        <w:t>/Qwen3.5-27B</w:t>
      </w:r>
    </w:p>
    <w:p w14:paraId="6283FBE7" w14:textId="1A302C3E" w:rsidR="00331793" w:rsidRDefault="00331793">
      <w:pPr>
        <w:rPr>
          <w:rFonts w:ascii="Arial" w:hAnsi="Arial" w:cs="Arial"/>
        </w:rPr>
      </w:pPr>
      <w:r w:rsidRPr="00331793">
        <w:rPr>
          <w:rFonts w:ascii="Arial" w:hAnsi="Arial" w:cs="Arial"/>
        </w:rPr>
        <w:t>meta-llama/Llama-3.1-8B</w:t>
      </w:r>
    </w:p>
    <w:p w14:paraId="2BC46FE3" w14:textId="088D815B" w:rsidR="00331793" w:rsidRDefault="00331793">
      <w:pPr>
        <w:rPr>
          <w:rFonts w:ascii="Arial" w:hAnsi="Arial" w:cs="Arial"/>
        </w:rPr>
      </w:pPr>
      <w:r w:rsidRPr="00331793">
        <w:rPr>
          <w:rFonts w:ascii="Arial" w:hAnsi="Arial" w:cs="Arial"/>
        </w:rPr>
        <w:t>google/gemma-3-27b-it</w:t>
      </w:r>
    </w:p>
    <w:p w14:paraId="48F68CA5" w14:textId="47E2EEF7" w:rsidR="00331793" w:rsidRDefault="00331793">
      <w:pPr>
        <w:rPr>
          <w:rFonts w:ascii="Arial" w:hAnsi="Arial" w:cs="Arial"/>
        </w:rPr>
      </w:pPr>
      <w:r w:rsidRPr="00331793">
        <w:rPr>
          <w:rFonts w:ascii="Arial" w:hAnsi="Arial" w:cs="Arial"/>
        </w:rPr>
        <w:t>maritaca-</w:t>
      </w:r>
      <w:proofErr w:type="gramStart"/>
      <w:r w:rsidRPr="00331793">
        <w:rPr>
          <w:rFonts w:ascii="Arial" w:hAnsi="Arial" w:cs="Arial"/>
        </w:rPr>
        <w:t>ai</w:t>
      </w:r>
      <w:proofErr w:type="gramEnd"/>
      <w:r w:rsidRPr="00331793">
        <w:rPr>
          <w:rFonts w:ascii="Arial" w:hAnsi="Arial" w:cs="Arial"/>
        </w:rPr>
        <w:t>/sabia-7b</w:t>
      </w:r>
    </w:p>
    <w:p w14:paraId="1B8E3CFA" w14:textId="77777777" w:rsidR="00331793" w:rsidRPr="005B4382" w:rsidRDefault="00331793">
      <w:pPr>
        <w:rPr>
          <w:rFonts w:ascii="Arial" w:hAnsi="Arial" w:cs="Arial"/>
        </w:rPr>
      </w:pPr>
    </w:p>
    <w:p w14:paraId="45772A58" w14:textId="3717B584" w:rsidR="00E15CF7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t>Resultados</w:t>
      </w:r>
    </w:p>
    <w:p w14:paraId="5D455B20" w14:textId="0DDA8E00" w:rsidR="005E2603" w:rsidRDefault="005E26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(Resultados e comparação amostra tratada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todo o </w:t>
      </w:r>
      <w:proofErr w:type="spellStart"/>
      <w:r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 xml:space="preserve"> traduzido)</w:t>
      </w:r>
    </w:p>
    <w:p w14:paraId="7B598689" w14:textId="77777777" w:rsidR="00184136" w:rsidRDefault="00184136">
      <w:pPr>
        <w:rPr>
          <w:rFonts w:ascii="Arial" w:hAnsi="Arial" w:cs="Arial"/>
        </w:rPr>
      </w:pPr>
    </w:p>
    <w:p w14:paraId="5CA7F782" w14:textId="77777777" w:rsidR="00184136" w:rsidRPr="005B4382" w:rsidRDefault="00184136">
      <w:pPr>
        <w:rPr>
          <w:rFonts w:ascii="Arial" w:hAnsi="Arial" w:cs="Arial"/>
        </w:rPr>
      </w:pPr>
    </w:p>
    <w:p w14:paraId="2CF34594" w14:textId="2AC65A1C" w:rsidR="00E15CF7" w:rsidRPr="005B4382" w:rsidRDefault="00E15CF7">
      <w:pPr>
        <w:rPr>
          <w:rFonts w:ascii="Arial" w:hAnsi="Arial" w:cs="Arial"/>
        </w:rPr>
      </w:pPr>
      <w:r w:rsidRPr="005B4382">
        <w:rPr>
          <w:rFonts w:ascii="Arial" w:hAnsi="Arial" w:cs="Arial"/>
        </w:rPr>
        <w:t>Conclusão</w:t>
      </w:r>
    </w:p>
    <w:p w14:paraId="49EB2878" w14:textId="77777777" w:rsidR="00E15CF7" w:rsidRPr="005B4382" w:rsidRDefault="00E15CF7">
      <w:pPr>
        <w:rPr>
          <w:rFonts w:ascii="Arial" w:hAnsi="Arial" w:cs="Arial"/>
        </w:rPr>
      </w:pPr>
    </w:p>
    <w:p w14:paraId="04E8B638" w14:textId="77777777" w:rsidR="00E15CF7" w:rsidRPr="005B4382" w:rsidRDefault="00E15CF7">
      <w:pPr>
        <w:rPr>
          <w:rFonts w:ascii="Arial" w:hAnsi="Arial" w:cs="Arial"/>
        </w:rPr>
      </w:pPr>
    </w:p>
    <w:p w14:paraId="4CDB070A" w14:textId="77777777" w:rsidR="00102936" w:rsidRDefault="00102936">
      <w:pPr>
        <w:rPr>
          <w:rFonts w:ascii="Arial" w:hAnsi="Arial" w:cs="Arial"/>
        </w:rPr>
      </w:pPr>
    </w:p>
    <w:p w14:paraId="37049D86" w14:textId="77777777" w:rsidR="00E15CF7" w:rsidRPr="005B4382" w:rsidRDefault="00E15CF7">
      <w:pPr>
        <w:rPr>
          <w:rFonts w:ascii="Arial" w:hAnsi="Arial" w:cs="Arial"/>
        </w:rPr>
      </w:pPr>
    </w:p>
    <w:sectPr w:rsidR="00E15CF7" w:rsidRPr="005B4382" w:rsidSect="00E84E42">
      <w:pgSz w:w="11921" w:h="16850"/>
      <w:pgMar w:top="1701" w:right="1134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F7CA2"/>
    <w:multiLevelType w:val="multilevel"/>
    <w:tmpl w:val="4FF4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25281"/>
    <w:multiLevelType w:val="multilevel"/>
    <w:tmpl w:val="BE7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017E0"/>
    <w:multiLevelType w:val="multilevel"/>
    <w:tmpl w:val="594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318D3"/>
    <w:multiLevelType w:val="multilevel"/>
    <w:tmpl w:val="158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74492">
    <w:abstractNumId w:val="1"/>
  </w:num>
  <w:num w:numId="2" w16cid:durableId="344674330">
    <w:abstractNumId w:val="0"/>
  </w:num>
  <w:num w:numId="3" w16cid:durableId="50540174">
    <w:abstractNumId w:val="3"/>
  </w:num>
  <w:num w:numId="4" w16cid:durableId="25691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F7"/>
    <w:rsid w:val="000B7C0E"/>
    <w:rsid w:val="00102936"/>
    <w:rsid w:val="00184136"/>
    <w:rsid w:val="00331793"/>
    <w:rsid w:val="005B4382"/>
    <w:rsid w:val="005E2603"/>
    <w:rsid w:val="00603A3D"/>
    <w:rsid w:val="00687FAB"/>
    <w:rsid w:val="006D6785"/>
    <w:rsid w:val="006E024E"/>
    <w:rsid w:val="00790143"/>
    <w:rsid w:val="007A081E"/>
    <w:rsid w:val="00832B71"/>
    <w:rsid w:val="008E75FB"/>
    <w:rsid w:val="00A467E3"/>
    <w:rsid w:val="00A579D6"/>
    <w:rsid w:val="00BB0BFC"/>
    <w:rsid w:val="00BF72F9"/>
    <w:rsid w:val="00C313CA"/>
    <w:rsid w:val="00D41FE0"/>
    <w:rsid w:val="00D47C25"/>
    <w:rsid w:val="00E15CF7"/>
    <w:rsid w:val="00E84E42"/>
    <w:rsid w:val="00F2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046B"/>
  <w15:chartTrackingRefBased/>
  <w15:docId w15:val="{F769754C-1EEE-4B3E-B1F1-FD89AE8B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C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C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C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C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C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CF7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7901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AE71D-8813-40B5-AA3A-A931F13CA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5</Pages>
  <Words>1809</Words>
  <Characters>9774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Aleixo</dc:creator>
  <cp:keywords/>
  <dc:description/>
  <cp:lastModifiedBy>Diego Aleixo</cp:lastModifiedBy>
  <cp:revision>1</cp:revision>
  <dcterms:created xsi:type="dcterms:W3CDTF">2026-03-18T17:25:00Z</dcterms:created>
  <dcterms:modified xsi:type="dcterms:W3CDTF">2026-03-20T18:43:00Z</dcterms:modified>
</cp:coreProperties>
</file>