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9C50" w14:textId="77777777" w:rsidR="003E286D" w:rsidRPr="007A135F" w:rsidRDefault="00000000">
      <w:pPr>
        <w:spacing w:before="480" w:after="480"/>
        <w:jc w:val="center"/>
      </w:pPr>
      <w:r w:rsidRPr="007A135F">
        <w:rPr>
          <w:b/>
          <w:color w:val="1B365D"/>
          <w:sz w:val="48"/>
        </w:rPr>
        <w:t>Introduction aux Graph Neural Networks (GNN) en Chimie</w:t>
      </w:r>
    </w:p>
    <w:p w14:paraId="47E7ACDC" w14:textId="77777777" w:rsidR="003E286D" w:rsidRPr="007A135F" w:rsidRDefault="00000000">
      <w:pPr>
        <w:keepNext/>
        <w:spacing w:before="360" w:after="160"/>
      </w:pPr>
      <w:r w:rsidRPr="007A135F">
        <w:rPr>
          <w:b/>
          <w:color w:val="1B365D"/>
          <w:sz w:val="36"/>
        </w:rPr>
        <w:t>1. Le Problème des Réseaux Classiques</w:t>
      </w:r>
    </w:p>
    <w:p w14:paraId="1DDF613F" w14:textId="77777777" w:rsidR="003E286D" w:rsidRPr="007A135F" w:rsidRDefault="00000000">
      <w:pPr>
        <w:spacing w:after="120" w:line="300" w:lineRule="auto"/>
      </w:pPr>
      <w:r w:rsidRPr="007A135F">
        <w:t xml:space="preserve">Un réseau de neurones classique perçoit une molécule uniquement à travers un vecteur de propriétés globales (masse molaire, </w:t>
      </w:r>
      <w:proofErr w:type="spellStart"/>
      <w:r w:rsidRPr="007A135F">
        <w:t>logP</w:t>
      </w:r>
      <w:proofErr w:type="spellEnd"/>
      <w:r w:rsidRPr="007A135F">
        <w:t>, nombre d'atomes), appelé empreinte moléculaire (</w:t>
      </w:r>
      <w:proofErr w:type="spellStart"/>
      <w:r w:rsidRPr="007A135F">
        <w:t>molecular</w:t>
      </w:r>
      <w:proofErr w:type="spellEnd"/>
      <w:r w:rsidRPr="007A135F">
        <w:t xml:space="preserve"> </w:t>
      </w:r>
      <w:proofErr w:type="spellStart"/>
      <w:r w:rsidRPr="007A135F">
        <w:t>fingerprint</w:t>
      </w:r>
      <w:proofErr w:type="spellEnd"/>
      <w:r w:rsidRPr="007A135F">
        <w:t>).</w:t>
      </w:r>
    </w:p>
    <w:p w14:paraId="1DA261E4" w14:textId="77777777" w:rsidR="003E286D" w:rsidRPr="007A135F" w:rsidRDefault="00000000">
      <w:pPr>
        <w:pStyle w:val="Listepuces"/>
        <w:spacing w:after="80"/>
      </w:pPr>
      <w:r w:rsidRPr="007A135F">
        <w:rPr>
          <w:b/>
        </w:rPr>
        <w:t>Exemple (Éthanol) :</w:t>
      </w:r>
      <w:r w:rsidRPr="007A135F">
        <w:t xml:space="preserve"> La molécule est traduite par une série de descripteurs comme [46.07, 2, 1, 8, 0, -0.3, 20.2, 1, 1].</w:t>
      </w:r>
    </w:p>
    <w:p w14:paraId="79921D8C" w14:textId="77777777" w:rsidR="003E286D" w:rsidRDefault="00000000">
      <w:pPr>
        <w:pStyle w:val="Listepuces"/>
        <w:spacing w:after="80"/>
      </w:pPr>
      <w:r w:rsidRPr="007A135F">
        <w:rPr>
          <w:b/>
        </w:rPr>
        <w:t>Limite majeure :</w:t>
      </w:r>
      <w:r w:rsidRPr="007A135F">
        <w:t xml:space="preserve"> Deux molécules différentes peuvent partager des propriétés globales très similaires mais posséder des structures et des toxicités totalement distinctes. La connectivité et l'agencement des atomes sont perdus dans les descripteurs classiques.</w:t>
      </w:r>
    </w:p>
    <w:p w14:paraId="675FCF9A" w14:textId="22BCD9EA" w:rsidR="00230332" w:rsidRDefault="00230332" w:rsidP="00230332">
      <w:pPr>
        <w:pStyle w:val="Listepuces"/>
      </w:pPr>
      <w:r>
        <w:t>Les descripteurs moléculaires sont globaux, ils résument certaines propriétés de l'ensemble de la molécule.</w:t>
      </w:r>
    </w:p>
    <w:p w14:paraId="43DDF7D2" w14:textId="2C0EE920" w:rsidR="00230332" w:rsidRDefault="00230332" w:rsidP="00230332">
      <w:pPr>
        <w:pStyle w:val="Listepuces"/>
        <w:tabs>
          <w:tab w:val="clear" w:pos="360"/>
          <w:tab w:val="num" w:pos="720"/>
        </w:tabs>
        <w:ind w:left="720"/>
      </w:pPr>
      <w:r>
        <w:t>Exemples :</w:t>
      </w:r>
    </w:p>
    <w:p w14:paraId="357917EB" w14:textId="73B6F0BD" w:rsidR="00230332" w:rsidRDefault="00230332" w:rsidP="00230332">
      <w:pPr>
        <w:pStyle w:val="Listepuces"/>
        <w:numPr>
          <w:ilvl w:val="0"/>
          <w:numId w:val="0"/>
        </w:numPr>
        <w:ind w:left="720"/>
      </w:pPr>
      <w:r>
        <w:t>Masse moléculaire (Masse totale de la molécule)</w:t>
      </w:r>
    </w:p>
    <w:p w14:paraId="01976A0B" w14:textId="483260DE" w:rsidR="00230332" w:rsidRDefault="00230332" w:rsidP="00230332">
      <w:pPr>
        <w:pStyle w:val="Listepuces"/>
        <w:numPr>
          <w:ilvl w:val="0"/>
          <w:numId w:val="0"/>
        </w:numPr>
        <w:ind w:left="720"/>
      </w:pPr>
      <w:r>
        <w:t>Nombre d'atomes (Taille de la molécule)</w:t>
      </w:r>
    </w:p>
    <w:p w14:paraId="3901EA0B" w14:textId="6DF80211" w:rsidR="00230332" w:rsidRDefault="00230332" w:rsidP="00230332">
      <w:pPr>
        <w:pStyle w:val="Listepuces"/>
        <w:numPr>
          <w:ilvl w:val="0"/>
          <w:numId w:val="0"/>
        </w:numPr>
        <w:ind w:left="720"/>
      </w:pPr>
      <w:r>
        <w:t>Nombre de carbones (Composition élémentaire)</w:t>
      </w:r>
    </w:p>
    <w:p w14:paraId="2BA34118" w14:textId="603E91BE" w:rsidR="00230332" w:rsidRPr="007A135F" w:rsidRDefault="00230332" w:rsidP="00230332">
      <w:pPr>
        <w:pStyle w:val="Listepuces"/>
        <w:numPr>
          <w:ilvl w:val="0"/>
          <w:numId w:val="0"/>
        </w:numPr>
        <w:ind w:left="720"/>
      </w:pPr>
      <w:r>
        <w:t>….</w:t>
      </w:r>
    </w:p>
    <w:p w14:paraId="75848D20" w14:textId="77777777" w:rsidR="003E286D" w:rsidRPr="007A135F" w:rsidRDefault="00000000">
      <w:pPr>
        <w:keepNext/>
        <w:spacing w:before="280" w:after="120"/>
      </w:pPr>
      <w:r w:rsidRPr="007A135F">
        <w:rPr>
          <w:b/>
          <w:color w:val="4A777A"/>
          <w:sz w:val="28"/>
        </w:rPr>
        <w:t>L'approche GNN</w:t>
      </w:r>
    </w:p>
    <w:p w14:paraId="7926FBD5" w14:textId="77777777" w:rsidR="003E286D" w:rsidRPr="007A135F" w:rsidRDefault="00000000">
      <w:pPr>
        <w:spacing w:after="120" w:line="300" w:lineRule="auto"/>
      </w:pPr>
      <w:r w:rsidRPr="007A135F">
        <w:t>Un GNN résout ce problème en représentant directement la structure chimique sous forme de graphe :</w:t>
      </w:r>
    </w:p>
    <w:p w14:paraId="67981A48" w14:textId="77777777" w:rsidR="003E286D" w:rsidRPr="007A135F" w:rsidRDefault="00000000">
      <w:pPr>
        <w:pStyle w:val="Listepuces"/>
        <w:spacing w:after="80"/>
      </w:pPr>
      <w:r w:rsidRPr="007A135F">
        <w:t xml:space="preserve"> Chaque atome devient un nœud (associé à ses caractéristiques : type, numéro atomique, charge, hybridation...).</w:t>
      </w:r>
    </w:p>
    <w:p w14:paraId="51351864" w14:textId="77777777" w:rsidR="003E286D" w:rsidRPr="007A135F" w:rsidRDefault="00000000">
      <w:pPr>
        <w:pStyle w:val="Listepuces"/>
        <w:spacing w:after="80"/>
      </w:pPr>
      <w:r w:rsidRPr="007A135F">
        <w:t xml:space="preserve"> Chaque liaison devient une arête.</w:t>
      </w:r>
    </w:p>
    <w:tbl>
      <w:tblPr>
        <w:tblW w:w="0" w:type="auto"/>
        <w:jc w:val="center"/>
        <w:tblLook w:val="04A0" w:firstRow="1" w:lastRow="0" w:firstColumn="1" w:lastColumn="0" w:noHBand="0" w:noVBand="1"/>
      </w:tblPr>
      <w:tblGrid>
        <w:gridCol w:w="9360"/>
      </w:tblGrid>
      <w:tr w:rsidR="003E286D" w:rsidRPr="007A135F" w14:paraId="76CE5196" w14:textId="77777777">
        <w:trPr>
          <w:jc w:val="center"/>
        </w:trPr>
        <w:tc>
          <w:tcPr>
            <w:tcW w:w="9360" w:type="dxa"/>
            <w:tcBorders>
              <w:left w:val="single" w:sz="24" w:space="0" w:color="4A777A"/>
            </w:tcBorders>
            <w:shd w:val="clear" w:color="auto" w:fill="F4F6F8"/>
          </w:tcPr>
          <w:p w14:paraId="7CF5A52B" w14:textId="77777777" w:rsidR="003E286D" w:rsidRPr="007A135F" w:rsidRDefault="00000000">
            <w:pPr>
              <w:spacing w:before="120" w:after="120"/>
              <w:ind w:left="144" w:right="144"/>
            </w:pPr>
            <w:r w:rsidRPr="007A135F">
              <w:rPr>
                <w:i/>
                <w:color w:val="444444"/>
              </w:rPr>
              <w:t>Analogie simple : Dans un réseau social, pour évaluer l'influence d'une personne, il ne suffit pas de regarder son profil isolé, il faut aussi analyser ses relations et son entourage (ses voisins). Le GNN fait exactement la même chose : chaque atome apprend en observant les atomes qui l'entourent.</w:t>
            </w:r>
          </w:p>
        </w:tc>
      </w:tr>
    </w:tbl>
    <w:p w14:paraId="641CE824" w14:textId="77777777" w:rsidR="003E286D" w:rsidRPr="007A135F" w:rsidRDefault="003E286D">
      <w:pPr>
        <w:spacing w:after="120"/>
      </w:pPr>
    </w:p>
    <w:p w14:paraId="4402A8A3" w14:textId="77777777" w:rsidR="003E286D" w:rsidRPr="007A135F" w:rsidRDefault="00000000">
      <w:pPr>
        <w:keepNext/>
        <w:spacing w:before="360" w:after="160"/>
      </w:pPr>
      <w:r w:rsidRPr="007A135F">
        <w:rPr>
          <w:b/>
          <w:color w:val="1B365D"/>
          <w:sz w:val="36"/>
        </w:rPr>
        <w:lastRenderedPageBreak/>
        <w:t>2. Processus d'Apprentissage d'un GNN (Exemple de la Toxicité)</w:t>
      </w:r>
    </w:p>
    <w:p w14:paraId="350C3CD9" w14:textId="77777777" w:rsidR="003E286D" w:rsidRPr="007A135F" w:rsidRDefault="00000000">
      <w:pPr>
        <w:spacing w:after="120" w:line="300" w:lineRule="auto"/>
      </w:pPr>
      <w:r w:rsidRPr="007A135F">
        <w:t>À partir d'une base de données de molécules connues (</w:t>
      </w:r>
      <w:proofErr w:type="gramStart"/>
      <w:r w:rsidRPr="007A135F">
        <w:t>ex:</w:t>
      </w:r>
      <w:proofErr w:type="gramEnd"/>
      <w:r w:rsidRPr="007A135F">
        <w:t xml:space="preserve"> Benzène → Toxique ; Éthanol → Non toxique), le réseau apprend de manière itérative en suivant 4 étapes :</w:t>
      </w:r>
    </w:p>
    <w:p w14:paraId="31871D2F" w14:textId="77777777" w:rsidR="003E286D" w:rsidRPr="007A135F" w:rsidRDefault="00000000">
      <w:pPr>
        <w:keepNext/>
        <w:spacing w:before="280" w:after="120"/>
      </w:pPr>
      <w:r w:rsidRPr="007A135F">
        <w:rPr>
          <w:b/>
          <w:color w:val="4A777A"/>
          <w:sz w:val="28"/>
        </w:rPr>
        <w:t>Étape 1 : L'Observation Locale</w:t>
      </w:r>
    </w:p>
    <w:p w14:paraId="27777170" w14:textId="77777777" w:rsidR="003E286D" w:rsidRPr="007A135F" w:rsidRDefault="00000000">
      <w:pPr>
        <w:spacing w:after="120" w:line="300" w:lineRule="auto"/>
      </w:pPr>
      <w:r w:rsidRPr="007A135F">
        <w:t>Chaque atome examine ses caractéristiques propres et celles de ses voisins directs.</w:t>
      </w:r>
    </w:p>
    <w:p w14:paraId="25B54EF6" w14:textId="77777777" w:rsidR="002C7DF2" w:rsidRPr="007A135F" w:rsidRDefault="00000000">
      <w:pPr>
        <w:spacing w:after="120" w:line="300" w:lineRule="auto"/>
      </w:pPr>
      <w:r w:rsidRPr="007A135F">
        <w:t>Exemple pour l'Oxygène dans une séquence C - O - H :</w:t>
      </w:r>
    </w:p>
    <w:p w14:paraId="2C47959A" w14:textId="387BBE55" w:rsidR="003E286D" w:rsidRPr="007A135F" w:rsidRDefault="00000000">
      <w:pPr>
        <w:spacing w:after="120" w:line="300" w:lineRule="auto"/>
      </w:pPr>
      <w:r w:rsidRPr="007A135F">
        <w:br/>
        <w:t>Nouvelle information d</w:t>
      </w:r>
      <w:r w:rsidR="00353202">
        <w:t>e O :</w:t>
      </w:r>
    </w:p>
    <w:p w14:paraId="03A57C7C" w14:textId="4D27670F" w:rsidR="002C7DF2" w:rsidRPr="007A135F" w:rsidRDefault="00000000">
      <w:pPr>
        <w:spacing w:after="120" w:line="300" w:lineRule="auto"/>
      </w:pPr>
      <m:oMathPara>
        <m:oMath>
          <m:sSubSup>
            <m:sSubSupPr>
              <m:ctrlPr>
                <w:rPr>
                  <w:rFonts w:ascii="Cambria Math" w:eastAsia="Times New Roman" w:hAnsi="Cambria Math" w:cs="Times New Roman"/>
                  <w:sz w:val="24"/>
                  <w:szCs w:val="24"/>
                  <w:lang w:eastAsia="fr-FR"/>
                </w:rPr>
              </m:ctrlPr>
            </m:sSubSupPr>
            <m:e>
              <m:r>
                <w:rPr>
                  <w:rFonts w:ascii="Cambria Math" w:eastAsia="Times New Roman" w:hAnsi="Cambria Math" w:cs="Times New Roman"/>
                  <w:sz w:val="24"/>
                  <w:szCs w:val="24"/>
                  <w:lang w:eastAsia="fr-FR"/>
                </w:rPr>
                <m:t>h</m:t>
              </m:r>
            </m:e>
            <m:sub>
              <m:r>
                <w:rPr>
                  <w:rFonts w:ascii="Cambria Math" w:eastAsia="Times New Roman" w:hAnsi="Cambria Math" w:cs="Times New Roman"/>
                  <w:sz w:val="24"/>
                  <w:szCs w:val="24"/>
                  <w:lang w:eastAsia="fr-FR"/>
                </w:rPr>
                <m:t>O</m:t>
              </m:r>
            </m:sub>
            <m:sup>
              <m:d>
                <m:dPr>
                  <m:ctrlPr>
                    <w:rPr>
                      <w:rFonts w:ascii="Cambria Math" w:eastAsia="Times New Roman" w:hAnsi="Cambria Math" w:cs="Times New Roman"/>
                      <w:sz w:val="24"/>
                      <w:szCs w:val="24"/>
                      <w:lang w:eastAsia="fr-FR"/>
                    </w:rPr>
                  </m:ctrlPr>
                </m:dPr>
                <m:e>
                  <m:r>
                    <w:rPr>
                      <w:rFonts w:ascii="Cambria Math" w:eastAsia="Times New Roman" w:hAnsi="Cambria Math" w:cs="Times New Roman"/>
                      <w:sz w:val="24"/>
                      <w:szCs w:val="24"/>
                      <w:lang w:eastAsia="fr-FR"/>
                    </w:rPr>
                    <m:t>1</m:t>
                  </m:r>
                </m:e>
              </m:d>
            </m:sup>
          </m:sSubSup>
          <m:r>
            <w:rPr>
              <w:rFonts w:ascii="Cambria Math" w:eastAsia="Times New Roman" w:hAnsi="Cambria Math" w:cs="Times New Roman"/>
              <w:sz w:val="24"/>
              <w:szCs w:val="24"/>
              <w:lang w:eastAsia="fr-FR"/>
            </w:rPr>
            <m:t>=</m:t>
          </m:r>
          <m:sSub>
            <m:sSubPr>
              <m:ctrlPr>
                <w:rPr>
                  <w:rFonts w:ascii="Cambria Math" w:eastAsia="Times New Roman" w:hAnsi="Cambria Math" w:cs="Times New Roman"/>
                  <w:sz w:val="24"/>
                  <w:szCs w:val="24"/>
                  <w:lang w:eastAsia="fr-FR"/>
                </w:rPr>
              </m:ctrlPr>
            </m:sSubPr>
            <m:e>
              <m:r>
                <w:rPr>
                  <w:rFonts w:ascii="Cambria Math" w:eastAsia="Times New Roman" w:hAnsi="Cambria Math" w:cs="Times New Roman"/>
                  <w:sz w:val="24"/>
                  <w:szCs w:val="24"/>
                  <w:lang w:eastAsia="fr-FR"/>
                </w:rPr>
                <m:t>w</m:t>
              </m:r>
            </m:e>
            <m:sub>
              <m:r>
                <w:rPr>
                  <w:rFonts w:ascii="Cambria Math" w:eastAsia="Times New Roman" w:hAnsi="Cambria Math" w:cs="Times New Roman"/>
                  <w:sz w:val="24"/>
                  <w:szCs w:val="24"/>
                  <w:lang w:eastAsia="fr-FR"/>
                </w:rPr>
                <m:t>1</m:t>
              </m:r>
            </m:sub>
          </m:sSub>
          <m:sSubSup>
            <m:sSubSupPr>
              <m:ctrlPr>
                <w:rPr>
                  <w:rFonts w:ascii="Cambria Math" w:eastAsia="Times New Roman" w:hAnsi="Cambria Math" w:cs="Times New Roman"/>
                  <w:sz w:val="24"/>
                  <w:szCs w:val="24"/>
                  <w:lang w:eastAsia="fr-FR"/>
                </w:rPr>
              </m:ctrlPr>
            </m:sSubSupPr>
            <m:e>
              <m:r>
                <w:rPr>
                  <w:rFonts w:ascii="Cambria Math" w:eastAsia="Times New Roman" w:hAnsi="Cambria Math" w:cs="Times New Roman"/>
                  <w:sz w:val="24"/>
                  <w:szCs w:val="24"/>
                  <w:lang w:eastAsia="fr-FR"/>
                </w:rPr>
                <m:t>h</m:t>
              </m:r>
            </m:e>
            <m:sub>
              <m:r>
                <w:rPr>
                  <w:rFonts w:ascii="Cambria Math" w:eastAsia="Times New Roman" w:hAnsi="Cambria Math" w:cs="Times New Roman"/>
                  <w:sz w:val="24"/>
                  <w:szCs w:val="24"/>
                  <w:lang w:eastAsia="fr-FR"/>
                </w:rPr>
                <m:t>O</m:t>
              </m:r>
            </m:sub>
            <m:sup>
              <m:d>
                <m:dPr>
                  <m:ctrlPr>
                    <w:rPr>
                      <w:rFonts w:ascii="Cambria Math" w:eastAsia="Times New Roman" w:hAnsi="Cambria Math" w:cs="Times New Roman"/>
                      <w:sz w:val="24"/>
                      <w:szCs w:val="24"/>
                      <w:lang w:eastAsia="fr-FR"/>
                    </w:rPr>
                  </m:ctrlPr>
                </m:dPr>
                <m:e>
                  <m:r>
                    <w:rPr>
                      <w:rFonts w:ascii="Cambria Math" w:eastAsia="Times New Roman" w:hAnsi="Cambria Math" w:cs="Times New Roman"/>
                      <w:sz w:val="24"/>
                      <w:szCs w:val="24"/>
                      <w:lang w:eastAsia="fr-FR"/>
                    </w:rPr>
                    <m:t>0</m:t>
                  </m:r>
                </m:e>
              </m:d>
            </m:sup>
          </m:sSubSup>
          <m:r>
            <w:rPr>
              <w:rFonts w:ascii="Cambria Math" w:eastAsia="Times New Roman" w:hAnsi="Cambria Math" w:cs="Times New Roman"/>
              <w:sz w:val="24"/>
              <w:szCs w:val="24"/>
              <w:lang w:eastAsia="fr-FR"/>
            </w:rPr>
            <m:t>+</m:t>
          </m:r>
          <m:sSub>
            <m:sSubPr>
              <m:ctrlPr>
                <w:rPr>
                  <w:rFonts w:ascii="Cambria Math" w:eastAsia="Times New Roman" w:hAnsi="Cambria Math" w:cs="Times New Roman"/>
                  <w:sz w:val="24"/>
                  <w:szCs w:val="24"/>
                  <w:lang w:eastAsia="fr-FR"/>
                </w:rPr>
              </m:ctrlPr>
            </m:sSubPr>
            <m:e>
              <m:r>
                <w:rPr>
                  <w:rFonts w:ascii="Cambria Math" w:eastAsia="Times New Roman" w:hAnsi="Cambria Math" w:cs="Times New Roman"/>
                  <w:sz w:val="24"/>
                  <w:szCs w:val="24"/>
                  <w:lang w:eastAsia="fr-FR"/>
                </w:rPr>
                <m:t>w</m:t>
              </m:r>
            </m:e>
            <m:sub>
              <m:r>
                <w:rPr>
                  <w:rFonts w:ascii="Cambria Math" w:eastAsia="Times New Roman" w:hAnsi="Cambria Math" w:cs="Times New Roman"/>
                  <w:sz w:val="24"/>
                  <w:szCs w:val="24"/>
                  <w:lang w:eastAsia="fr-FR"/>
                </w:rPr>
                <m:t>2</m:t>
              </m:r>
            </m:sub>
          </m:sSub>
          <m:sSubSup>
            <m:sSubSupPr>
              <m:ctrlPr>
                <w:rPr>
                  <w:rFonts w:ascii="Cambria Math" w:eastAsia="Times New Roman" w:hAnsi="Cambria Math" w:cs="Times New Roman"/>
                  <w:sz w:val="24"/>
                  <w:szCs w:val="24"/>
                  <w:lang w:eastAsia="fr-FR"/>
                </w:rPr>
              </m:ctrlPr>
            </m:sSubSupPr>
            <m:e>
              <m:r>
                <w:rPr>
                  <w:rFonts w:ascii="Cambria Math" w:eastAsia="Times New Roman" w:hAnsi="Cambria Math" w:cs="Times New Roman"/>
                  <w:sz w:val="24"/>
                  <w:szCs w:val="24"/>
                  <w:lang w:eastAsia="fr-FR"/>
                </w:rPr>
                <m:t>h</m:t>
              </m:r>
            </m:e>
            <m:sub>
              <m:r>
                <w:rPr>
                  <w:rFonts w:ascii="Cambria Math" w:eastAsia="Times New Roman" w:hAnsi="Cambria Math" w:cs="Times New Roman"/>
                  <w:sz w:val="24"/>
                  <w:szCs w:val="24"/>
                  <w:lang w:eastAsia="fr-FR"/>
                </w:rPr>
                <m:t>C</m:t>
              </m:r>
            </m:sub>
            <m:sup>
              <m:d>
                <m:dPr>
                  <m:ctrlPr>
                    <w:rPr>
                      <w:rFonts w:ascii="Cambria Math" w:eastAsia="Times New Roman" w:hAnsi="Cambria Math" w:cs="Times New Roman"/>
                      <w:sz w:val="24"/>
                      <w:szCs w:val="24"/>
                      <w:lang w:eastAsia="fr-FR"/>
                    </w:rPr>
                  </m:ctrlPr>
                </m:dPr>
                <m:e>
                  <m:r>
                    <w:rPr>
                      <w:rFonts w:ascii="Cambria Math" w:eastAsia="Times New Roman" w:hAnsi="Cambria Math" w:cs="Times New Roman"/>
                      <w:sz w:val="24"/>
                      <w:szCs w:val="24"/>
                      <w:lang w:eastAsia="fr-FR"/>
                    </w:rPr>
                    <m:t>0</m:t>
                  </m:r>
                </m:e>
              </m:d>
            </m:sup>
          </m:sSubSup>
          <m:r>
            <w:rPr>
              <w:rFonts w:ascii="Cambria Math" w:eastAsia="Times New Roman" w:hAnsi="Cambria Math" w:cs="Times New Roman"/>
              <w:sz w:val="24"/>
              <w:szCs w:val="24"/>
              <w:lang w:eastAsia="fr-FR"/>
            </w:rPr>
            <m:t>+</m:t>
          </m:r>
          <m:sSub>
            <m:sSubPr>
              <m:ctrlPr>
                <w:rPr>
                  <w:rFonts w:ascii="Cambria Math" w:eastAsia="Times New Roman" w:hAnsi="Cambria Math" w:cs="Times New Roman"/>
                  <w:sz w:val="24"/>
                  <w:szCs w:val="24"/>
                  <w:lang w:eastAsia="fr-FR"/>
                </w:rPr>
              </m:ctrlPr>
            </m:sSubPr>
            <m:e>
              <m:r>
                <w:rPr>
                  <w:rFonts w:ascii="Cambria Math" w:eastAsia="Times New Roman" w:hAnsi="Cambria Math" w:cs="Times New Roman"/>
                  <w:sz w:val="24"/>
                  <w:szCs w:val="24"/>
                  <w:lang w:eastAsia="fr-FR"/>
                </w:rPr>
                <m:t>w</m:t>
              </m:r>
            </m:e>
            <m:sub>
              <m:r>
                <w:rPr>
                  <w:rFonts w:ascii="Cambria Math" w:eastAsia="Times New Roman" w:hAnsi="Cambria Math" w:cs="Times New Roman"/>
                  <w:sz w:val="24"/>
                  <w:szCs w:val="24"/>
                  <w:lang w:eastAsia="fr-FR"/>
                </w:rPr>
                <m:t>3</m:t>
              </m:r>
            </m:sub>
          </m:sSub>
          <m:sSubSup>
            <m:sSubSupPr>
              <m:ctrlPr>
                <w:rPr>
                  <w:rFonts w:ascii="Cambria Math" w:eastAsia="Times New Roman" w:hAnsi="Cambria Math" w:cs="Times New Roman"/>
                  <w:sz w:val="24"/>
                  <w:szCs w:val="24"/>
                  <w:lang w:eastAsia="fr-FR"/>
                </w:rPr>
              </m:ctrlPr>
            </m:sSubSupPr>
            <m:e>
              <m:r>
                <w:rPr>
                  <w:rFonts w:ascii="Cambria Math" w:eastAsia="Times New Roman" w:hAnsi="Cambria Math" w:cs="Times New Roman"/>
                  <w:sz w:val="24"/>
                  <w:szCs w:val="24"/>
                  <w:lang w:eastAsia="fr-FR"/>
                </w:rPr>
                <m:t>h</m:t>
              </m:r>
            </m:e>
            <m:sub>
              <m:r>
                <w:rPr>
                  <w:rFonts w:ascii="Cambria Math" w:eastAsia="Times New Roman" w:hAnsi="Cambria Math" w:cs="Times New Roman"/>
                  <w:sz w:val="24"/>
                  <w:szCs w:val="24"/>
                  <w:lang w:eastAsia="fr-FR"/>
                </w:rPr>
                <m:t>H</m:t>
              </m:r>
            </m:sub>
            <m:sup>
              <m:d>
                <m:dPr>
                  <m:ctrlPr>
                    <w:rPr>
                      <w:rFonts w:ascii="Cambria Math" w:eastAsia="Times New Roman" w:hAnsi="Cambria Math" w:cs="Times New Roman"/>
                      <w:sz w:val="24"/>
                      <w:szCs w:val="24"/>
                      <w:lang w:eastAsia="fr-FR"/>
                    </w:rPr>
                  </m:ctrlPr>
                </m:dPr>
                <m:e>
                  <m:r>
                    <w:rPr>
                      <w:rFonts w:ascii="Cambria Math" w:eastAsia="Times New Roman" w:hAnsi="Cambria Math" w:cs="Times New Roman"/>
                      <w:sz w:val="24"/>
                      <w:szCs w:val="24"/>
                      <w:lang w:eastAsia="fr-FR"/>
                    </w:rPr>
                    <m:t>0</m:t>
                  </m:r>
                </m:e>
              </m:d>
            </m:sup>
          </m:sSubSup>
        </m:oMath>
      </m:oMathPara>
    </w:p>
    <w:p w14:paraId="5C0651CB" w14:textId="141BF5EE" w:rsidR="002C7DF2" w:rsidRPr="007A135F" w:rsidRDefault="00000000" w:rsidP="002C7DF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m:oMath>
        <m:sSup>
          <m:sSupPr>
            <m:ctrlPr>
              <w:rPr>
                <w:rFonts w:ascii="Cambria Math" w:eastAsia="Times New Roman" w:hAnsi="Cambria Math" w:cs="Times New Roman"/>
                <w:sz w:val="24"/>
                <w:szCs w:val="24"/>
                <w:lang w:eastAsia="fr-FR"/>
              </w:rPr>
            </m:ctrlPr>
          </m:sSupPr>
          <m:e>
            <m:r>
              <w:rPr>
                <w:rFonts w:ascii="Cambria Math" w:eastAsia="Times New Roman" w:hAnsi="Cambria Math" w:cs="Times New Roman"/>
                <w:sz w:val="24"/>
                <w:szCs w:val="24"/>
                <w:lang w:eastAsia="fr-FR"/>
              </w:rPr>
              <m:t>h</m:t>
            </m:r>
          </m:e>
          <m:sup>
            <m:d>
              <m:dPr>
                <m:ctrlPr>
                  <w:rPr>
                    <w:rFonts w:ascii="Cambria Math" w:eastAsia="Times New Roman" w:hAnsi="Cambria Math" w:cs="Times New Roman"/>
                    <w:sz w:val="24"/>
                    <w:szCs w:val="24"/>
                    <w:lang w:eastAsia="fr-FR"/>
                  </w:rPr>
                </m:ctrlPr>
              </m:dPr>
              <m:e>
                <m:r>
                  <w:rPr>
                    <w:rFonts w:ascii="Cambria Math" w:eastAsia="Times New Roman" w:hAnsi="Cambria Math" w:cs="Times New Roman"/>
                    <w:sz w:val="24"/>
                    <w:szCs w:val="24"/>
                    <w:lang w:eastAsia="fr-FR"/>
                  </w:rPr>
                  <m:t>0</m:t>
                </m:r>
              </m:e>
            </m:d>
          </m:sup>
        </m:sSup>
      </m:oMath>
      <w:r w:rsidR="002926D7" w:rsidRPr="007A135F">
        <w:rPr>
          <w:rFonts w:ascii="Times New Roman" w:eastAsia="Times New Roman" w:hAnsi="Times New Roman" w:cs="Times New Roman"/>
          <w:sz w:val="24"/>
          <w:szCs w:val="24"/>
          <w:lang w:eastAsia="fr-FR"/>
        </w:rPr>
        <w:t xml:space="preserve"> </w:t>
      </w:r>
      <w:proofErr w:type="gramStart"/>
      <w:r w:rsidR="002926D7" w:rsidRPr="007A135F">
        <w:rPr>
          <w:rFonts w:ascii="Times New Roman" w:eastAsia="Times New Roman" w:hAnsi="Times New Roman" w:cs="Times New Roman"/>
          <w:sz w:val="24"/>
          <w:szCs w:val="24"/>
          <w:lang w:eastAsia="fr-FR"/>
        </w:rPr>
        <w:t>repré</w:t>
      </w:r>
      <w:r w:rsidR="007A135F">
        <w:rPr>
          <w:rFonts w:ascii="Times New Roman" w:eastAsia="Times New Roman" w:hAnsi="Times New Roman" w:cs="Times New Roman"/>
          <w:sz w:val="24"/>
          <w:szCs w:val="24"/>
          <w:lang w:eastAsia="fr-FR"/>
        </w:rPr>
        <w:t>sente</w:t>
      </w:r>
      <w:proofErr w:type="gramEnd"/>
      <w:r w:rsidR="007A135F">
        <w:rPr>
          <w:rFonts w:ascii="Times New Roman" w:eastAsia="Times New Roman" w:hAnsi="Times New Roman" w:cs="Times New Roman"/>
          <w:sz w:val="24"/>
          <w:szCs w:val="24"/>
          <w:lang w:eastAsia="fr-FR"/>
        </w:rPr>
        <w:t xml:space="preserve"> l’information initiale brute de l’atome.</w:t>
      </w:r>
    </w:p>
    <w:p w14:paraId="797CC70A" w14:textId="2838615A" w:rsidR="002C7DF2" w:rsidRPr="007A135F" w:rsidRDefault="00000000" w:rsidP="002C7DF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m:oMath>
        <m:sSup>
          <m:sSupPr>
            <m:ctrlPr>
              <w:rPr>
                <w:rFonts w:ascii="Cambria Math" w:eastAsia="Times New Roman" w:hAnsi="Cambria Math" w:cs="Times New Roman"/>
                <w:sz w:val="24"/>
                <w:szCs w:val="24"/>
                <w:lang w:eastAsia="fr-FR"/>
              </w:rPr>
            </m:ctrlPr>
          </m:sSupPr>
          <m:e>
            <m:r>
              <w:rPr>
                <w:rFonts w:ascii="Cambria Math" w:eastAsia="Times New Roman" w:hAnsi="Cambria Math" w:cs="Times New Roman"/>
                <w:sz w:val="24"/>
                <w:szCs w:val="24"/>
                <w:lang w:eastAsia="fr-FR"/>
              </w:rPr>
              <m:t>h</m:t>
            </m:r>
          </m:e>
          <m:sup>
            <m:d>
              <m:dPr>
                <m:ctrlPr>
                  <w:rPr>
                    <w:rFonts w:ascii="Cambria Math" w:eastAsia="Times New Roman" w:hAnsi="Cambria Math" w:cs="Times New Roman"/>
                    <w:sz w:val="24"/>
                    <w:szCs w:val="24"/>
                    <w:lang w:eastAsia="fr-FR"/>
                  </w:rPr>
                </m:ctrlPr>
              </m:dPr>
              <m:e>
                <m:r>
                  <w:rPr>
                    <w:rFonts w:ascii="Cambria Math" w:eastAsia="Times New Roman" w:hAnsi="Cambria Math" w:cs="Times New Roman"/>
                    <w:sz w:val="24"/>
                    <w:szCs w:val="24"/>
                    <w:lang w:eastAsia="fr-FR"/>
                  </w:rPr>
                  <m:t>1</m:t>
                </m:r>
              </m:e>
            </m:d>
          </m:sup>
        </m:sSup>
      </m:oMath>
      <w:r w:rsidR="007A135F">
        <w:rPr>
          <w:rFonts w:ascii="Times New Roman" w:eastAsia="Times New Roman" w:hAnsi="Times New Roman" w:cs="Times New Roman"/>
          <w:sz w:val="24"/>
          <w:szCs w:val="24"/>
          <w:lang w:eastAsia="fr-FR"/>
        </w:rPr>
        <w:t xml:space="preserve"> </w:t>
      </w:r>
      <w:proofErr w:type="gramStart"/>
      <w:r w:rsidR="007A135F">
        <w:rPr>
          <w:rFonts w:ascii="Times New Roman" w:eastAsia="Times New Roman" w:hAnsi="Times New Roman" w:cs="Times New Roman"/>
          <w:sz w:val="24"/>
          <w:szCs w:val="24"/>
          <w:lang w:eastAsia="fr-FR"/>
        </w:rPr>
        <w:t>information</w:t>
      </w:r>
      <w:proofErr w:type="gramEnd"/>
      <w:r w:rsidR="007A135F">
        <w:rPr>
          <w:rFonts w:ascii="Times New Roman" w:eastAsia="Times New Roman" w:hAnsi="Times New Roman" w:cs="Times New Roman"/>
          <w:sz w:val="24"/>
          <w:szCs w:val="24"/>
          <w:lang w:eastAsia="fr-FR"/>
        </w:rPr>
        <w:t xml:space="preserve"> de l’atome après le 1</w:t>
      </w:r>
      <w:r w:rsidR="007A135F" w:rsidRPr="007A135F">
        <w:rPr>
          <w:rFonts w:ascii="Times New Roman" w:eastAsia="Times New Roman" w:hAnsi="Times New Roman" w:cs="Times New Roman"/>
          <w:sz w:val="24"/>
          <w:szCs w:val="24"/>
          <w:vertAlign w:val="superscript"/>
          <w:lang w:eastAsia="fr-FR"/>
        </w:rPr>
        <w:t>er</w:t>
      </w:r>
      <w:r w:rsidR="007A135F">
        <w:rPr>
          <w:rFonts w:ascii="Times New Roman" w:eastAsia="Times New Roman" w:hAnsi="Times New Roman" w:cs="Times New Roman"/>
          <w:sz w:val="24"/>
          <w:szCs w:val="24"/>
          <w:lang w:eastAsia="fr-FR"/>
        </w:rPr>
        <w:t xml:space="preserve"> passage</w:t>
      </w:r>
      <w:r w:rsidR="002C7DF2" w:rsidRPr="007A135F">
        <w:rPr>
          <w:rFonts w:ascii="Times New Roman" w:eastAsia="Times New Roman" w:hAnsi="Times New Roman" w:cs="Times New Roman"/>
          <w:sz w:val="24"/>
          <w:szCs w:val="24"/>
          <w:lang w:eastAsia="fr-FR"/>
        </w:rPr>
        <w:t xml:space="preserve">. </w:t>
      </w:r>
    </w:p>
    <w:p w14:paraId="0D56F51F" w14:textId="77777777" w:rsidR="002C7DF2" w:rsidRPr="007A135F" w:rsidRDefault="002C7DF2">
      <w:pPr>
        <w:spacing w:after="120" w:line="300" w:lineRule="auto"/>
      </w:pPr>
    </w:p>
    <w:p w14:paraId="51430C76" w14:textId="425D38C0" w:rsidR="003E286D" w:rsidRPr="007A135F" w:rsidRDefault="00000000">
      <w:pPr>
        <w:spacing w:after="120" w:line="300" w:lineRule="auto"/>
      </w:pPr>
      <w:r w:rsidRPr="007A135F">
        <w:t>Les coefficients (w) sont des poids ajustables que le réseau optimise pour identifier les informations utiles (</w:t>
      </w:r>
      <w:proofErr w:type="gramStart"/>
      <w:r w:rsidRPr="007A135F">
        <w:t>ex:</w:t>
      </w:r>
      <w:proofErr w:type="gramEnd"/>
      <w:r w:rsidRPr="007A135F">
        <w:t xml:space="preserve"> l'oxygène peut recevoir un poids plus fort si sa présence influence grandement la toxicité).</w:t>
      </w:r>
    </w:p>
    <w:p w14:paraId="1441EAB4" w14:textId="77777777" w:rsidR="003E286D" w:rsidRPr="007A135F" w:rsidRDefault="00000000">
      <w:pPr>
        <w:keepNext/>
        <w:spacing w:before="280" w:after="120"/>
      </w:pPr>
      <w:r w:rsidRPr="007A135F">
        <w:rPr>
          <w:b/>
          <w:color w:val="4A777A"/>
          <w:sz w:val="28"/>
        </w:rPr>
        <w:t>Étape 2 : La Propagation</w:t>
      </w:r>
    </w:p>
    <w:p w14:paraId="3FD5BB14" w14:textId="77777777" w:rsidR="003E286D" w:rsidRPr="007A135F" w:rsidRDefault="00000000">
      <w:pPr>
        <w:spacing w:after="120" w:line="300" w:lineRule="auto"/>
      </w:pPr>
      <w:r w:rsidRPr="007A135F">
        <w:t>Les informations circulent de proche en proche à travers le graphe.</w:t>
      </w:r>
    </w:p>
    <w:p w14:paraId="0576D73E" w14:textId="77777777" w:rsidR="003E286D" w:rsidRPr="007A135F" w:rsidRDefault="00000000">
      <w:pPr>
        <w:pStyle w:val="Listepuces"/>
        <w:spacing w:after="80"/>
      </w:pPr>
      <w:r w:rsidRPr="007A135F">
        <w:rPr>
          <w:b/>
        </w:rPr>
        <w:t>1er passage :</w:t>
      </w:r>
      <w:r w:rsidRPr="007A135F">
        <w:t xml:space="preserve"> L'atome découvre ses voisins immédiats (</w:t>
      </w:r>
      <w:proofErr w:type="gramStart"/>
      <w:r w:rsidRPr="007A135F">
        <w:t>ex:</w:t>
      </w:r>
      <w:proofErr w:type="gramEnd"/>
      <w:r w:rsidRPr="007A135F">
        <w:t xml:space="preserve"> l'oxygène connaît les caractéristiques du carbone adjacent).</w:t>
      </w:r>
    </w:p>
    <w:p w14:paraId="3B2C2B5B" w14:textId="77777777" w:rsidR="003E286D" w:rsidRDefault="00000000">
      <w:pPr>
        <w:pStyle w:val="Listepuces"/>
        <w:spacing w:after="80"/>
      </w:pPr>
      <w:r w:rsidRPr="007A135F">
        <w:rPr>
          <w:b/>
        </w:rPr>
        <w:t>2e passage :</w:t>
      </w:r>
      <w:r w:rsidRPr="007A135F">
        <w:t xml:space="preserve"> L'atome intègre les informations des voisins de ses voisins (l'oxygène reçoit l'information du carbone situé plus loin).</w:t>
      </w:r>
    </w:p>
    <w:p w14:paraId="3D26D71A" w14:textId="77777777" w:rsidR="00D97E1F" w:rsidRDefault="00D97E1F" w:rsidP="00D97E1F">
      <w:pPr>
        <w:pStyle w:val="Listepuces"/>
        <w:numPr>
          <w:ilvl w:val="0"/>
          <w:numId w:val="0"/>
        </w:numPr>
        <w:spacing w:after="80"/>
        <w:ind w:left="360"/>
      </w:pPr>
    </w:p>
    <w:p w14:paraId="327C9B60" w14:textId="2C8C4BAE" w:rsidR="00D97E1F" w:rsidRPr="007A135F" w:rsidRDefault="00000000" w:rsidP="00D97E1F">
      <w:pPr>
        <w:pStyle w:val="Listepuces"/>
        <w:numPr>
          <w:ilvl w:val="0"/>
          <w:numId w:val="0"/>
        </w:numPr>
        <w:ind w:left="360"/>
      </w:pPr>
      <m:oMathPara>
        <m:oMath>
          <m:sSubSup>
            <m:sSubSupPr>
              <m:ctrlPr>
                <w:rPr>
                  <w:rFonts w:ascii="Cambria Math" w:hAnsi="Cambria Math"/>
                  <w:lang w:eastAsia="fr-FR"/>
                </w:rPr>
              </m:ctrlPr>
            </m:sSubSupPr>
            <m:e>
              <m:r>
                <w:rPr>
                  <w:rFonts w:ascii="Cambria Math" w:hAnsi="Cambria Math"/>
                  <w:lang w:eastAsia="fr-FR"/>
                </w:rPr>
                <m:t>h</m:t>
              </m:r>
            </m:e>
            <m:sub>
              <m:r>
                <w:rPr>
                  <w:rFonts w:ascii="Cambria Math" w:hAnsi="Cambria Math"/>
                  <w:lang w:eastAsia="fr-FR"/>
                </w:rPr>
                <m:t>O</m:t>
              </m:r>
            </m:sub>
            <m:sup>
              <m:d>
                <m:dPr>
                  <m:ctrlPr>
                    <w:rPr>
                      <w:rFonts w:ascii="Cambria Math" w:hAnsi="Cambria Math"/>
                      <w:lang w:eastAsia="fr-FR"/>
                    </w:rPr>
                  </m:ctrlPr>
                </m:dPr>
                <m:e>
                  <m:r>
                    <w:rPr>
                      <w:rFonts w:ascii="Cambria Math" w:hAnsi="Cambria Math"/>
                      <w:lang w:eastAsia="fr-FR"/>
                    </w:rPr>
                    <m:t>2</m:t>
                  </m:r>
                </m:e>
              </m:d>
            </m:sup>
          </m:sSubSup>
          <m:r>
            <w:rPr>
              <w:rFonts w:ascii="Cambria Math" w:hAnsi="Cambria Math"/>
              <w:lang w:eastAsia="fr-FR"/>
            </w:rPr>
            <m:t>=</m:t>
          </m:r>
          <m:sSub>
            <m:sSubPr>
              <m:ctrlPr>
                <w:rPr>
                  <w:rFonts w:ascii="Cambria Math" w:hAnsi="Cambria Math"/>
                  <w:lang w:eastAsia="fr-FR"/>
                </w:rPr>
              </m:ctrlPr>
            </m:sSubPr>
            <m:e>
              <m:r>
                <w:rPr>
                  <w:rFonts w:ascii="Cambria Math" w:hAnsi="Cambria Math"/>
                  <w:lang w:eastAsia="fr-FR"/>
                </w:rPr>
                <m:t>w</m:t>
              </m:r>
            </m:e>
            <m:sub>
              <m:r>
                <w:rPr>
                  <w:rFonts w:ascii="Cambria Math" w:hAnsi="Cambria Math"/>
                  <w:lang w:eastAsia="fr-FR"/>
                </w:rPr>
                <m:t>1</m:t>
              </m:r>
            </m:sub>
          </m:sSub>
          <m:sSubSup>
            <m:sSubSupPr>
              <m:ctrlPr>
                <w:rPr>
                  <w:rFonts w:ascii="Cambria Math" w:hAnsi="Cambria Math"/>
                  <w:lang w:eastAsia="fr-FR"/>
                </w:rPr>
              </m:ctrlPr>
            </m:sSubSupPr>
            <m:e>
              <m:r>
                <w:rPr>
                  <w:rFonts w:ascii="Cambria Math" w:hAnsi="Cambria Math"/>
                  <w:lang w:eastAsia="fr-FR"/>
                </w:rPr>
                <m:t>h</m:t>
              </m:r>
            </m:e>
            <m:sub>
              <m:r>
                <w:rPr>
                  <w:rFonts w:ascii="Cambria Math" w:hAnsi="Cambria Math"/>
                  <w:lang w:eastAsia="fr-FR"/>
                </w:rPr>
                <m:t>O</m:t>
              </m:r>
            </m:sub>
            <m:sup>
              <m:d>
                <m:dPr>
                  <m:ctrlPr>
                    <w:rPr>
                      <w:rFonts w:ascii="Cambria Math" w:hAnsi="Cambria Math"/>
                      <w:lang w:eastAsia="fr-FR"/>
                    </w:rPr>
                  </m:ctrlPr>
                </m:dPr>
                <m:e>
                  <m:r>
                    <w:rPr>
                      <w:rFonts w:ascii="Cambria Math" w:hAnsi="Cambria Math"/>
                      <w:lang w:eastAsia="fr-FR"/>
                    </w:rPr>
                    <m:t>1</m:t>
                  </m:r>
                </m:e>
              </m:d>
            </m:sup>
          </m:sSubSup>
          <m:r>
            <w:rPr>
              <w:rFonts w:ascii="Cambria Math" w:hAnsi="Cambria Math"/>
              <w:lang w:eastAsia="fr-FR"/>
            </w:rPr>
            <m:t>+</m:t>
          </m:r>
          <m:sSub>
            <m:sSubPr>
              <m:ctrlPr>
                <w:rPr>
                  <w:rFonts w:ascii="Cambria Math" w:hAnsi="Cambria Math"/>
                  <w:lang w:eastAsia="fr-FR"/>
                </w:rPr>
              </m:ctrlPr>
            </m:sSubPr>
            <m:e>
              <m:r>
                <w:rPr>
                  <w:rFonts w:ascii="Cambria Math" w:hAnsi="Cambria Math"/>
                  <w:lang w:eastAsia="fr-FR"/>
                </w:rPr>
                <m:t>w</m:t>
              </m:r>
            </m:e>
            <m:sub>
              <m:r>
                <w:rPr>
                  <w:rFonts w:ascii="Cambria Math" w:hAnsi="Cambria Math"/>
                  <w:lang w:eastAsia="fr-FR"/>
                </w:rPr>
                <m:t>2</m:t>
              </m:r>
            </m:sub>
          </m:sSub>
          <m:sSubSup>
            <m:sSubSupPr>
              <m:ctrlPr>
                <w:rPr>
                  <w:rFonts w:ascii="Cambria Math" w:hAnsi="Cambria Math"/>
                  <w:lang w:eastAsia="fr-FR"/>
                </w:rPr>
              </m:ctrlPr>
            </m:sSubSupPr>
            <m:e>
              <m:r>
                <w:rPr>
                  <w:rFonts w:ascii="Cambria Math" w:hAnsi="Cambria Math"/>
                  <w:lang w:eastAsia="fr-FR"/>
                </w:rPr>
                <m:t>h</m:t>
              </m:r>
            </m:e>
            <m:sub>
              <m:r>
                <w:rPr>
                  <w:rFonts w:ascii="Cambria Math" w:hAnsi="Cambria Math"/>
                  <w:lang w:eastAsia="fr-FR"/>
                </w:rPr>
                <m:t>C</m:t>
              </m:r>
            </m:sub>
            <m:sup>
              <m:d>
                <m:dPr>
                  <m:ctrlPr>
                    <w:rPr>
                      <w:rFonts w:ascii="Cambria Math" w:hAnsi="Cambria Math"/>
                      <w:lang w:eastAsia="fr-FR"/>
                    </w:rPr>
                  </m:ctrlPr>
                </m:dPr>
                <m:e>
                  <m:r>
                    <w:rPr>
                      <w:rFonts w:ascii="Cambria Math" w:hAnsi="Cambria Math"/>
                      <w:lang w:eastAsia="fr-FR"/>
                    </w:rPr>
                    <m:t>1</m:t>
                  </m:r>
                </m:e>
              </m:d>
            </m:sup>
          </m:sSubSup>
          <m:r>
            <w:rPr>
              <w:rFonts w:ascii="Cambria Math" w:hAnsi="Cambria Math"/>
              <w:lang w:eastAsia="fr-FR"/>
            </w:rPr>
            <m:t>+</m:t>
          </m:r>
          <m:sSub>
            <m:sSubPr>
              <m:ctrlPr>
                <w:rPr>
                  <w:rFonts w:ascii="Cambria Math" w:hAnsi="Cambria Math"/>
                  <w:lang w:eastAsia="fr-FR"/>
                </w:rPr>
              </m:ctrlPr>
            </m:sSubPr>
            <m:e>
              <m:r>
                <w:rPr>
                  <w:rFonts w:ascii="Cambria Math" w:hAnsi="Cambria Math"/>
                  <w:lang w:eastAsia="fr-FR"/>
                </w:rPr>
                <m:t>w</m:t>
              </m:r>
            </m:e>
            <m:sub>
              <m:r>
                <w:rPr>
                  <w:rFonts w:ascii="Cambria Math" w:hAnsi="Cambria Math"/>
                  <w:lang w:eastAsia="fr-FR"/>
                </w:rPr>
                <m:t>3</m:t>
              </m:r>
            </m:sub>
          </m:sSub>
          <m:sSubSup>
            <m:sSubSupPr>
              <m:ctrlPr>
                <w:rPr>
                  <w:rFonts w:ascii="Cambria Math" w:hAnsi="Cambria Math"/>
                  <w:lang w:eastAsia="fr-FR"/>
                </w:rPr>
              </m:ctrlPr>
            </m:sSubSupPr>
            <m:e>
              <m:r>
                <w:rPr>
                  <w:rFonts w:ascii="Cambria Math" w:hAnsi="Cambria Math"/>
                  <w:lang w:eastAsia="fr-FR"/>
                </w:rPr>
                <m:t>h</m:t>
              </m:r>
            </m:e>
            <m:sub>
              <m:r>
                <w:rPr>
                  <w:rFonts w:ascii="Cambria Math" w:hAnsi="Cambria Math"/>
                  <w:lang w:eastAsia="fr-FR"/>
                </w:rPr>
                <m:t>H</m:t>
              </m:r>
            </m:sub>
            <m:sup>
              <m:d>
                <m:dPr>
                  <m:ctrlPr>
                    <w:rPr>
                      <w:rFonts w:ascii="Cambria Math" w:hAnsi="Cambria Math"/>
                      <w:lang w:eastAsia="fr-FR"/>
                    </w:rPr>
                  </m:ctrlPr>
                </m:dPr>
                <m:e>
                  <m:r>
                    <w:rPr>
                      <w:rFonts w:ascii="Cambria Math" w:hAnsi="Cambria Math"/>
                      <w:lang w:eastAsia="fr-FR"/>
                    </w:rPr>
                    <m:t>1</m:t>
                  </m:r>
                </m:e>
              </m:d>
            </m:sup>
          </m:sSubSup>
        </m:oMath>
      </m:oMathPara>
    </w:p>
    <w:p w14:paraId="305EE6E7" w14:textId="77777777" w:rsidR="00D97E1F" w:rsidRPr="007A135F" w:rsidRDefault="00D97E1F" w:rsidP="00D97E1F">
      <w:pPr>
        <w:pStyle w:val="Listepuces"/>
        <w:numPr>
          <w:ilvl w:val="0"/>
          <w:numId w:val="0"/>
        </w:numPr>
        <w:spacing w:after="80"/>
        <w:ind w:left="360"/>
      </w:pPr>
    </w:p>
    <w:p w14:paraId="288826FD" w14:textId="77777777" w:rsidR="003E286D" w:rsidRPr="007A135F" w:rsidRDefault="00000000">
      <w:pPr>
        <w:pStyle w:val="Listepuces"/>
        <w:spacing w:after="80"/>
      </w:pPr>
      <w:r w:rsidRPr="007A135F">
        <w:rPr>
          <w:b/>
        </w:rPr>
        <w:t>Résultat :</w:t>
      </w:r>
      <w:r w:rsidRPr="007A135F">
        <w:t xml:space="preserve"> À chaque étape, les informations sont mélangées à l'aide des poids. La signification chimique d'un atome dépend de son environnement.</w:t>
      </w:r>
    </w:p>
    <w:p w14:paraId="0A4C8517" w14:textId="77777777" w:rsidR="003E286D" w:rsidRPr="007A135F" w:rsidRDefault="00000000">
      <w:pPr>
        <w:keepNext/>
        <w:spacing w:before="280" w:after="120"/>
      </w:pPr>
      <w:r w:rsidRPr="007A135F">
        <w:rPr>
          <w:b/>
          <w:color w:val="4A777A"/>
          <w:sz w:val="28"/>
        </w:rPr>
        <w:t>Étape 3 : Création d'une Empreinte Moléculaire Apprise</w:t>
      </w:r>
    </w:p>
    <w:p w14:paraId="349A7A47" w14:textId="77777777" w:rsidR="003E286D" w:rsidRPr="007A135F" w:rsidRDefault="00000000">
      <w:pPr>
        <w:spacing w:after="120" w:line="300" w:lineRule="auto"/>
      </w:pPr>
      <w:r w:rsidRPr="007A135F">
        <w:t>Le GNN fusionne (par somme ou moyenne) les descriptions enrichies de tous les atomes pour générer un unique vecteur numérique : l'</w:t>
      </w:r>
      <w:proofErr w:type="spellStart"/>
      <w:r w:rsidRPr="007A135F">
        <w:t>embedding</w:t>
      </w:r>
      <w:proofErr w:type="spellEnd"/>
      <w:r w:rsidRPr="007A135F">
        <w:t xml:space="preserve"> moléculaire.</w:t>
      </w:r>
    </w:p>
    <w:p w14:paraId="2551D51B" w14:textId="72C9F449" w:rsidR="003E286D" w:rsidRPr="007A135F" w:rsidRDefault="00000000">
      <w:pPr>
        <w:spacing w:after="120" w:line="300" w:lineRule="auto"/>
      </w:pPr>
      <w:r w:rsidRPr="007A135F">
        <w:lastRenderedPageBreak/>
        <w:t>Contrairement aux descripteurs classiques, ces nombres n'ont pas de sens chimique direct (0.25 ne signifie pas 0.25 carbone). C'est une représentation interne optimisée par le réseau pour la tâche demandée.</w:t>
      </w:r>
      <w:r w:rsidR="00BB3767">
        <w:t xml:space="preserve"> </w:t>
      </w:r>
      <w:r w:rsidR="00BB3767" w:rsidRPr="00BB3767">
        <w:t>L'empreinte d'une molécule est calculée grâce à ces poids.</w:t>
      </w:r>
    </w:p>
    <w:p w14:paraId="4F692215" w14:textId="77777777" w:rsidR="003E286D" w:rsidRPr="007A135F" w:rsidRDefault="00000000">
      <w:pPr>
        <w:keepNext/>
        <w:spacing w:before="280" w:after="120"/>
      </w:pPr>
      <w:r w:rsidRPr="007A135F">
        <w:rPr>
          <w:b/>
          <w:color w:val="4A777A"/>
          <w:sz w:val="28"/>
        </w:rPr>
        <w:t>Étape 4 : La Prédiction</w:t>
      </w:r>
    </w:p>
    <w:p w14:paraId="0F4D5F17" w14:textId="77777777" w:rsidR="003E286D" w:rsidRPr="007A135F" w:rsidRDefault="00000000">
      <w:pPr>
        <w:spacing w:after="120" w:line="300" w:lineRule="auto"/>
      </w:pPr>
      <w:r w:rsidRPr="007A135F">
        <w:t>Ce vecteur est envoyé à un petit réseau de neurones classique final qui calcule la probabilité du résultat.</w:t>
      </w:r>
    </w:p>
    <w:p w14:paraId="2645B891" w14:textId="77777777" w:rsidR="003E286D" w:rsidRPr="007A135F" w:rsidRDefault="00000000">
      <w:pPr>
        <w:spacing w:after="120" w:line="300" w:lineRule="auto"/>
      </w:pPr>
      <w:r w:rsidRPr="007A135F">
        <w:t xml:space="preserve">Toxicité = </w:t>
      </w:r>
      <w:proofErr w:type="gramStart"/>
      <w:r w:rsidRPr="007A135F">
        <w:t>f(</w:t>
      </w:r>
      <w:proofErr w:type="gramEnd"/>
      <w:r w:rsidRPr="007A135F">
        <w:t>empreinte moléculaire) → 92% de probabilité (Toxique)</w:t>
      </w:r>
    </w:p>
    <w:p w14:paraId="5BC669E4" w14:textId="77777777" w:rsidR="003E286D" w:rsidRPr="007A135F" w:rsidRDefault="00000000">
      <w:pPr>
        <w:keepNext/>
        <w:spacing w:before="360" w:after="160"/>
      </w:pPr>
      <w:r w:rsidRPr="007A135F">
        <w:rPr>
          <w:b/>
          <w:color w:val="1B365D"/>
          <w:sz w:val="36"/>
        </w:rPr>
        <w:t>3. Exemples Concrets de Prédiction</w:t>
      </w:r>
    </w:p>
    <w:tbl>
      <w:tblPr>
        <w:tblW w:w="0" w:type="auto"/>
        <w:jc w:val="center"/>
        <w:tblLook w:val="04A0" w:firstRow="1" w:lastRow="0" w:firstColumn="1" w:lastColumn="0" w:noHBand="0" w:noVBand="1"/>
      </w:tblPr>
      <w:tblGrid>
        <w:gridCol w:w="2304"/>
        <w:gridCol w:w="2304"/>
        <w:gridCol w:w="2304"/>
        <w:gridCol w:w="2304"/>
      </w:tblGrid>
      <w:tr w:rsidR="003E286D" w:rsidRPr="007A135F" w14:paraId="6B7C357B" w14:textId="77777777">
        <w:trPr>
          <w:jc w:val="center"/>
        </w:trPr>
        <w:tc>
          <w:tcPr>
            <w:tcW w:w="2304" w:type="dxa"/>
            <w:shd w:val="clear" w:color="auto" w:fill="1B365D"/>
          </w:tcPr>
          <w:p w14:paraId="65D93A26" w14:textId="77777777" w:rsidR="003E286D" w:rsidRPr="007A135F" w:rsidRDefault="00000000">
            <w:pPr>
              <w:spacing w:before="80" w:after="80"/>
            </w:pPr>
            <w:r w:rsidRPr="007A135F">
              <w:rPr>
                <w:b/>
                <w:color w:val="FFFFFF"/>
              </w:rPr>
              <w:t>Molécule</w:t>
            </w:r>
          </w:p>
        </w:tc>
        <w:tc>
          <w:tcPr>
            <w:tcW w:w="2304" w:type="dxa"/>
            <w:shd w:val="clear" w:color="auto" w:fill="1B365D"/>
          </w:tcPr>
          <w:p w14:paraId="5998BA57" w14:textId="77777777" w:rsidR="003E286D" w:rsidRPr="007A135F" w:rsidRDefault="00000000">
            <w:pPr>
              <w:spacing w:before="80" w:after="80"/>
            </w:pPr>
            <w:r w:rsidRPr="007A135F">
              <w:rPr>
                <w:b/>
                <w:color w:val="FFFFFF"/>
              </w:rPr>
              <w:t>Structure</w:t>
            </w:r>
          </w:p>
        </w:tc>
        <w:tc>
          <w:tcPr>
            <w:tcW w:w="2304" w:type="dxa"/>
            <w:shd w:val="clear" w:color="auto" w:fill="1B365D"/>
          </w:tcPr>
          <w:p w14:paraId="53318315" w14:textId="77777777" w:rsidR="003E286D" w:rsidRPr="007A135F" w:rsidRDefault="00000000">
            <w:pPr>
              <w:spacing w:before="80" w:after="80"/>
            </w:pPr>
            <w:r w:rsidRPr="007A135F">
              <w:rPr>
                <w:b/>
                <w:color w:val="FFFFFF"/>
              </w:rPr>
              <w:t>Détection par le GNN</w:t>
            </w:r>
          </w:p>
        </w:tc>
        <w:tc>
          <w:tcPr>
            <w:tcW w:w="2304" w:type="dxa"/>
            <w:shd w:val="clear" w:color="auto" w:fill="1B365D"/>
          </w:tcPr>
          <w:p w14:paraId="2D7E908D" w14:textId="77777777" w:rsidR="003E286D" w:rsidRPr="007A135F" w:rsidRDefault="00000000">
            <w:pPr>
              <w:spacing w:before="80" w:after="80"/>
            </w:pPr>
            <w:r w:rsidRPr="007A135F">
              <w:rPr>
                <w:b/>
                <w:color w:val="FFFFFF"/>
              </w:rPr>
              <w:t>Résultat</w:t>
            </w:r>
          </w:p>
        </w:tc>
      </w:tr>
      <w:tr w:rsidR="003E286D" w:rsidRPr="007A135F" w14:paraId="4EFA8E3E" w14:textId="77777777">
        <w:trPr>
          <w:jc w:val="center"/>
        </w:trPr>
        <w:tc>
          <w:tcPr>
            <w:tcW w:w="2304" w:type="dxa"/>
          </w:tcPr>
          <w:p w14:paraId="171C9BBC" w14:textId="77777777" w:rsidR="003E286D" w:rsidRPr="007A135F" w:rsidRDefault="00000000">
            <w:pPr>
              <w:spacing w:before="80" w:after="80"/>
            </w:pPr>
            <w:r w:rsidRPr="007A135F">
              <w:t>Molécule A : Éthanol</w:t>
            </w:r>
          </w:p>
        </w:tc>
        <w:tc>
          <w:tcPr>
            <w:tcW w:w="2304" w:type="dxa"/>
          </w:tcPr>
          <w:p w14:paraId="3F8F2C13" w14:textId="77777777" w:rsidR="003E286D" w:rsidRPr="007A135F" w:rsidRDefault="00000000">
            <w:pPr>
              <w:spacing w:before="80" w:after="80"/>
            </w:pPr>
            <w:r w:rsidRPr="007A135F">
              <w:t>CH3-CH2-OH</w:t>
            </w:r>
          </w:p>
        </w:tc>
        <w:tc>
          <w:tcPr>
            <w:tcW w:w="2304" w:type="dxa"/>
          </w:tcPr>
          <w:p w14:paraId="729AB841" w14:textId="77777777" w:rsidR="003E286D" w:rsidRPr="007A135F" w:rsidRDefault="00000000">
            <w:pPr>
              <w:spacing w:before="80" w:after="80"/>
            </w:pPr>
            <w:r w:rsidRPr="007A135F">
              <w:t>Peu d'atomes lourds, pas de groupe fortement réactif.</w:t>
            </w:r>
          </w:p>
        </w:tc>
        <w:tc>
          <w:tcPr>
            <w:tcW w:w="2304" w:type="dxa"/>
          </w:tcPr>
          <w:p w14:paraId="349B9046" w14:textId="77777777" w:rsidR="003E286D" w:rsidRPr="007A135F" w:rsidRDefault="00000000">
            <w:pPr>
              <w:spacing w:before="80" w:after="80"/>
            </w:pPr>
            <w:r w:rsidRPr="007A135F">
              <w:t>Toxicité : 5 %</w:t>
            </w:r>
          </w:p>
        </w:tc>
      </w:tr>
      <w:tr w:rsidR="003E286D" w:rsidRPr="007A135F" w14:paraId="3D009B06" w14:textId="77777777">
        <w:trPr>
          <w:jc w:val="center"/>
        </w:trPr>
        <w:tc>
          <w:tcPr>
            <w:tcW w:w="2304" w:type="dxa"/>
          </w:tcPr>
          <w:p w14:paraId="7D2FBEEE" w14:textId="77777777" w:rsidR="003E286D" w:rsidRPr="007A135F" w:rsidRDefault="00000000">
            <w:pPr>
              <w:spacing w:before="80" w:after="80"/>
            </w:pPr>
            <w:r w:rsidRPr="007A135F">
              <w:t>Molécule B : Chlorure de vinyle</w:t>
            </w:r>
          </w:p>
        </w:tc>
        <w:tc>
          <w:tcPr>
            <w:tcW w:w="2304" w:type="dxa"/>
          </w:tcPr>
          <w:p w14:paraId="2BBCAB92" w14:textId="77777777" w:rsidR="003E286D" w:rsidRPr="007A135F" w:rsidRDefault="00000000">
            <w:pPr>
              <w:spacing w:before="80" w:after="80"/>
            </w:pPr>
            <w:r w:rsidRPr="007A135F">
              <w:t>CH2 = CH-Cl</w:t>
            </w:r>
          </w:p>
        </w:tc>
        <w:tc>
          <w:tcPr>
            <w:tcW w:w="2304" w:type="dxa"/>
          </w:tcPr>
          <w:p w14:paraId="000EC44E" w14:textId="77777777" w:rsidR="003E286D" w:rsidRPr="007A135F" w:rsidRDefault="00000000">
            <w:pPr>
              <w:spacing w:before="80" w:after="80"/>
            </w:pPr>
            <w:r w:rsidRPr="007A135F">
              <w:t>Présence de chlore, structure associée à des composés cancérogènes connus.</w:t>
            </w:r>
          </w:p>
        </w:tc>
        <w:tc>
          <w:tcPr>
            <w:tcW w:w="2304" w:type="dxa"/>
          </w:tcPr>
          <w:p w14:paraId="518D83A8" w14:textId="77777777" w:rsidR="003E286D" w:rsidRPr="007A135F" w:rsidRDefault="00000000">
            <w:pPr>
              <w:spacing w:before="80" w:after="80"/>
            </w:pPr>
            <w:r w:rsidRPr="007A135F">
              <w:t>Toxicité : 87 %</w:t>
            </w:r>
          </w:p>
        </w:tc>
      </w:tr>
    </w:tbl>
    <w:p w14:paraId="5B48183C" w14:textId="77777777" w:rsidR="003E286D" w:rsidRPr="007A135F" w:rsidRDefault="00000000">
      <w:pPr>
        <w:keepNext/>
        <w:spacing w:before="360" w:after="160"/>
      </w:pPr>
      <w:r w:rsidRPr="007A135F">
        <w:rPr>
          <w:b/>
          <w:color w:val="1B365D"/>
          <w:sz w:val="36"/>
        </w:rPr>
        <w:t>Conclusion</w:t>
      </w:r>
    </w:p>
    <w:p w14:paraId="7E0EE959" w14:textId="01AD0EBB" w:rsidR="003E286D" w:rsidRDefault="00000000">
      <w:pPr>
        <w:spacing w:after="120" w:line="300" w:lineRule="auto"/>
      </w:pPr>
      <w:r w:rsidRPr="007A135F">
        <w:t xml:space="preserve">Les GNN sont particulièrement performants en chimie car ils respectent naturellement la structure géométrique et l'organisation des </w:t>
      </w:r>
      <w:proofErr w:type="spellStart"/>
      <w:r w:rsidRPr="007A135F">
        <w:t>molecules</w:t>
      </w:r>
      <w:proofErr w:type="spellEnd"/>
      <w:r w:rsidRPr="007A135F">
        <w:t>. Ils automatisent à grande échelle le raisonnement logique du chimiste</w:t>
      </w:r>
      <w:r w:rsidR="00507118">
        <w:t>.</w:t>
      </w:r>
    </w:p>
    <w:p w14:paraId="64A536F0" w14:textId="12994DAC" w:rsidR="00507118" w:rsidRDefault="00507118" w:rsidP="00507118">
      <w:pPr>
        <w:spacing w:after="120" w:line="300" w:lineRule="auto"/>
        <w:jc w:val="center"/>
      </w:pPr>
      <w:r>
        <w:rPr>
          <w:noProof/>
        </w:rPr>
        <w:drawing>
          <wp:inline distT="0" distB="0" distL="0" distR="0" wp14:anchorId="1E458C4A" wp14:editId="28160D38">
            <wp:extent cx="5715000" cy="1092200"/>
            <wp:effectExtent l="0" t="0" r="19050" b="0"/>
            <wp:docPr id="29739279"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1FD4790" w14:textId="77777777" w:rsidR="0032150E" w:rsidRDefault="0032150E">
      <w:pPr>
        <w:rPr>
          <w:b/>
          <w:bCs/>
        </w:rPr>
      </w:pPr>
      <w:r>
        <w:rPr>
          <w:b/>
          <w:bCs/>
        </w:rPr>
        <w:br w:type="page"/>
      </w:r>
    </w:p>
    <w:p w14:paraId="0B517849" w14:textId="0CAAF740" w:rsidR="00507118" w:rsidRDefault="00507118" w:rsidP="00507118">
      <w:pPr>
        <w:spacing w:after="120" w:line="300" w:lineRule="auto"/>
        <w:jc w:val="both"/>
        <w:rPr>
          <w:b/>
          <w:bCs/>
        </w:rPr>
      </w:pPr>
      <w:r w:rsidRPr="00507118">
        <w:rPr>
          <w:b/>
          <w:bCs/>
        </w:rPr>
        <w:lastRenderedPageBreak/>
        <w:t xml:space="preserve">Annexes description des programmes et exercices proposés (notebook </w:t>
      </w:r>
      <w:proofErr w:type="spellStart"/>
      <w:r w:rsidRPr="00507118">
        <w:rPr>
          <w:b/>
          <w:bCs/>
        </w:rPr>
        <w:t>jupyter</w:t>
      </w:r>
      <w:proofErr w:type="spellEnd"/>
      <w:r w:rsidRPr="00507118">
        <w:rPr>
          <w:b/>
          <w:bCs/>
        </w:rPr>
        <w:t>)</w:t>
      </w:r>
      <w:r w:rsidR="0032150E">
        <w:rPr>
          <w:b/>
          <w:bCs/>
        </w:rPr>
        <w:t>.</w:t>
      </w:r>
    </w:p>
    <w:p w14:paraId="3319D629" w14:textId="6B8AACC3" w:rsidR="0032150E" w:rsidRPr="0032150E" w:rsidRDefault="0032150E" w:rsidP="0032150E">
      <w:pPr>
        <w:spacing w:after="120" w:line="300" w:lineRule="auto"/>
        <w:ind w:left="284" w:hanging="284"/>
        <w:jc w:val="both"/>
      </w:pPr>
      <w:r w:rsidRPr="0032150E">
        <w:t xml:space="preserve">Tous les programmes sont téléchargeables sur le </w:t>
      </w:r>
      <w:proofErr w:type="spellStart"/>
      <w:r w:rsidRPr="0032150E">
        <w:t>github</w:t>
      </w:r>
      <w:proofErr w:type="spellEnd"/>
      <w:r w:rsidRPr="0032150E">
        <w:t xml:space="preserve"> suivant : </w:t>
      </w:r>
    </w:p>
    <w:p w14:paraId="62692C43" w14:textId="7EE2A31D" w:rsidR="0032150E" w:rsidRDefault="0032150E" w:rsidP="00507118">
      <w:pPr>
        <w:spacing w:after="120" w:line="300" w:lineRule="auto"/>
        <w:jc w:val="both"/>
      </w:pPr>
      <w:hyperlink r:id="rId13" w:history="1">
        <w:r w:rsidRPr="0032150E">
          <w:rPr>
            <w:rStyle w:val="Lienhypertexte"/>
          </w:rPr>
          <w:t>https://github.com/Didier06/Introduction_IA</w:t>
        </w:r>
      </w:hyperlink>
    </w:p>
    <w:p w14:paraId="50D23163" w14:textId="77777777" w:rsidR="00707DCA" w:rsidRDefault="00707DCA" w:rsidP="00507118">
      <w:pPr>
        <w:spacing w:after="120" w:line="300" w:lineRule="auto"/>
        <w:jc w:val="both"/>
      </w:pPr>
    </w:p>
    <w:p w14:paraId="5FFD4B20" w14:textId="77777777" w:rsidR="00707DCA" w:rsidRPr="00707DCA" w:rsidRDefault="00707DCA" w:rsidP="00707DCA">
      <w:pPr>
        <w:spacing w:after="120" w:line="300" w:lineRule="auto"/>
        <w:jc w:val="both"/>
        <w:rPr>
          <w:b/>
          <w:bCs/>
        </w:rPr>
      </w:pPr>
      <w:r w:rsidRPr="00707DCA">
        <w:rPr>
          <w:b/>
          <w:bCs/>
        </w:rPr>
        <w:t>1. IA_reseau_1neurone_TP_Chimie.ipynb</w:t>
      </w:r>
    </w:p>
    <w:p w14:paraId="1337F866" w14:textId="38393ABB" w:rsidR="00707DCA" w:rsidRPr="00707DCA" w:rsidRDefault="00707DCA" w:rsidP="00707DCA">
      <w:pPr>
        <w:numPr>
          <w:ilvl w:val="0"/>
          <w:numId w:val="15"/>
        </w:numPr>
        <w:spacing w:after="120" w:line="300" w:lineRule="auto"/>
        <w:jc w:val="both"/>
      </w:pPr>
      <w:r w:rsidRPr="00707DCA">
        <w:rPr>
          <w:b/>
          <w:bCs/>
        </w:rPr>
        <w:t>Fonction et Méthode :</w:t>
      </w:r>
      <w:r w:rsidRPr="00707DCA">
        <w:t> Travail Pratique (TP) d'initiation conçu pour faire le pont entre la chimie et l'intelligence artificielle. Il utilise un réseau très basique composé d'</w:t>
      </w:r>
      <w:r w:rsidRPr="00707DCA">
        <w:rPr>
          <w:b/>
          <w:bCs/>
        </w:rPr>
        <w:t>un seul neurone à activation linéaire</w:t>
      </w:r>
      <w:r w:rsidRPr="00707DCA">
        <w:t> pour modéliser la </w:t>
      </w:r>
      <w:r w:rsidRPr="00707DCA">
        <w:rPr>
          <w:b/>
          <w:bCs/>
        </w:rPr>
        <w:t>loi de Beer-Lambert</w:t>
      </w:r>
      <w:r w:rsidRPr="00707DCA">
        <w:t> (Absorbance = epsilon * l * C).</w:t>
      </w:r>
    </w:p>
    <w:p w14:paraId="65411880" w14:textId="02646C23" w:rsidR="00707DCA" w:rsidRDefault="00707DCA" w:rsidP="00707DCA">
      <w:pPr>
        <w:numPr>
          <w:ilvl w:val="0"/>
          <w:numId w:val="15"/>
        </w:numPr>
        <w:spacing w:after="120" w:line="300" w:lineRule="auto"/>
        <w:jc w:val="both"/>
      </w:pPr>
      <w:r w:rsidRPr="00707DCA">
        <w:rPr>
          <w:b/>
          <w:bCs/>
        </w:rPr>
        <w:t>Concepts abordés :</w:t>
      </w:r>
      <w:r w:rsidRPr="00707DCA">
        <w:t> </w:t>
      </w:r>
      <w:r>
        <w:t>on</w:t>
      </w:r>
      <w:r w:rsidRPr="00707DCA">
        <w:t xml:space="preserve"> y découvre de façon interactive l'impact des différents hyperparamètres (nombre d'</w:t>
      </w:r>
      <w:proofErr w:type="spellStart"/>
      <w:r w:rsidRPr="00707DCA">
        <w:t>epochs</w:t>
      </w:r>
      <w:proofErr w:type="spellEnd"/>
      <w:r w:rsidRPr="00707DCA">
        <w:t>, choix de l'optimiseur entre SGD et Adam, influence du taux d'apprentissage ou "</w:t>
      </w:r>
      <w:proofErr w:type="spellStart"/>
      <w:r w:rsidRPr="00707DCA">
        <w:t>learning</w:t>
      </w:r>
      <w:proofErr w:type="spellEnd"/>
      <w:r w:rsidRPr="00707DCA">
        <w:t xml:space="preserve"> rate"). Dans une deuxième partie, l'étudiant</w:t>
      </w:r>
      <w:r>
        <w:t>(e)</w:t>
      </w:r>
      <w:r w:rsidRPr="00707DCA">
        <w:t xml:space="preserve"> utilise ce neurone pour analyser un dosage expérimental réel de sulfate de cuivre. Dans ce cas pratique, le poids "W" appris par l'intelligence artificielle correspond en réalité au coefficient d'extinction molaire "epsilon", et le biais "b" correspond à l'absorbance résiduelle.</w:t>
      </w:r>
    </w:p>
    <w:p w14:paraId="50D39048" w14:textId="1639C7A0" w:rsidR="00707DCA" w:rsidRDefault="000D47D8" w:rsidP="000D47D8">
      <w:pPr>
        <w:spacing w:after="120" w:line="300" w:lineRule="auto"/>
        <w:jc w:val="both"/>
      </w:pPr>
      <w:r w:rsidRPr="000D47D8">
        <w:rPr>
          <w:noProof/>
        </w:rPr>
        <w:drawing>
          <wp:inline distT="0" distB="0" distL="0" distR="0" wp14:anchorId="41AC038A" wp14:editId="3F66C5F5">
            <wp:extent cx="6196965" cy="3328670"/>
            <wp:effectExtent l="0" t="0" r="0" b="5080"/>
            <wp:docPr id="722083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83021" name=""/>
                    <pic:cNvPicPr/>
                  </pic:nvPicPr>
                  <pic:blipFill>
                    <a:blip r:embed="rId14"/>
                    <a:stretch>
                      <a:fillRect/>
                    </a:stretch>
                  </pic:blipFill>
                  <pic:spPr>
                    <a:xfrm>
                      <a:off x="0" y="0"/>
                      <a:ext cx="6196965" cy="3328670"/>
                    </a:xfrm>
                    <a:prstGeom prst="rect">
                      <a:avLst/>
                    </a:prstGeom>
                  </pic:spPr>
                </pic:pic>
              </a:graphicData>
            </a:graphic>
          </wp:inline>
        </w:drawing>
      </w:r>
    </w:p>
    <w:p w14:paraId="77E161F5" w14:textId="77777777" w:rsidR="000D47D8" w:rsidRPr="00707DCA" w:rsidRDefault="000D47D8" w:rsidP="000D47D8">
      <w:pPr>
        <w:spacing w:after="120" w:line="300" w:lineRule="auto"/>
        <w:jc w:val="both"/>
      </w:pPr>
    </w:p>
    <w:p w14:paraId="0D55D03A" w14:textId="77777777" w:rsidR="00707DCA" w:rsidRPr="00707DCA" w:rsidRDefault="00707DCA" w:rsidP="00707DCA">
      <w:pPr>
        <w:spacing w:after="120" w:line="300" w:lineRule="auto"/>
        <w:jc w:val="both"/>
        <w:rPr>
          <w:b/>
          <w:bCs/>
        </w:rPr>
      </w:pPr>
      <w:r w:rsidRPr="00707DCA">
        <w:rPr>
          <w:b/>
          <w:bCs/>
        </w:rPr>
        <w:t>2. IA_reseau_2classes.ipynb</w:t>
      </w:r>
    </w:p>
    <w:p w14:paraId="3021FFDD" w14:textId="77777777" w:rsidR="00707DCA" w:rsidRPr="00707DCA" w:rsidRDefault="00707DCA" w:rsidP="00707DCA">
      <w:pPr>
        <w:numPr>
          <w:ilvl w:val="0"/>
          <w:numId w:val="16"/>
        </w:numPr>
        <w:spacing w:after="120" w:line="300" w:lineRule="auto"/>
        <w:jc w:val="both"/>
      </w:pPr>
      <w:r w:rsidRPr="00707DCA">
        <w:rPr>
          <w:b/>
          <w:bCs/>
        </w:rPr>
        <w:t>Fonction et Méthode :</w:t>
      </w:r>
      <w:r w:rsidRPr="00707DCA">
        <w:t> Ce notebook est un cours interactif sur le problème de la </w:t>
      </w:r>
      <w:r w:rsidRPr="00707DCA">
        <w:rPr>
          <w:b/>
          <w:bCs/>
        </w:rPr>
        <w:t>classification binaire (2 classes)</w:t>
      </w:r>
      <w:r w:rsidRPr="00707DCA">
        <w:t>. Il génère d'abord un jeu de données de points en 2D (coordonnées x et y) appartenant à deux catégories distinctes.</w:t>
      </w:r>
    </w:p>
    <w:p w14:paraId="23617D01" w14:textId="77777777" w:rsidR="00707DCA" w:rsidRPr="00707DCA" w:rsidRDefault="00707DCA" w:rsidP="00707DCA">
      <w:pPr>
        <w:numPr>
          <w:ilvl w:val="0"/>
          <w:numId w:val="16"/>
        </w:numPr>
        <w:spacing w:after="120" w:line="300" w:lineRule="auto"/>
        <w:jc w:val="both"/>
      </w:pPr>
      <w:r w:rsidRPr="00707DCA">
        <w:rPr>
          <w:b/>
          <w:bCs/>
        </w:rPr>
        <w:lastRenderedPageBreak/>
        <w:t>Concepts abordés :</w:t>
      </w:r>
      <w:r w:rsidRPr="00707DCA">
        <w:t> Le programme montre pas à pas comment un modèle linéaire basique échoue à séparer ces points, puis comment l'introduction d'un réseau avec une </w:t>
      </w:r>
      <w:r w:rsidRPr="00707DCA">
        <w:rPr>
          <w:b/>
          <w:bCs/>
        </w:rPr>
        <w:t>fonction d'activation sigmoïde</w:t>
      </w:r>
      <w:r w:rsidRPr="00707DCA">
        <w:t> permet de tracer une véritable "frontière de décision". Il permet de visualiser l'évolution des erreurs d'entraînement et conclut par une extension vers un problème à 3 classes en utilisant la fonction d'activation </w:t>
      </w:r>
      <w:proofErr w:type="spellStart"/>
      <w:r w:rsidRPr="00707DCA">
        <w:rPr>
          <w:b/>
          <w:bCs/>
        </w:rPr>
        <w:t>Softmax</w:t>
      </w:r>
      <w:proofErr w:type="spellEnd"/>
      <w:r w:rsidRPr="00707DCA">
        <w:t>.</w:t>
      </w:r>
    </w:p>
    <w:p w14:paraId="4469657D" w14:textId="67174358" w:rsidR="00707DCA" w:rsidRDefault="000D47D8" w:rsidP="00507118">
      <w:pPr>
        <w:spacing w:after="120" w:line="300" w:lineRule="auto"/>
        <w:jc w:val="both"/>
      </w:pPr>
      <w:r w:rsidRPr="000D47D8">
        <w:rPr>
          <w:noProof/>
        </w:rPr>
        <w:drawing>
          <wp:inline distT="0" distB="0" distL="0" distR="0" wp14:anchorId="027F7412" wp14:editId="6F7329EB">
            <wp:extent cx="6196965" cy="3728720"/>
            <wp:effectExtent l="0" t="0" r="0" b="5080"/>
            <wp:docPr id="5917136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13602" name=""/>
                    <pic:cNvPicPr/>
                  </pic:nvPicPr>
                  <pic:blipFill>
                    <a:blip r:embed="rId15"/>
                    <a:stretch>
                      <a:fillRect/>
                    </a:stretch>
                  </pic:blipFill>
                  <pic:spPr>
                    <a:xfrm>
                      <a:off x="0" y="0"/>
                      <a:ext cx="6196965" cy="3728720"/>
                    </a:xfrm>
                    <a:prstGeom prst="rect">
                      <a:avLst/>
                    </a:prstGeom>
                  </pic:spPr>
                </pic:pic>
              </a:graphicData>
            </a:graphic>
          </wp:inline>
        </w:drawing>
      </w:r>
    </w:p>
    <w:p w14:paraId="07A32662" w14:textId="77777777" w:rsidR="000D47D8" w:rsidRPr="0032150E" w:rsidRDefault="000D47D8" w:rsidP="00507118">
      <w:pPr>
        <w:spacing w:after="120" w:line="300" w:lineRule="auto"/>
        <w:jc w:val="both"/>
      </w:pPr>
    </w:p>
    <w:p w14:paraId="4B70E69C" w14:textId="102D23DC" w:rsidR="00507118" w:rsidRPr="00507118" w:rsidRDefault="00707DCA" w:rsidP="00507118">
      <w:pPr>
        <w:spacing w:after="120" w:line="300" w:lineRule="auto"/>
        <w:jc w:val="both"/>
        <w:rPr>
          <w:b/>
          <w:bCs/>
        </w:rPr>
      </w:pPr>
      <w:r>
        <w:rPr>
          <w:b/>
          <w:bCs/>
        </w:rPr>
        <w:t>3</w:t>
      </w:r>
      <w:r w:rsidR="00507118" w:rsidRPr="00507118">
        <w:rPr>
          <w:b/>
          <w:bCs/>
        </w:rPr>
        <w:t>. Toxicite_Keras_</w:t>
      </w:r>
      <w:proofErr w:type="gramStart"/>
      <w:r w:rsidR="00507118" w:rsidRPr="00507118">
        <w:rPr>
          <w:b/>
          <w:bCs/>
        </w:rPr>
        <w:t>2.ipynb</w:t>
      </w:r>
      <w:proofErr w:type="gramEnd"/>
    </w:p>
    <w:p w14:paraId="454BC98F" w14:textId="77777777" w:rsidR="00507118" w:rsidRPr="00507118" w:rsidRDefault="00507118" w:rsidP="00507118">
      <w:pPr>
        <w:numPr>
          <w:ilvl w:val="0"/>
          <w:numId w:val="11"/>
        </w:numPr>
        <w:spacing w:after="120" w:line="300" w:lineRule="auto"/>
        <w:jc w:val="both"/>
      </w:pPr>
      <w:r w:rsidRPr="00507118">
        <w:rPr>
          <w:b/>
          <w:bCs/>
        </w:rPr>
        <w:t>Fonction et Méthode :</w:t>
      </w:r>
      <w:r w:rsidRPr="00507118">
        <w:t xml:space="preserve"> Ce fichier utilise un réseau de neurones dense (Multi-Layer Perceptron via </w:t>
      </w:r>
      <w:proofErr w:type="spellStart"/>
      <w:r w:rsidRPr="00507118">
        <w:t>Keras</w:t>
      </w:r>
      <w:proofErr w:type="spellEnd"/>
      <w:r w:rsidRPr="00507118">
        <w:t xml:space="preserve">) pour prédire si une molécule est toxique ou non (classification binaire). La méthode s'appuie sur l'empreinte digitale de Morgan (Morgan </w:t>
      </w:r>
      <w:proofErr w:type="spellStart"/>
      <w:r w:rsidRPr="00507118">
        <w:t>Fingerprints</w:t>
      </w:r>
      <w:proofErr w:type="spellEnd"/>
      <w:r w:rsidRPr="00507118">
        <w:t>), qui convertit la chaîne SMILES de la molécule en un vecteur binaire (2048 bits) représentant ses sous-structures locales avant l'entraînement.</w:t>
      </w:r>
    </w:p>
    <w:p w14:paraId="07805974" w14:textId="77777777" w:rsidR="00507118" w:rsidRPr="00507118" w:rsidRDefault="00507118" w:rsidP="00507118">
      <w:pPr>
        <w:numPr>
          <w:ilvl w:val="0"/>
          <w:numId w:val="11"/>
        </w:numPr>
        <w:spacing w:after="120" w:line="300" w:lineRule="auto"/>
        <w:jc w:val="both"/>
      </w:pPr>
      <w:r w:rsidRPr="00507118">
        <w:rPr>
          <w:b/>
          <w:bCs/>
        </w:rPr>
        <w:t>Jeu de données :</w:t>
      </w:r>
      <w:r w:rsidRPr="00507118">
        <w:t> Base de données </w:t>
      </w:r>
      <w:proofErr w:type="spellStart"/>
      <w:r w:rsidRPr="00507118">
        <w:rPr>
          <w:i/>
          <w:iCs/>
        </w:rPr>
        <w:t>ClinTox</w:t>
      </w:r>
      <w:proofErr w:type="spellEnd"/>
      <w:r w:rsidRPr="00507118">
        <w:t>.</w:t>
      </w:r>
    </w:p>
    <w:p w14:paraId="61F47D32" w14:textId="77777777" w:rsidR="00507118" w:rsidRDefault="00507118" w:rsidP="00507118">
      <w:pPr>
        <w:numPr>
          <w:ilvl w:val="0"/>
          <w:numId w:val="11"/>
        </w:numPr>
        <w:spacing w:after="120" w:line="300" w:lineRule="auto"/>
        <w:jc w:val="both"/>
      </w:pPr>
      <w:r w:rsidRPr="00507118">
        <w:rPr>
          <w:b/>
          <w:bCs/>
        </w:rPr>
        <w:t>Nombre de molécules :</w:t>
      </w:r>
      <w:r w:rsidRPr="00507118">
        <w:t> </w:t>
      </w:r>
      <w:r w:rsidRPr="00507118">
        <w:rPr>
          <w:b/>
          <w:bCs/>
        </w:rPr>
        <w:t>1 480 molécules</w:t>
      </w:r>
      <w:r w:rsidRPr="00507118">
        <w:t> valides (réparties en 1 184 pour l'entraînement et 296 pour le test).</w:t>
      </w:r>
    </w:p>
    <w:p w14:paraId="1CE397DE" w14:textId="7C9873F5" w:rsidR="0032150E" w:rsidRDefault="0032150E" w:rsidP="0032150E">
      <w:pPr>
        <w:spacing w:after="120" w:line="300" w:lineRule="auto"/>
        <w:jc w:val="both"/>
      </w:pPr>
      <w:r w:rsidRPr="0032150E">
        <w:rPr>
          <w:noProof/>
        </w:rPr>
        <w:lastRenderedPageBreak/>
        <w:drawing>
          <wp:inline distT="0" distB="0" distL="0" distR="0" wp14:anchorId="7FA5804D" wp14:editId="4468F0D7">
            <wp:extent cx="6196965" cy="2498090"/>
            <wp:effectExtent l="0" t="0" r="0" b="0"/>
            <wp:docPr id="1460074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74511" name=""/>
                    <pic:cNvPicPr/>
                  </pic:nvPicPr>
                  <pic:blipFill>
                    <a:blip r:embed="rId16"/>
                    <a:stretch>
                      <a:fillRect/>
                    </a:stretch>
                  </pic:blipFill>
                  <pic:spPr>
                    <a:xfrm>
                      <a:off x="0" y="0"/>
                      <a:ext cx="6196965" cy="2498090"/>
                    </a:xfrm>
                    <a:prstGeom prst="rect">
                      <a:avLst/>
                    </a:prstGeom>
                  </pic:spPr>
                </pic:pic>
              </a:graphicData>
            </a:graphic>
          </wp:inline>
        </w:drawing>
      </w:r>
    </w:p>
    <w:p w14:paraId="53C8E055" w14:textId="77777777" w:rsidR="00707DCA" w:rsidRPr="00507118" w:rsidRDefault="00707DCA" w:rsidP="0032150E">
      <w:pPr>
        <w:spacing w:after="120" w:line="300" w:lineRule="auto"/>
        <w:jc w:val="both"/>
      </w:pPr>
    </w:p>
    <w:p w14:paraId="7B73E0FF" w14:textId="2022983B" w:rsidR="00507118" w:rsidRPr="00507118" w:rsidRDefault="00707DCA" w:rsidP="00507118">
      <w:pPr>
        <w:spacing w:after="120" w:line="300" w:lineRule="auto"/>
        <w:jc w:val="both"/>
        <w:rPr>
          <w:b/>
          <w:bCs/>
        </w:rPr>
      </w:pPr>
      <w:r>
        <w:rPr>
          <w:b/>
          <w:bCs/>
        </w:rPr>
        <w:t>4</w:t>
      </w:r>
      <w:r w:rsidR="00507118" w:rsidRPr="00507118">
        <w:rPr>
          <w:b/>
          <w:bCs/>
        </w:rPr>
        <w:t>. </w:t>
      </w:r>
      <w:proofErr w:type="spellStart"/>
      <w:r w:rsidR="00507118" w:rsidRPr="00507118">
        <w:rPr>
          <w:b/>
          <w:bCs/>
        </w:rPr>
        <w:t>Toxicite_GNN_DeepChem.ipynb</w:t>
      </w:r>
      <w:proofErr w:type="spellEnd"/>
    </w:p>
    <w:p w14:paraId="278B7DD1" w14:textId="77777777" w:rsidR="00507118" w:rsidRPr="00507118" w:rsidRDefault="00507118" w:rsidP="00507118">
      <w:pPr>
        <w:numPr>
          <w:ilvl w:val="0"/>
          <w:numId w:val="12"/>
        </w:numPr>
        <w:spacing w:after="120" w:line="300" w:lineRule="auto"/>
        <w:jc w:val="both"/>
      </w:pPr>
      <w:r w:rsidRPr="00507118">
        <w:rPr>
          <w:b/>
          <w:bCs/>
        </w:rPr>
        <w:t>Fonction et Méthode :</w:t>
      </w:r>
      <w:r w:rsidRPr="00507118">
        <w:t xml:space="preserve"> Ce fichier remplace le réseau classique par un Réseau de Neurones en Graphes (GNN) à l'aide de </w:t>
      </w:r>
      <w:proofErr w:type="spellStart"/>
      <w:r w:rsidRPr="00507118">
        <w:t>DeepChem</w:t>
      </w:r>
      <w:proofErr w:type="spellEnd"/>
      <w:r w:rsidRPr="00507118">
        <w:t>. Au lieu d'utiliser des vecteurs figés, le </w:t>
      </w:r>
      <w:proofErr w:type="spellStart"/>
      <w:r w:rsidRPr="00507118">
        <w:t>ConvMolFeaturizer</w:t>
      </w:r>
      <w:proofErr w:type="spellEnd"/>
      <w:r w:rsidRPr="00507118">
        <w:t> convertit la molécule en un véritable graphe mathématique (nœuds = atomes, arêtes = liaisons), ce qui permet à l'IA de mieux appréhender la géométrie 3D pour détecter des toxicités plus subtiles (toujours en classification binaire).</w:t>
      </w:r>
    </w:p>
    <w:p w14:paraId="2D66730C" w14:textId="77777777" w:rsidR="00507118" w:rsidRPr="00507118" w:rsidRDefault="00507118" w:rsidP="00507118">
      <w:pPr>
        <w:numPr>
          <w:ilvl w:val="0"/>
          <w:numId w:val="12"/>
        </w:numPr>
        <w:spacing w:after="120" w:line="300" w:lineRule="auto"/>
        <w:jc w:val="both"/>
      </w:pPr>
      <w:r w:rsidRPr="00507118">
        <w:rPr>
          <w:b/>
          <w:bCs/>
        </w:rPr>
        <w:t>Jeu de données :</w:t>
      </w:r>
      <w:r w:rsidRPr="00507118">
        <w:t> Base de données </w:t>
      </w:r>
      <w:proofErr w:type="spellStart"/>
      <w:r w:rsidRPr="00507118">
        <w:rPr>
          <w:i/>
          <w:iCs/>
        </w:rPr>
        <w:t>ClinTox</w:t>
      </w:r>
      <w:proofErr w:type="spellEnd"/>
      <w:r w:rsidRPr="00507118">
        <w:t>.</w:t>
      </w:r>
    </w:p>
    <w:p w14:paraId="4E586F12" w14:textId="77777777" w:rsidR="00507118" w:rsidRDefault="00507118" w:rsidP="00507118">
      <w:pPr>
        <w:numPr>
          <w:ilvl w:val="0"/>
          <w:numId w:val="12"/>
        </w:numPr>
        <w:spacing w:after="120" w:line="300" w:lineRule="auto"/>
        <w:jc w:val="both"/>
      </w:pPr>
      <w:r w:rsidRPr="00507118">
        <w:rPr>
          <w:b/>
          <w:bCs/>
        </w:rPr>
        <w:t>Nombre de molécules :</w:t>
      </w:r>
      <w:r w:rsidRPr="00507118">
        <w:t> </w:t>
      </w:r>
      <w:r w:rsidRPr="00507118">
        <w:rPr>
          <w:b/>
          <w:bCs/>
        </w:rPr>
        <w:t>~1 480 molécules</w:t>
      </w:r>
      <w:r w:rsidRPr="00507118">
        <w:t> (1 184 pour l'entraînement, 148 pour le test, et le reste en validation).</w:t>
      </w:r>
    </w:p>
    <w:p w14:paraId="6A09B9D3" w14:textId="2C0C1DA0" w:rsidR="0032150E" w:rsidRDefault="0032150E" w:rsidP="0032150E">
      <w:pPr>
        <w:spacing w:after="120" w:line="300" w:lineRule="auto"/>
        <w:jc w:val="both"/>
      </w:pPr>
      <w:r w:rsidRPr="0032150E">
        <w:rPr>
          <w:noProof/>
        </w:rPr>
        <w:drawing>
          <wp:inline distT="0" distB="0" distL="0" distR="0" wp14:anchorId="67D9437C" wp14:editId="60ED8D7C">
            <wp:extent cx="6196965" cy="2344420"/>
            <wp:effectExtent l="0" t="0" r="0" b="0"/>
            <wp:docPr id="1369601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01056" name=""/>
                    <pic:cNvPicPr/>
                  </pic:nvPicPr>
                  <pic:blipFill>
                    <a:blip r:embed="rId17"/>
                    <a:stretch>
                      <a:fillRect/>
                    </a:stretch>
                  </pic:blipFill>
                  <pic:spPr>
                    <a:xfrm>
                      <a:off x="0" y="0"/>
                      <a:ext cx="6196965" cy="2344420"/>
                    </a:xfrm>
                    <a:prstGeom prst="rect">
                      <a:avLst/>
                    </a:prstGeom>
                  </pic:spPr>
                </pic:pic>
              </a:graphicData>
            </a:graphic>
          </wp:inline>
        </w:drawing>
      </w:r>
    </w:p>
    <w:p w14:paraId="2077F0E2" w14:textId="77777777" w:rsidR="00707DCA" w:rsidRPr="00507118" w:rsidRDefault="00707DCA" w:rsidP="0032150E">
      <w:pPr>
        <w:spacing w:after="120" w:line="300" w:lineRule="auto"/>
        <w:jc w:val="both"/>
      </w:pPr>
    </w:p>
    <w:p w14:paraId="4A92FE2C" w14:textId="77777777" w:rsidR="000D47D8" w:rsidRDefault="000D47D8">
      <w:pPr>
        <w:rPr>
          <w:b/>
          <w:bCs/>
        </w:rPr>
      </w:pPr>
      <w:r>
        <w:rPr>
          <w:b/>
          <w:bCs/>
        </w:rPr>
        <w:br w:type="page"/>
      </w:r>
    </w:p>
    <w:p w14:paraId="31A9EBF8" w14:textId="0C699C04" w:rsidR="00507118" w:rsidRPr="00507118" w:rsidRDefault="00707DCA" w:rsidP="00507118">
      <w:pPr>
        <w:spacing w:after="120" w:line="300" w:lineRule="auto"/>
        <w:jc w:val="both"/>
        <w:rPr>
          <w:b/>
          <w:bCs/>
        </w:rPr>
      </w:pPr>
      <w:r>
        <w:rPr>
          <w:b/>
          <w:bCs/>
        </w:rPr>
        <w:lastRenderedPageBreak/>
        <w:t>5</w:t>
      </w:r>
      <w:r w:rsidR="00507118" w:rsidRPr="00507118">
        <w:rPr>
          <w:b/>
          <w:bCs/>
        </w:rPr>
        <w:t>. Toxicite_GNN_Tox21.ipynb</w:t>
      </w:r>
    </w:p>
    <w:p w14:paraId="5ECE482F" w14:textId="77777777" w:rsidR="00507118" w:rsidRPr="00507118" w:rsidRDefault="00507118" w:rsidP="00507118">
      <w:pPr>
        <w:numPr>
          <w:ilvl w:val="0"/>
          <w:numId w:val="13"/>
        </w:numPr>
        <w:spacing w:after="120" w:line="300" w:lineRule="auto"/>
        <w:jc w:val="both"/>
      </w:pPr>
      <w:r w:rsidRPr="00507118">
        <w:rPr>
          <w:b/>
          <w:bCs/>
        </w:rPr>
        <w:t>Fonction et Méthode :</w:t>
      </w:r>
      <w:r w:rsidRPr="00507118">
        <w:t> Ce fichier utilise la même architecture de GNN (</w:t>
      </w:r>
      <w:proofErr w:type="spellStart"/>
      <w:r w:rsidRPr="00507118">
        <w:t>DeepChem</w:t>
      </w:r>
      <w:proofErr w:type="spellEnd"/>
      <w:r w:rsidRPr="00507118">
        <w:t xml:space="preserve"> et graphes moléculaires) mais s'attaque à un problème de prédiction "multi-tâches". Au lieu d'une toxicité binaire globale, l'algorithme prédit simultanément le risque de toxicité sur 12 cibles biologiques précises (</w:t>
      </w:r>
      <w:proofErr w:type="gramStart"/>
      <w:r w:rsidRPr="00507118">
        <w:t>ex:</w:t>
      </w:r>
      <w:proofErr w:type="gramEnd"/>
      <w:r w:rsidRPr="00507118">
        <w:t xml:space="preserve"> perturbation hormonale, dégâts sur l'ADN), offrant un profil toxicologique mécanistique complet.</w:t>
      </w:r>
    </w:p>
    <w:p w14:paraId="2AB40AAB" w14:textId="77777777" w:rsidR="00507118" w:rsidRPr="00507118" w:rsidRDefault="00507118" w:rsidP="00507118">
      <w:pPr>
        <w:numPr>
          <w:ilvl w:val="0"/>
          <w:numId w:val="13"/>
        </w:numPr>
        <w:spacing w:after="120" w:line="300" w:lineRule="auto"/>
        <w:jc w:val="both"/>
      </w:pPr>
      <w:r w:rsidRPr="00507118">
        <w:rPr>
          <w:b/>
          <w:bCs/>
        </w:rPr>
        <w:t>Jeu de données :</w:t>
      </w:r>
      <w:r w:rsidRPr="00507118">
        <w:t> Base de données </w:t>
      </w:r>
      <w:r w:rsidRPr="00507118">
        <w:rPr>
          <w:i/>
          <w:iCs/>
        </w:rPr>
        <w:t>Tox21</w:t>
      </w:r>
      <w:r w:rsidRPr="00507118">
        <w:t>.</w:t>
      </w:r>
    </w:p>
    <w:p w14:paraId="580A028F" w14:textId="77777777" w:rsidR="00507118" w:rsidRDefault="00507118" w:rsidP="00507118">
      <w:pPr>
        <w:numPr>
          <w:ilvl w:val="0"/>
          <w:numId w:val="13"/>
        </w:numPr>
        <w:spacing w:after="120" w:line="300" w:lineRule="auto"/>
        <w:jc w:val="both"/>
      </w:pPr>
      <w:r w:rsidRPr="00507118">
        <w:rPr>
          <w:b/>
          <w:bCs/>
        </w:rPr>
        <w:t>Nombre de molécules :</w:t>
      </w:r>
      <w:r w:rsidRPr="00507118">
        <w:t> </w:t>
      </w:r>
      <w:r w:rsidRPr="00507118">
        <w:rPr>
          <w:b/>
          <w:bCs/>
        </w:rPr>
        <w:t>Plus de 8 000 molécules</w:t>
      </w:r>
      <w:r w:rsidRPr="00507118">
        <w:t> (dont 6 258 pour l'entraînement et 783 pour le test).</w:t>
      </w:r>
    </w:p>
    <w:p w14:paraId="4E4B43FB" w14:textId="68820282" w:rsidR="0032150E" w:rsidRDefault="0032150E" w:rsidP="0032150E">
      <w:pPr>
        <w:spacing w:after="120" w:line="300" w:lineRule="auto"/>
        <w:jc w:val="both"/>
      </w:pPr>
      <w:r w:rsidRPr="0032150E">
        <w:rPr>
          <w:noProof/>
        </w:rPr>
        <w:drawing>
          <wp:inline distT="0" distB="0" distL="0" distR="0" wp14:anchorId="5EA71775" wp14:editId="6860A943">
            <wp:extent cx="6196965" cy="1795145"/>
            <wp:effectExtent l="0" t="0" r="0" b="0"/>
            <wp:docPr id="8602347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34775" name=""/>
                    <pic:cNvPicPr/>
                  </pic:nvPicPr>
                  <pic:blipFill>
                    <a:blip r:embed="rId18"/>
                    <a:stretch>
                      <a:fillRect/>
                    </a:stretch>
                  </pic:blipFill>
                  <pic:spPr>
                    <a:xfrm>
                      <a:off x="0" y="0"/>
                      <a:ext cx="6196965" cy="1795145"/>
                    </a:xfrm>
                    <a:prstGeom prst="rect">
                      <a:avLst/>
                    </a:prstGeom>
                  </pic:spPr>
                </pic:pic>
              </a:graphicData>
            </a:graphic>
          </wp:inline>
        </w:drawing>
      </w:r>
    </w:p>
    <w:p w14:paraId="02C63036" w14:textId="77777777" w:rsidR="00707DCA" w:rsidRPr="00507118" w:rsidRDefault="00707DCA" w:rsidP="0032150E">
      <w:pPr>
        <w:spacing w:after="120" w:line="300" w:lineRule="auto"/>
        <w:jc w:val="both"/>
      </w:pPr>
    </w:p>
    <w:p w14:paraId="131109E2" w14:textId="583BC8D7" w:rsidR="00507118" w:rsidRPr="00507118" w:rsidRDefault="00707DCA" w:rsidP="00507118">
      <w:pPr>
        <w:spacing w:after="120" w:line="300" w:lineRule="auto"/>
        <w:jc w:val="both"/>
        <w:rPr>
          <w:b/>
          <w:bCs/>
        </w:rPr>
      </w:pPr>
      <w:r>
        <w:rPr>
          <w:b/>
          <w:bCs/>
        </w:rPr>
        <w:t>6</w:t>
      </w:r>
      <w:r w:rsidR="00507118" w:rsidRPr="00507118">
        <w:rPr>
          <w:b/>
          <w:bCs/>
        </w:rPr>
        <w:t>. </w:t>
      </w:r>
      <w:proofErr w:type="spellStart"/>
      <w:r w:rsidR="00507118" w:rsidRPr="00507118">
        <w:rPr>
          <w:b/>
          <w:bCs/>
        </w:rPr>
        <w:t>GNN_Toxicite_Ameliore.ipynb</w:t>
      </w:r>
      <w:proofErr w:type="spellEnd"/>
    </w:p>
    <w:p w14:paraId="0FB4E617" w14:textId="77777777" w:rsidR="00507118" w:rsidRPr="00507118" w:rsidRDefault="00507118" w:rsidP="00507118">
      <w:pPr>
        <w:numPr>
          <w:ilvl w:val="0"/>
          <w:numId w:val="14"/>
        </w:numPr>
        <w:spacing w:after="120" w:line="300" w:lineRule="auto"/>
        <w:jc w:val="both"/>
      </w:pPr>
      <w:r w:rsidRPr="00507118">
        <w:rPr>
          <w:b/>
          <w:bCs/>
        </w:rPr>
        <w:t>Fonction et Méthode :</w:t>
      </w:r>
      <w:r w:rsidRPr="00507118">
        <w:t> Ce fichier reprend le modèle multi-tâches (GNN sur 12 cibles) mais a pour fonction d'en améliorer les performances globales et la robustesse (score ROC-AUC). La méthode repose sur une optimisation fine des hyperparamètres : régularisation augmentée (dropout de 0.3), ajustement du taux d'apprentissage (5e-4), lots de 64, et un entraînement prolongé sur 50 itérations (</w:t>
      </w:r>
      <w:proofErr w:type="spellStart"/>
      <w:r w:rsidRPr="00507118">
        <w:t>epochs</w:t>
      </w:r>
      <w:proofErr w:type="spellEnd"/>
      <w:r w:rsidRPr="00507118">
        <w:t>).</w:t>
      </w:r>
    </w:p>
    <w:p w14:paraId="29EBC2AB" w14:textId="77777777" w:rsidR="00507118" w:rsidRPr="00507118" w:rsidRDefault="00507118" w:rsidP="00507118">
      <w:pPr>
        <w:numPr>
          <w:ilvl w:val="0"/>
          <w:numId w:val="14"/>
        </w:numPr>
        <w:spacing w:after="120" w:line="300" w:lineRule="auto"/>
        <w:jc w:val="both"/>
      </w:pPr>
      <w:r w:rsidRPr="00507118">
        <w:rPr>
          <w:b/>
          <w:bCs/>
        </w:rPr>
        <w:t>Jeu de données :</w:t>
      </w:r>
      <w:r w:rsidRPr="00507118">
        <w:t> Base de données </w:t>
      </w:r>
      <w:r w:rsidRPr="00507118">
        <w:rPr>
          <w:i/>
          <w:iCs/>
        </w:rPr>
        <w:t>Tox21</w:t>
      </w:r>
      <w:r w:rsidRPr="00507118">
        <w:t>.</w:t>
      </w:r>
    </w:p>
    <w:p w14:paraId="5497EA71" w14:textId="77777777" w:rsidR="00507118" w:rsidRPr="00507118" w:rsidRDefault="00507118" w:rsidP="00507118">
      <w:pPr>
        <w:numPr>
          <w:ilvl w:val="0"/>
          <w:numId w:val="14"/>
        </w:numPr>
        <w:spacing w:after="120" w:line="300" w:lineRule="auto"/>
        <w:jc w:val="both"/>
      </w:pPr>
      <w:r w:rsidRPr="00507118">
        <w:rPr>
          <w:b/>
          <w:bCs/>
        </w:rPr>
        <w:t>Nombre de molécules :</w:t>
      </w:r>
      <w:r w:rsidRPr="00507118">
        <w:t> </w:t>
      </w:r>
      <w:r w:rsidRPr="00507118">
        <w:rPr>
          <w:b/>
          <w:bCs/>
        </w:rPr>
        <w:t>Plus de 8 000 molécules</w:t>
      </w:r>
      <w:r w:rsidRPr="00507118">
        <w:t> (identique au précédent, 6 258 en entraînement et 783 en test).</w:t>
      </w:r>
    </w:p>
    <w:p w14:paraId="673B04FE" w14:textId="1D4FA00E" w:rsidR="00507118" w:rsidRDefault="000D47D8" w:rsidP="00507118">
      <w:pPr>
        <w:spacing w:after="120" w:line="300" w:lineRule="auto"/>
        <w:jc w:val="both"/>
      </w:pPr>
      <w:r w:rsidRPr="000D47D8">
        <w:rPr>
          <w:noProof/>
        </w:rPr>
        <w:lastRenderedPageBreak/>
        <w:drawing>
          <wp:inline distT="0" distB="0" distL="0" distR="0" wp14:anchorId="12BC0511" wp14:editId="0B920CAC">
            <wp:extent cx="6196965" cy="2583815"/>
            <wp:effectExtent l="0" t="0" r="0" b="6985"/>
            <wp:docPr id="20713386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38630" name=""/>
                    <pic:cNvPicPr/>
                  </pic:nvPicPr>
                  <pic:blipFill>
                    <a:blip r:embed="rId19"/>
                    <a:stretch>
                      <a:fillRect/>
                    </a:stretch>
                  </pic:blipFill>
                  <pic:spPr>
                    <a:xfrm>
                      <a:off x="0" y="0"/>
                      <a:ext cx="6196965" cy="2583815"/>
                    </a:xfrm>
                    <a:prstGeom prst="rect">
                      <a:avLst/>
                    </a:prstGeom>
                  </pic:spPr>
                </pic:pic>
              </a:graphicData>
            </a:graphic>
          </wp:inline>
        </w:drawing>
      </w:r>
    </w:p>
    <w:p w14:paraId="11C0D486" w14:textId="1C7ABA87" w:rsidR="00F64F4F" w:rsidRDefault="00F64F4F">
      <w:pPr>
        <w:rPr>
          <w:b/>
          <w:bCs/>
        </w:rPr>
      </w:pPr>
    </w:p>
    <w:p w14:paraId="171C1FDD" w14:textId="77777777" w:rsidR="000D47D8" w:rsidRDefault="000D47D8">
      <w:pPr>
        <w:rPr>
          <w:b/>
          <w:bCs/>
        </w:rPr>
      </w:pPr>
      <w:r>
        <w:rPr>
          <w:b/>
          <w:bCs/>
        </w:rPr>
        <w:br w:type="page"/>
      </w:r>
    </w:p>
    <w:p w14:paraId="68897063" w14:textId="2B528098" w:rsidR="00F64F4F" w:rsidRPr="00F64F4F" w:rsidRDefault="00F64F4F" w:rsidP="00507118">
      <w:pPr>
        <w:spacing w:after="120" w:line="300" w:lineRule="auto"/>
        <w:jc w:val="both"/>
        <w:rPr>
          <w:b/>
          <w:bCs/>
        </w:rPr>
      </w:pPr>
      <w:r w:rsidRPr="00F64F4F">
        <w:rPr>
          <w:b/>
          <w:bCs/>
        </w:rPr>
        <w:lastRenderedPageBreak/>
        <w:t>Annexe 2 programmes pédagogiques python</w:t>
      </w:r>
    </w:p>
    <w:p w14:paraId="75BD3190" w14:textId="404924FB" w:rsidR="00F64F4F" w:rsidRPr="00F64F4F" w:rsidRDefault="00F64F4F" w:rsidP="00F64F4F">
      <w:pPr>
        <w:spacing w:after="120" w:line="300" w:lineRule="auto"/>
        <w:jc w:val="both"/>
      </w:pPr>
      <w:r>
        <w:t>D</w:t>
      </w:r>
      <w:r w:rsidRPr="00F64F4F">
        <w:t>escriptif des trois programmes pédagogiques Python présents dans le répertoire </w:t>
      </w:r>
      <w:proofErr w:type="spellStart"/>
      <w:r w:rsidRPr="00F64F4F">
        <w:t>Chimie_IA</w:t>
      </w:r>
      <w:proofErr w:type="spellEnd"/>
      <w:r w:rsidRPr="00F64F4F">
        <w:t> :</w:t>
      </w:r>
    </w:p>
    <w:p w14:paraId="76234F6B" w14:textId="77777777" w:rsidR="00F64F4F" w:rsidRPr="00F64F4F" w:rsidRDefault="00F64F4F" w:rsidP="00F64F4F">
      <w:pPr>
        <w:spacing w:after="120" w:line="300" w:lineRule="auto"/>
        <w:jc w:val="both"/>
        <w:rPr>
          <w:b/>
          <w:bCs/>
        </w:rPr>
      </w:pPr>
      <w:r w:rsidRPr="00F64F4F">
        <w:rPr>
          <w:b/>
          <w:bCs/>
        </w:rPr>
        <w:t>1. mlp_pedagogique.py</w:t>
      </w:r>
    </w:p>
    <w:p w14:paraId="43AAA5E5" w14:textId="77777777" w:rsidR="00F64F4F" w:rsidRDefault="00F64F4F" w:rsidP="00F64F4F">
      <w:pPr>
        <w:spacing w:after="120" w:line="300" w:lineRule="auto"/>
        <w:jc w:val="both"/>
      </w:pPr>
      <w:r w:rsidRPr="00F64F4F">
        <w:t>Ce script propose un </w:t>
      </w:r>
      <w:r w:rsidRPr="00F64F4F">
        <w:rPr>
          <w:b/>
          <w:bCs/>
        </w:rPr>
        <w:t>tableau de bord interactif</w:t>
      </w:r>
      <w:r w:rsidRPr="00F64F4F">
        <w:t> (réalisé avec Matplotlib) permettant de visualiser en temps réel le fonctionnement d'un </w:t>
      </w:r>
      <w:r w:rsidRPr="00F64F4F">
        <w:rPr>
          <w:b/>
          <w:bCs/>
        </w:rPr>
        <w:t>Multi-Layer Perceptron (MLP)</w:t>
      </w:r>
      <w:r w:rsidRPr="00F64F4F">
        <w:t> classique. L'interface offre à l'utilisateur la possibilité de modifier des hyperparamètres (nombre de neurones, taux d'apprentissage, choix du jeu de données, etc.), de tester différentes fonctions d'activation (Sigmoïde, Tanh) et de voir étape par étape comment le réseau s'entraîne et ajuste ses poids pour classer les données.</w:t>
      </w:r>
    </w:p>
    <w:p w14:paraId="50A0A4BF" w14:textId="180DD94D" w:rsidR="00F64F4F" w:rsidRDefault="00F64F4F" w:rsidP="00F64F4F">
      <w:pPr>
        <w:spacing w:after="120" w:line="300" w:lineRule="auto"/>
        <w:jc w:val="both"/>
      </w:pPr>
      <w:r w:rsidRPr="00F64F4F">
        <w:rPr>
          <w:noProof/>
        </w:rPr>
        <w:drawing>
          <wp:inline distT="0" distB="0" distL="0" distR="0" wp14:anchorId="665611B2" wp14:editId="61025F91">
            <wp:extent cx="5943600" cy="3105785"/>
            <wp:effectExtent l="0" t="0" r="0" b="0"/>
            <wp:docPr id="19654248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2096" name=""/>
                    <pic:cNvPicPr/>
                  </pic:nvPicPr>
                  <pic:blipFill>
                    <a:blip r:embed="rId20"/>
                    <a:stretch>
                      <a:fillRect/>
                    </a:stretch>
                  </pic:blipFill>
                  <pic:spPr>
                    <a:xfrm>
                      <a:off x="0" y="0"/>
                      <a:ext cx="5943600" cy="3105785"/>
                    </a:xfrm>
                    <a:prstGeom prst="rect">
                      <a:avLst/>
                    </a:prstGeom>
                  </pic:spPr>
                </pic:pic>
              </a:graphicData>
            </a:graphic>
          </wp:inline>
        </w:drawing>
      </w:r>
    </w:p>
    <w:p w14:paraId="06E1A877" w14:textId="77777777" w:rsidR="00F64F4F" w:rsidRPr="00F64F4F" w:rsidRDefault="00F64F4F" w:rsidP="00F64F4F">
      <w:pPr>
        <w:spacing w:after="120" w:line="300" w:lineRule="auto"/>
        <w:jc w:val="both"/>
      </w:pPr>
    </w:p>
    <w:p w14:paraId="04AB1CEF" w14:textId="77777777" w:rsidR="00F64F4F" w:rsidRPr="00F64F4F" w:rsidRDefault="00F64F4F" w:rsidP="00F64F4F">
      <w:pPr>
        <w:spacing w:after="120" w:line="300" w:lineRule="auto"/>
        <w:jc w:val="both"/>
        <w:rPr>
          <w:b/>
          <w:bCs/>
        </w:rPr>
      </w:pPr>
      <w:r w:rsidRPr="00F64F4F">
        <w:rPr>
          <w:b/>
          <w:bCs/>
        </w:rPr>
        <w:t>2. gnn_architecture.py</w:t>
      </w:r>
    </w:p>
    <w:p w14:paraId="3381AF07" w14:textId="77777777" w:rsidR="00F64F4F" w:rsidRDefault="00F64F4F" w:rsidP="00F64F4F">
      <w:pPr>
        <w:spacing w:after="120" w:line="300" w:lineRule="auto"/>
        <w:jc w:val="both"/>
      </w:pPr>
      <w:r w:rsidRPr="00F64F4F">
        <w:t>Ce programme est un </w:t>
      </w:r>
      <w:r w:rsidRPr="00F64F4F">
        <w:rPr>
          <w:b/>
          <w:bCs/>
        </w:rPr>
        <w:t>outil de visualisation graphique statique/interactive</w:t>
      </w:r>
      <w:r w:rsidRPr="00F64F4F">
        <w:t xml:space="preserve"> (avec </w:t>
      </w:r>
      <w:proofErr w:type="spellStart"/>
      <w:r w:rsidRPr="00F64F4F">
        <w:t>NetworkX</w:t>
      </w:r>
      <w:proofErr w:type="spellEnd"/>
      <w:r w:rsidRPr="00F64F4F">
        <w:t>) qui décompose l'architecture interne d'un </w:t>
      </w:r>
      <w:r w:rsidRPr="00F64F4F">
        <w:rPr>
          <w:b/>
          <w:bCs/>
        </w:rPr>
        <w:t>Graph Neural Network (GNN)</w:t>
      </w:r>
      <w:r w:rsidRPr="00F64F4F">
        <w:t xml:space="preserve">. Il explique visuellement, étape par étape, le cheminement de l'information : les caractéristiques initiales des atomes, le brassage des informations via le "Message Passing" (Couches GCN 1 et 2), l'agrégation finale de la molécule ("Global </w:t>
      </w:r>
      <w:proofErr w:type="spellStart"/>
      <w:r w:rsidRPr="00F64F4F">
        <w:t>Pooling</w:t>
      </w:r>
      <w:proofErr w:type="spellEnd"/>
      <w:r w:rsidRPr="00F64F4F">
        <w:t>") et la classification via un MLP. Un bouton permet même d'afficher les dimensions mathématiques des matrices à chaque étape.</w:t>
      </w:r>
    </w:p>
    <w:p w14:paraId="6465D799" w14:textId="3F1B61A7" w:rsidR="00F64F4F" w:rsidRDefault="00F64F4F" w:rsidP="00F64F4F">
      <w:pPr>
        <w:spacing w:after="120" w:line="300" w:lineRule="auto"/>
        <w:jc w:val="both"/>
      </w:pPr>
      <w:r w:rsidRPr="00F64F4F">
        <w:rPr>
          <w:noProof/>
        </w:rPr>
        <w:lastRenderedPageBreak/>
        <w:drawing>
          <wp:inline distT="0" distB="0" distL="0" distR="0" wp14:anchorId="187E1664" wp14:editId="5A31EA3E">
            <wp:extent cx="5943600" cy="2738120"/>
            <wp:effectExtent l="0" t="0" r="0" b="5080"/>
            <wp:docPr id="12356449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44970" name=""/>
                    <pic:cNvPicPr/>
                  </pic:nvPicPr>
                  <pic:blipFill>
                    <a:blip r:embed="rId21"/>
                    <a:stretch>
                      <a:fillRect/>
                    </a:stretch>
                  </pic:blipFill>
                  <pic:spPr>
                    <a:xfrm>
                      <a:off x="0" y="0"/>
                      <a:ext cx="5943600" cy="2738120"/>
                    </a:xfrm>
                    <a:prstGeom prst="rect">
                      <a:avLst/>
                    </a:prstGeom>
                  </pic:spPr>
                </pic:pic>
              </a:graphicData>
            </a:graphic>
          </wp:inline>
        </w:drawing>
      </w:r>
    </w:p>
    <w:p w14:paraId="35FA9C84" w14:textId="77777777" w:rsidR="00F64F4F" w:rsidRPr="00F64F4F" w:rsidRDefault="00F64F4F" w:rsidP="00F64F4F">
      <w:pPr>
        <w:spacing w:after="120" w:line="300" w:lineRule="auto"/>
        <w:jc w:val="both"/>
      </w:pPr>
    </w:p>
    <w:p w14:paraId="11246DD9" w14:textId="77777777" w:rsidR="00F64F4F" w:rsidRPr="00F64F4F" w:rsidRDefault="00F64F4F" w:rsidP="00F64F4F">
      <w:pPr>
        <w:spacing w:after="120" w:line="300" w:lineRule="auto"/>
        <w:jc w:val="both"/>
        <w:rPr>
          <w:b/>
          <w:bCs/>
        </w:rPr>
      </w:pPr>
      <w:r w:rsidRPr="00F64F4F">
        <w:rPr>
          <w:b/>
          <w:bCs/>
        </w:rPr>
        <w:t>3. gnn_pedagogique.py</w:t>
      </w:r>
    </w:p>
    <w:p w14:paraId="3D96CA31" w14:textId="77777777" w:rsidR="00F64F4F" w:rsidRDefault="00F64F4F" w:rsidP="00F64F4F">
      <w:pPr>
        <w:spacing w:after="120" w:line="300" w:lineRule="auto"/>
        <w:jc w:val="both"/>
      </w:pPr>
      <w:r w:rsidRPr="00F64F4F">
        <w:t>C'est un </w:t>
      </w:r>
      <w:r w:rsidRPr="00F64F4F">
        <w:rPr>
          <w:b/>
          <w:bCs/>
        </w:rPr>
        <w:t>tableau de bord dynamique et interactif</w:t>
      </w:r>
      <w:r w:rsidRPr="00F64F4F">
        <w:t> dédié à l'apprentissage des </w:t>
      </w:r>
      <w:r w:rsidRPr="00F64F4F">
        <w:rPr>
          <w:b/>
          <w:bCs/>
        </w:rPr>
        <w:t>GNN appliqués à la chimie</w:t>
      </w:r>
      <w:r w:rsidRPr="00F64F4F">
        <w:t xml:space="preserve">. Il modélise des molécules simples (Hexane, Benzène, Phénol, Éthanol) sous forme de graphes. L'utilisateur peut lancer l'entraînement en direct ("Play / </w:t>
      </w:r>
      <w:proofErr w:type="spellStart"/>
      <w:r w:rsidRPr="00F64F4F">
        <w:t>Step</w:t>
      </w:r>
      <w:proofErr w:type="spellEnd"/>
      <w:r w:rsidRPr="00F64F4F">
        <w:t>") et observer trois éléments clés : la molécule et la prédiction de sa toxicité, la projection des atomes dans un </w:t>
      </w:r>
      <w:r w:rsidRPr="00F64F4F">
        <w:rPr>
          <w:b/>
          <w:bCs/>
        </w:rPr>
        <w:t>espace latent 2D</w:t>
      </w:r>
      <w:r w:rsidRPr="00F64F4F">
        <w:t> (montrant comment l'IA regroupe les caractéristiques et trace sa frontière de décision), ainsi que la courbe de l'erreur globale (Loss) qui diminue au fil des "</w:t>
      </w:r>
      <w:proofErr w:type="spellStart"/>
      <w:r w:rsidRPr="00F64F4F">
        <w:t>epochs</w:t>
      </w:r>
      <w:proofErr w:type="spellEnd"/>
      <w:r w:rsidRPr="00F64F4F">
        <w:t>".</w:t>
      </w:r>
    </w:p>
    <w:p w14:paraId="156727CD" w14:textId="77777777" w:rsidR="000F657A" w:rsidRPr="00F64F4F" w:rsidRDefault="000F657A" w:rsidP="00F64F4F">
      <w:pPr>
        <w:spacing w:after="120" w:line="300" w:lineRule="auto"/>
        <w:jc w:val="both"/>
      </w:pPr>
    </w:p>
    <w:p w14:paraId="65E72805" w14:textId="7A637B94" w:rsidR="00F64F4F" w:rsidRDefault="00F64F4F" w:rsidP="00507118">
      <w:pPr>
        <w:spacing w:after="120" w:line="300" w:lineRule="auto"/>
        <w:jc w:val="both"/>
      </w:pPr>
      <w:r w:rsidRPr="00F64F4F">
        <w:rPr>
          <w:noProof/>
        </w:rPr>
        <w:drawing>
          <wp:inline distT="0" distB="0" distL="0" distR="0" wp14:anchorId="5588CE81" wp14:editId="0C9CB82E">
            <wp:extent cx="5943600" cy="2824480"/>
            <wp:effectExtent l="0" t="0" r="0" b="0"/>
            <wp:docPr id="16070023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02307" name=""/>
                    <pic:cNvPicPr/>
                  </pic:nvPicPr>
                  <pic:blipFill>
                    <a:blip r:embed="rId22"/>
                    <a:stretch>
                      <a:fillRect/>
                    </a:stretch>
                  </pic:blipFill>
                  <pic:spPr>
                    <a:xfrm>
                      <a:off x="0" y="0"/>
                      <a:ext cx="5943600" cy="2824480"/>
                    </a:xfrm>
                    <a:prstGeom prst="rect">
                      <a:avLst/>
                    </a:prstGeom>
                  </pic:spPr>
                </pic:pic>
              </a:graphicData>
            </a:graphic>
          </wp:inline>
        </w:drawing>
      </w:r>
    </w:p>
    <w:p w14:paraId="2DEC7B11" w14:textId="77777777" w:rsidR="00F64F4F" w:rsidRDefault="00F64F4F" w:rsidP="00507118">
      <w:pPr>
        <w:spacing w:after="120" w:line="300" w:lineRule="auto"/>
        <w:jc w:val="both"/>
      </w:pPr>
    </w:p>
    <w:p w14:paraId="217920D2" w14:textId="302C46B2" w:rsidR="00F64F4F" w:rsidRDefault="00F64F4F" w:rsidP="00507118">
      <w:pPr>
        <w:spacing w:after="120" w:line="300" w:lineRule="auto"/>
        <w:jc w:val="both"/>
      </w:pPr>
    </w:p>
    <w:p w14:paraId="11F53339" w14:textId="5400C945" w:rsidR="000F657A" w:rsidRPr="006A7F22" w:rsidRDefault="000F657A" w:rsidP="000F657A">
      <w:pPr>
        <w:spacing w:after="120" w:line="300" w:lineRule="auto"/>
        <w:jc w:val="both"/>
        <w:rPr>
          <w:b/>
          <w:bCs/>
        </w:rPr>
      </w:pPr>
      <w:r w:rsidRPr="006A7F22">
        <w:rPr>
          <w:b/>
          <w:bCs/>
        </w:rPr>
        <w:t xml:space="preserve">Annexe 3 l’assistant IA </w:t>
      </w:r>
      <w:r w:rsidR="00BE6EC0">
        <w:rPr>
          <w:b/>
          <w:bCs/>
        </w:rPr>
        <w:t>spécialiste en programmation python</w:t>
      </w:r>
    </w:p>
    <w:p w14:paraId="1984C782" w14:textId="77777777" w:rsidR="000F657A" w:rsidRDefault="000F657A" w:rsidP="000F657A">
      <w:pPr>
        <w:spacing w:after="120" w:line="300" w:lineRule="auto"/>
        <w:jc w:val="both"/>
      </w:pPr>
      <w:r>
        <w:t xml:space="preserve">Pour vous </w:t>
      </w:r>
      <w:r w:rsidRPr="000F657A">
        <w:t xml:space="preserve">accompagner dans votre apprentissage de l'Intelligence Artificielle et des réseaux de neurones, un "Assistant IA et Python" basé sur </w:t>
      </w:r>
      <w:proofErr w:type="spellStart"/>
      <w:r w:rsidRPr="000F657A">
        <w:t>Langflow</w:t>
      </w:r>
      <w:proofErr w:type="spellEnd"/>
      <w:r w:rsidRPr="000F657A">
        <w:t xml:space="preserve"> est désormais directement intégré à votre plateforme Moodle. </w:t>
      </w:r>
    </w:p>
    <w:p w14:paraId="22EB34C5" w14:textId="77777777" w:rsidR="000F657A" w:rsidRDefault="000F657A" w:rsidP="000F657A">
      <w:pPr>
        <w:spacing w:after="120" w:line="300" w:lineRule="auto"/>
        <w:jc w:val="both"/>
      </w:pPr>
      <w:r w:rsidRPr="000F657A">
        <w:t>Spécialisé sur l</w:t>
      </w:r>
      <w:r>
        <w:t>’IA les réseaux de neurones et python</w:t>
      </w:r>
      <w:r w:rsidRPr="000F657A">
        <w:t xml:space="preserve">, ce tuteur virtuel interactif est conçu pour vous aider à résoudre vos travaux pratiques et à éclaircir les concepts complexes de Deep Learning. </w:t>
      </w:r>
    </w:p>
    <w:p w14:paraId="4B16A2CB" w14:textId="77777777" w:rsidR="000F657A" w:rsidRDefault="000F657A" w:rsidP="000F657A">
      <w:pPr>
        <w:spacing w:after="120" w:line="300" w:lineRule="auto"/>
        <w:jc w:val="both"/>
      </w:pPr>
      <w:r w:rsidRPr="000F657A">
        <w:t xml:space="preserve">Son onglet principal vous guide pas à pas </w:t>
      </w:r>
      <w:r>
        <w:t xml:space="preserve">pour que vous puissiez résoudre </w:t>
      </w:r>
      <w:r w:rsidRPr="000F657A">
        <w:t xml:space="preserve">vos exercices, tandis que l'onglet "Entraîneur QCM" vous permet d'évaluer vos connaissances de base de manière ciblée. </w:t>
      </w:r>
    </w:p>
    <w:p w14:paraId="6F86C301" w14:textId="77777777" w:rsidR="000F657A" w:rsidRDefault="000F657A" w:rsidP="000F657A">
      <w:pPr>
        <w:spacing w:after="120" w:line="300" w:lineRule="auto"/>
        <w:jc w:val="both"/>
      </w:pPr>
      <w:r w:rsidRPr="000F657A">
        <w:t xml:space="preserve">Une interface de messagerie intuitive vous offre la possibilité de poser vos questions à tout moment, en y incluant même des formules mathématiques. </w:t>
      </w:r>
    </w:p>
    <w:p w14:paraId="06BACD0E" w14:textId="3E7026A1" w:rsidR="000F657A" w:rsidRPr="000F657A" w:rsidRDefault="000F657A" w:rsidP="000F657A">
      <w:pPr>
        <w:spacing w:after="120" w:line="300" w:lineRule="auto"/>
        <w:jc w:val="both"/>
      </w:pPr>
      <w:r w:rsidRPr="000F657A">
        <w:t>Attention toutefois à garder un esprit critique : en tant qu'intelligence artificielle, l'assistant peut parfois se tromper ou faire preuve d'imprécision. Utilisez-le comme une aide à la réflexion, et bonne découverte de l'IA !</w:t>
      </w:r>
    </w:p>
    <w:p w14:paraId="4AD940FC" w14:textId="65E8A4B3" w:rsidR="000F657A" w:rsidRDefault="000F657A" w:rsidP="00507118">
      <w:pPr>
        <w:spacing w:after="120" w:line="300" w:lineRule="auto"/>
        <w:jc w:val="both"/>
      </w:pPr>
      <w:r w:rsidRPr="000F657A">
        <w:rPr>
          <w:noProof/>
        </w:rPr>
        <w:drawing>
          <wp:inline distT="0" distB="0" distL="0" distR="0" wp14:anchorId="29035A0B" wp14:editId="35D5A74E">
            <wp:extent cx="6196965" cy="3237230"/>
            <wp:effectExtent l="0" t="0" r="0" b="1270"/>
            <wp:docPr id="9645999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99935" name=""/>
                    <pic:cNvPicPr/>
                  </pic:nvPicPr>
                  <pic:blipFill>
                    <a:blip r:embed="rId23"/>
                    <a:stretch>
                      <a:fillRect/>
                    </a:stretch>
                  </pic:blipFill>
                  <pic:spPr>
                    <a:xfrm>
                      <a:off x="0" y="0"/>
                      <a:ext cx="6196965" cy="3237230"/>
                    </a:xfrm>
                    <a:prstGeom prst="rect">
                      <a:avLst/>
                    </a:prstGeom>
                  </pic:spPr>
                </pic:pic>
              </a:graphicData>
            </a:graphic>
          </wp:inline>
        </w:drawing>
      </w:r>
    </w:p>
    <w:p w14:paraId="60A5A4FF" w14:textId="60803B2B" w:rsidR="000D47D8" w:rsidRDefault="000D47D8" w:rsidP="00507118">
      <w:pPr>
        <w:spacing w:after="120" w:line="300" w:lineRule="auto"/>
        <w:jc w:val="both"/>
      </w:pPr>
    </w:p>
    <w:p w14:paraId="4117741C" w14:textId="77777777" w:rsidR="006A7F22" w:rsidRDefault="006A7F22" w:rsidP="00507118">
      <w:pPr>
        <w:spacing w:after="120" w:line="300" w:lineRule="auto"/>
        <w:jc w:val="both"/>
      </w:pPr>
      <w:r>
        <w:br/>
      </w:r>
    </w:p>
    <w:p w14:paraId="71A442C8" w14:textId="77777777" w:rsidR="006A7F22" w:rsidRDefault="006A7F22">
      <w:r>
        <w:br w:type="page"/>
      </w:r>
    </w:p>
    <w:p w14:paraId="5CB5B1D0" w14:textId="140A500F" w:rsidR="006A7F22" w:rsidRPr="00BE6EC0" w:rsidRDefault="006A7F22" w:rsidP="00507118">
      <w:pPr>
        <w:spacing w:after="120" w:line="300" w:lineRule="auto"/>
        <w:jc w:val="both"/>
        <w:rPr>
          <w:b/>
          <w:bCs/>
        </w:rPr>
      </w:pPr>
      <w:r w:rsidRPr="00BE6EC0">
        <w:rPr>
          <w:b/>
          <w:bCs/>
        </w:rPr>
        <w:lastRenderedPageBreak/>
        <w:t xml:space="preserve">Annexe 4 Réalisation d’un objet connecté </w:t>
      </w:r>
    </w:p>
    <w:p w14:paraId="2032998B" w14:textId="3363CC37" w:rsidR="006A7F22" w:rsidRDefault="006A7F22" w:rsidP="006A7F22">
      <w:pPr>
        <w:spacing w:after="120" w:line="300" w:lineRule="auto"/>
        <w:jc w:val="both"/>
      </w:pPr>
      <w:r>
        <w:t>L’intelligence artificielle comme accélérateur de projets scientifiques</w:t>
      </w:r>
      <w:r>
        <w:t>. L</w:t>
      </w:r>
      <w:r>
        <w:t>es étudiants en chimie ont utilisé des outils d’intelligence artificielle pour concevoir rapidement un objet connecté capable de mesurer différents paramètres environnementaux et pour développer le site web associé permettant de visualiser les données en temps réel.</w:t>
      </w:r>
    </w:p>
    <w:p w14:paraId="3BD6DA15" w14:textId="77777777" w:rsidR="006A7F22" w:rsidRDefault="006A7F22" w:rsidP="006A7F22">
      <w:pPr>
        <w:spacing w:after="120" w:line="300" w:lineRule="auto"/>
        <w:jc w:val="both"/>
      </w:pPr>
      <w:r>
        <w:t>Sans être spécialistes du développement informatique, ils ont pu s'appuyer sur l'IA pour générer du code, concevoir des interfaces graphiques, corriger des erreurs et accélérer considérablement les phases de prototypage.</w:t>
      </w:r>
    </w:p>
    <w:p w14:paraId="125CE3E5" w14:textId="65376796" w:rsidR="006A7F22" w:rsidRDefault="006A7F22" w:rsidP="006A7F22">
      <w:pPr>
        <w:spacing w:after="120" w:line="300" w:lineRule="auto"/>
        <w:jc w:val="both"/>
      </w:pPr>
      <w:r>
        <w:t>Avec c</w:t>
      </w:r>
      <w:r>
        <w:t>ette approche l'intelligence artificielle devient un véritable assistant permettant aux experts de leur domaine (chimistes, biologistes, physiciens, ingénieurs...) de créer des applications numériques avancées sans nécessairement maîtriser tous les aspects de la programmation.</w:t>
      </w:r>
    </w:p>
    <w:p w14:paraId="179F0FD9" w14:textId="5E8E17E9" w:rsidR="006A7F22" w:rsidRDefault="006A7F22" w:rsidP="006A7F22">
      <w:pPr>
        <w:spacing w:after="120" w:line="300" w:lineRule="auto"/>
        <w:jc w:val="both"/>
      </w:pPr>
      <w:r>
        <w:t>L'IA ouvre ainsi de nouvelles perspectives d'innovation en permettant à des non-spécialistes du numérique de transformer rapidement une idée scientifique en prototype fonctionnel.</w:t>
      </w:r>
    </w:p>
    <w:p w14:paraId="6E876AD3" w14:textId="05ACC73F" w:rsidR="006A7F22" w:rsidRDefault="006A7F22" w:rsidP="006A7F22">
      <w:pPr>
        <w:spacing w:after="120" w:line="300" w:lineRule="auto"/>
        <w:jc w:val="both"/>
      </w:pPr>
      <w:r w:rsidRPr="006A7F22">
        <w:drawing>
          <wp:inline distT="0" distB="0" distL="0" distR="0" wp14:anchorId="50647D26" wp14:editId="63D570E3">
            <wp:extent cx="6196965" cy="3159125"/>
            <wp:effectExtent l="0" t="0" r="0" b="3175"/>
            <wp:docPr id="18732218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21880" name=""/>
                    <pic:cNvPicPr/>
                  </pic:nvPicPr>
                  <pic:blipFill>
                    <a:blip r:embed="rId24"/>
                    <a:stretch>
                      <a:fillRect/>
                    </a:stretch>
                  </pic:blipFill>
                  <pic:spPr>
                    <a:xfrm>
                      <a:off x="0" y="0"/>
                      <a:ext cx="6196965" cy="3159125"/>
                    </a:xfrm>
                    <a:prstGeom prst="rect">
                      <a:avLst/>
                    </a:prstGeom>
                  </pic:spPr>
                </pic:pic>
              </a:graphicData>
            </a:graphic>
          </wp:inline>
        </w:drawing>
      </w:r>
    </w:p>
    <w:sectPr w:rsidR="006A7F22" w:rsidSect="0032150E">
      <w:footerReference w:type="default" r:id="rId25"/>
      <w:pgSz w:w="12240" w:h="15840"/>
      <w:pgMar w:top="1440" w:right="1041"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7D6ED" w14:textId="77777777" w:rsidR="0091301C" w:rsidRDefault="0091301C" w:rsidP="00F64F4F">
      <w:pPr>
        <w:spacing w:after="0" w:line="240" w:lineRule="auto"/>
      </w:pPr>
      <w:r>
        <w:separator/>
      </w:r>
    </w:p>
  </w:endnote>
  <w:endnote w:type="continuationSeparator" w:id="0">
    <w:p w14:paraId="6D7E526D" w14:textId="77777777" w:rsidR="0091301C" w:rsidRDefault="0091301C" w:rsidP="00F64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405123"/>
      <w:docPartObj>
        <w:docPartGallery w:val="Page Numbers (Bottom of Page)"/>
        <w:docPartUnique/>
      </w:docPartObj>
    </w:sdtPr>
    <w:sdtContent>
      <w:p w14:paraId="76BDE44E" w14:textId="72CF0126" w:rsidR="00F64F4F" w:rsidRDefault="00F64F4F">
        <w:pPr>
          <w:pStyle w:val="Pieddepage"/>
          <w:jc w:val="right"/>
        </w:pPr>
        <w:r>
          <w:fldChar w:fldCharType="begin"/>
        </w:r>
        <w:r>
          <w:instrText>PAGE   \* MERGEFORMAT</w:instrText>
        </w:r>
        <w:r>
          <w:fldChar w:fldCharType="separate"/>
        </w:r>
        <w:r>
          <w:t>2</w:t>
        </w:r>
        <w:r>
          <w:fldChar w:fldCharType="end"/>
        </w:r>
        <w:r>
          <w:t>/</w:t>
        </w:r>
        <w:r w:rsidR="000D47D8">
          <w:t>1</w:t>
        </w:r>
        <w:r w:rsidR="00BE6EC0">
          <w:t>2</w:t>
        </w:r>
      </w:p>
    </w:sdtContent>
  </w:sdt>
  <w:p w14:paraId="4E1316B6" w14:textId="77777777" w:rsidR="00F64F4F" w:rsidRDefault="00F64F4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86599" w14:textId="77777777" w:rsidR="0091301C" w:rsidRDefault="0091301C" w:rsidP="00F64F4F">
      <w:pPr>
        <w:spacing w:after="0" w:line="240" w:lineRule="auto"/>
      </w:pPr>
      <w:r>
        <w:separator/>
      </w:r>
    </w:p>
  </w:footnote>
  <w:footnote w:type="continuationSeparator" w:id="0">
    <w:p w14:paraId="28BFD822" w14:textId="77777777" w:rsidR="0091301C" w:rsidRDefault="0091301C" w:rsidP="00F64F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EAA8198"/>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5B92C70"/>
    <w:multiLevelType w:val="multilevel"/>
    <w:tmpl w:val="0114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CC06DE"/>
    <w:multiLevelType w:val="multilevel"/>
    <w:tmpl w:val="43E8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43656C"/>
    <w:multiLevelType w:val="multilevel"/>
    <w:tmpl w:val="55B0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107F3"/>
    <w:multiLevelType w:val="multilevel"/>
    <w:tmpl w:val="5668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316968"/>
    <w:multiLevelType w:val="multilevel"/>
    <w:tmpl w:val="10DE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F3242C"/>
    <w:multiLevelType w:val="multilevel"/>
    <w:tmpl w:val="CFD2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5718CE"/>
    <w:multiLevelType w:val="multilevel"/>
    <w:tmpl w:val="AF36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7764113">
    <w:abstractNumId w:val="8"/>
  </w:num>
  <w:num w:numId="2" w16cid:durableId="1763526275">
    <w:abstractNumId w:val="6"/>
  </w:num>
  <w:num w:numId="3" w16cid:durableId="681779872">
    <w:abstractNumId w:val="5"/>
  </w:num>
  <w:num w:numId="4" w16cid:durableId="1387140400">
    <w:abstractNumId w:val="4"/>
  </w:num>
  <w:num w:numId="5" w16cid:durableId="1920947056">
    <w:abstractNumId w:val="7"/>
  </w:num>
  <w:num w:numId="6" w16cid:durableId="1689789352">
    <w:abstractNumId w:val="3"/>
  </w:num>
  <w:num w:numId="7" w16cid:durableId="1748843244">
    <w:abstractNumId w:val="2"/>
  </w:num>
  <w:num w:numId="8" w16cid:durableId="843978688">
    <w:abstractNumId w:val="1"/>
  </w:num>
  <w:num w:numId="9" w16cid:durableId="1731883043">
    <w:abstractNumId w:val="0"/>
  </w:num>
  <w:num w:numId="10" w16cid:durableId="982540417">
    <w:abstractNumId w:val="11"/>
  </w:num>
  <w:num w:numId="11" w16cid:durableId="637566119">
    <w:abstractNumId w:val="15"/>
  </w:num>
  <w:num w:numId="12" w16cid:durableId="232282905">
    <w:abstractNumId w:val="14"/>
  </w:num>
  <w:num w:numId="13" w16cid:durableId="434984950">
    <w:abstractNumId w:val="9"/>
  </w:num>
  <w:num w:numId="14" w16cid:durableId="2005665145">
    <w:abstractNumId w:val="12"/>
  </w:num>
  <w:num w:numId="15" w16cid:durableId="1284463840">
    <w:abstractNumId w:val="10"/>
  </w:num>
  <w:num w:numId="16" w16cid:durableId="7970678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7D8"/>
    <w:rsid w:val="000F657A"/>
    <w:rsid w:val="0015074B"/>
    <w:rsid w:val="0022344A"/>
    <w:rsid w:val="00230332"/>
    <w:rsid w:val="002926D7"/>
    <w:rsid w:val="0029639D"/>
    <w:rsid w:val="002C7DF2"/>
    <w:rsid w:val="0032150E"/>
    <w:rsid w:val="00326F90"/>
    <w:rsid w:val="00353202"/>
    <w:rsid w:val="003A2BF3"/>
    <w:rsid w:val="003E286D"/>
    <w:rsid w:val="004A7E9C"/>
    <w:rsid w:val="00507118"/>
    <w:rsid w:val="006730F7"/>
    <w:rsid w:val="006A7F22"/>
    <w:rsid w:val="00707DCA"/>
    <w:rsid w:val="007A135F"/>
    <w:rsid w:val="0091301C"/>
    <w:rsid w:val="00920170"/>
    <w:rsid w:val="00AA1D8D"/>
    <w:rsid w:val="00AB0520"/>
    <w:rsid w:val="00B47730"/>
    <w:rsid w:val="00BB3767"/>
    <w:rsid w:val="00BE6EC0"/>
    <w:rsid w:val="00CB0664"/>
    <w:rsid w:val="00D97E1F"/>
    <w:rsid w:val="00E4600D"/>
    <w:rsid w:val="00EF232E"/>
    <w:rsid w:val="00F64F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84C9F"/>
  <w14:defaultImageDpi w14:val="330"/>
  <w15:docId w15:val="{DF2265EF-21F3-49A5-B793-21A49CD8A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32150E"/>
    <w:rPr>
      <w:color w:val="0000FF" w:themeColor="hyperlink"/>
      <w:u w:val="single"/>
    </w:rPr>
  </w:style>
  <w:style w:type="character" w:styleId="Mentionnonrsolue">
    <w:name w:val="Unresolved Mention"/>
    <w:basedOn w:val="Policepardfaut"/>
    <w:uiPriority w:val="99"/>
    <w:semiHidden/>
    <w:unhideWhenUsed/>
    <w:rsid w:val="00321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github.com/Didier06/Introduction_IA"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diagramQuickStyle" Target="diagrams/quickStyle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0D82093-186A-441E-9E5D-101557894B0A}" type="doc">
      <dgm:prSet loTypeId="urn:microsoft.com/office/officeart/2005/8/layout/process1" loCatId="process" qsTypeId="urn:microsoft.com/office/officeart/2005/8/quickstyle/simple1" qsCatId="simple" csTypeId="urn:microsoft.com/office/officeart/2005/8/colors/accent1_2" csCatId="accent1" phldr="1"/>
      <dgm:spPr/>
    </dgm:pt>
    <dgm:pt modelId="{C3BCFF9A-3D6F-40F7-8F6E-6315495D73BA}">
      <dgm:prSet phldrT="[Texte]"/>
      <dgm:spPr/>
      <dgm:t>
        <a:bodyPr/>
        <a:lstStyle/>
        <a:p>
          <a:r>
            <a:rPr lang="fr-FR"/>
            <a:t>Molécule</a:t>
          </a:r>
        </a:p>
      </dgm:t>
    </dgm:pt>
    <dgm:pt modelId="{96065494-7468-46D5-BC81-8256D8760435}" type="parTrans" cxnId="{002D3BA8-AE30-4185-8AAE-CAA0678408C3}">
      <dgm:prSet/>
      <dgm:spPr/>
      <dgm:t>
        <a:bodyPr/>
        <a:lstStyle/>
        <a:p>
          <a:endParaRPr lang="fr-FR"/>
        </a:p>
      </dgm:t>
    </dgm:pt>
    <dgm:pt modelId="{3DE239BA-3A53-404A-9C47-8F0420A6198C}" type="sibTrans" cxnId="{002D3BA8-AE30-4185-8AAE-CAA0678408C3}">
      <dgm:prSet/>
      <dgm:spPr/>
      <dgm:t>
        <a:bodyPr/>
        <a:lstStyle/>
        <a:p>
          <a:endParaRPr lang="fr-FR"/>
        </a:p>
      </dgm:t>
    </dgm:pt>
    <dgm:pt modelId="{35CF97EB-A8C8-4C52-BFBB-C00839803682}">
      <dgm:prSet phldrT="[Texte]"/>
      <dgm:spPr/>
      <dgm:t>
        <a:bodyPr/>
        <a:lstStyle/>
        <a:p>
          <a:r>
            <a:rPr lang="fr-FR"/>
            <a:t>Graphe (Noeuds, arêtes)</a:t>
          </a:r>
        </a:p>
      </dgm:t>
    </dgm:pt>
    <dgm:pt modelId="{B996E7A6-C2B6-4930-8DE3-47125765C2B8}" type="parTrans" cxnId="{A0B3AA1C-62B2-4AC6-BA6B-0E016C5BE5A6}">
      <dgm:prSet/>
      <dgm:spPr/>
      <dgm:t>
        <a:bodyPr/>
        <a:lstStyle/>
        <a:p>
          <a:endParaRPr lang="fr-FR"/>
        </a:p>
      </dgm:t>
    </dgm:pt>
    <dgm:pt modelId="{93DBB4CA-96B5-412E-BE55-1675AA6AE0B1}" type="sibTrans" cxnId="{A0B3AA1C-62B2-4AC6-BA6B-0E016C5BE5A6}">
      <dgm:prSet/>
      <dgm:spPr/>
      <dgm:t>
        <a:bodyPr/>
        <a:lstStyle/>
        <a:p>
          <a:endParaRPr lang="fr-FR"/>
        </a:p>
      </dgm:t>
    </dgm:pt>
    <dgm:pt modelId="{C678E4E4-E7B7-4441-831A-DE4C5FECF98A}">
      <dgm:prSet phldrT="[Texte]"/>
      <dgm:spPr/>
      <dgm:t>
        <a:bodyPr/>
        <a:lstStyle/>
        <a:p>
          <a:r>
            <a:rPr lang="fr-FR"/>
            <a:t>Propagation d'information</a:t>
          </a:r>
        </a:p>
      </dgm:t>
    </dgm:pt>
    <dgm:pt modelId="{332BF0F1-CF33-4199-B647-2EEC9C1BBBA5}" type="parTrans" cxnId="{47A6E46F-673F-480B-82EB-597A3F5C3CCD}">
      <dgm:prSet/>
      <dgm:spPr/>
      <dgm:t>
        <a:bodyPr/>
        <a:lstStyle/>
        <a:p>
          <a:endParaRPr lang="fr-FR"/>
        </a:p>
      </dgm:t>
    </dgm:pt>
    <dgm:pt modelId="{5D8ED116-7776-4A01-88A7-A5571A267028}" type="sibTrans" cxnId="{47A6E46F-673F-480B-82EB-597A3F5C3CCD}">
      <dgm:prSet/>
      <dgm:spPr/>
      <dgm:t>
        <a:bodyPr/>
        <a:lstStyle/>
        <a:p>
          <a:endParaRPr lang="fr-FR"/>
        </a:p>
      </dgm:t>
    </dgm:pt>
    <dgm:pt modelId="{EC822B19-DA51-4C26-B6BA-6DB36DC049F3}">
      <dgm:prSet phldrT="[Texte]"/>
      <dgm:spPr/>
      <dgm:t>
        <a:bodyPr/>
        <a:lstStyle/>
        <a:p>
          <a:r>
            <a:rPr lang="fr-FR"/>
            <a:t>Empreinte moléculaire</a:t>
          </a:r>
        </a:p>
      </dgm:t>
    </dgm:pt>
    <dgm:pt modelId="{A67920FD-3B39-475F-9B57-53780D8FBA22}" type="parTrans" cxnId="{32D539B2-2284-4031-A441-78D2331D4C90}">
      <dgm:prSet/>
      <dgm:spPr/>
      <dgm:t>
        <a:bodyPr/>
        <a:lstStyle/>
        <a:p>
          <a:endParaRPr lang="fr-FR"/>
        </a:p>
      </dgm:t>
    </dgm:pt>
    <dgm:pt modelId="{152E56C8-73ED-46B7-BF50-996BA4200CF5}" type="sibTrans" cxnId="{32D539B2-2284-4031-A441-78D2331D4C90}">
      <dgm:prSet/>
      <dgm:spPr/>
      <dgm:t>
        <a:bodyPr/>
        <a:lstStyle/>
        <a:p>
          <a:endParaRPr lang="fr-FR"/>
        </a:p>
      </dgm:t>
    </dgm:pt>
    <dgm:pt modelId="{3EC5485F-377D-49DA-B49F-73504821A998}">
      <dgm:prSet phldrT="[Texte]"/>
      <dgm:spPr/>
      <dgm:t>
        <a:bodyPr/>
        <a:lstStyle/>
        <a:p>
          <a:r>
            <a:rPr lang="fr-FR"/>
            <a:t>Prédiction</a:t>
          </a:r>
        </a:p>
      </dgm:t>
    </dgm:pt>
    <dgm:pt modelId="{25AEC7BA-E48F-4A39-AB61-FDBBCAC0A053}" type="parTrans" cxnId="{661D72CE-A772-4AA5-832E-CE4C5E5AAFEC}">
      <dgm:prSet/>
      <dgm:spPr/>
      <dgm:t>
        <a:bodyPr/>
        <a:lstStyle/>
        <a:p>
          <a:endParaRPr lang="fr-FR"/>
        </a:p>
      </dgm:t>
    </dgm:pt>
    <dgm:pt modelId="{AEF1D5A7-7F15-4978-B8B5-5121BF083362}" type="sibTrans" cxnId="{661D72CE-A772-4AA5-832E-CE4C5E5AAFEC}">
      <dgm:prSet/>
      <dgm:spPr/>
      <dgm:t>
        <a:bodyPr/>
        <a:lstStyle/>
        <a:p>
          <a:endParaRPr lang="fr-FR"/>
        </a:p>
      </dgm:t>
    </dgm:pt>
    <dgm:pt modelId="{7E247D1F-DA61-48FE-B506-6EFE20B7E838}" type="pres">
      <dgm:prSet presAssocID="{A0D82093-186A-441E-9E5D-101557894B0A}" presName="Name0" presStyleCnt="0">
        <dgm:presLayoutVars>
          <dgm:dir/>
          <dgm:resizeHandles val="exact"/>
        </dgm:presLayoutVars>
      </dgm:prSet>
      <dgm:spPr/>
    </dgm:pt>
    <dgm:pt modelId="{F0AC50B8-CB14-478E-98CF-4B7C83ED1A49}" type="pres">
      <dgm:prSet presAssocID="{C3BCFF9A-3D6F-40F7-8F6E-6315495D73BA}" presName="node" presStyleLbl="node1" presStyleIdx="0" presStyleCnt="5">
        <dgm:presLayoutVars>
          <dgm:bulletEnabled val="1"/>
        </dgm:presLayoutVars>
      </dgm:prSet>
      <dgm:spPr/>
    </dgm:pt>
    <dgm:pt modelId="{C01336E3-9BA2-4E7D-9649-3DF43303748B}" type="pres">
      <dgm:prSet presAssocID="{3DE239BA-3A53-404A-9C47-8F0420A6198C}" presName="sibTrans" presStyleLbl="sibTrans2D1" presStyleIdx="0" presStyleCnt="4"/>
      <dgm:spPr/>
    </dgm:pt>
    <dgm:pt modelId="{FC485288-EB6B-48E4-BFA0-950A42BC93DD}" type="pres">
      <dgm:prSet presAssocID="{3DE239BA-3A53-404A-9C47-8F0420A6198C}" presName="connectorText" presStyleLbl="sibTrans2D1" presStyleIdx="0" presStyleCnt="4"/>
      <dgm:spPr/>
    </dgm:pt>
    <dgm:pt modelId="{4C8CEF65-F9E3-43A5-9515-9A39C982A4B7}" type="pres">
      <dgm:prSet presAssocID="{35CF97EB-A8C8-4C52-BFBB-C00839803682}" presName="node" presStyleLbl="node1" presStyleIdx="1" presStyleCnt="5">
        <dgm:presLayoutVars>
          <dgm:bulletEnabled val="1"/>
        </dgm:presLayoutVars>
      </dgm:prSet>
      <dgm:spPr/>
    </dgm:pt>
    <dgm:pt modelId="{91A9ACBF-4721-4CFF-9139-835C5CD169EA}" type="pres">
      <dgm:prSet presAssocID="{93DBB4CA-96B5-412E-BE55-1675AA6AE0B1}" presName="sibTrans" presStyleLbl="sibTrans2D1" presStyleIdx="1" presStyleCnt="4"/>
      <dgm:spPr/>
    </dgm:pt>
    <dgm:pt modelId="{6010DB29-B2F8-4959-8725-80DD9CC81E60}" type="pres">
      <dgm:prSet presAssocID="{93DBB4CA-96B5-412E-BE55-1675AA6AE0B1}" presName="connectorText" presStyleLbl="sibTrans2D1" presStyleIdx="1" presStyleCnt="4"/>
      <dgm:spPr/>
    </dgm:pt>
    <dgm:pt modelId="{FC4A7AA3-E438-415C-B306-1985897FB97F}" type="pres">
      <dgm:prSet presAssocID="{C678E4E4-E7B7-4441-831A-DE4C5FECF98A}" presName="node" presStyleLbl="node1" presStyleIdx="2" presStyleCnt="5">
        <dgm:presLayoutVars>
          <dgm:bulletEnabled val="1"/>
        </dgm:presLayoutVars>
      </dgm:prSet>
      <dgm:spPr/>
    </dgm:pt>
    <dgm:pt modelId="{68802411-C549-4EA6-83A1-B063DE173D91}" type="pres">
      <dgm:prSet presAssocID="{5D8ED116-7776-4A01-88A7-A5571A267028}" presName="sibTrans" presStyleLbl="sibTrans2D1" presStyleIdx="2" presStyleCnt="4"/>
      <dgm:spPr/>
    </dgm:pt>
    <dgm:pt modelId="{C37273F6-4968-4A06-A574-C7B0FE7A0DE6}" type="pres">
      <dgm:prSet presAssocID="{5D8ED116-7776-4A01-88A7-A5571A267028}" presName="connectorText" presStyleLbl="sibTrans2D1" presStyleIdx="2" presStyleCnt="4"/>
      <dgm:spPr/>
    </dgm:pt>
    <dgm:pt modelId="{7B9F1AAE-CD35-49D2-9197-C2F55B42E188}" type="pres">
      <dgm:prSet presAssocID="{EC822B19-DA51-4C26-B6BA-6DB36DC049F3}" presName="node" presStyleLbl="node1" presStyleIdx="3" presStyleCnt="5">
        <dgm:presLayoutVars>
          <dgm:bulletEnabled val="1"/>
        </dgm:presLayoutVars>
      </dgm:prSet>
      <dgm:spPr/>
    </dgm:pt>
    <dgm:pt modelId="{2D754051-0B6E-4368-83CC-F18402EEF5FE}" type="pres">
      <dgm:prSet presAssocID="{152E56C8-73ED-46B7-BF50-996BA4200CF5}" presName="sibTrans" presStyleLbl="sibTrans2D1" presStyleIdx="3" presStyleCnt="4"/>
      <dgm:spPr/>
    </dgm:pt>
    <dgm:pt modelId="{E8E31F45-FFA3-4B10-9C15-630052E91B04}" type="pres">
      <dgm:prSet presAssocID="{152E56C8-73ED-46B7-BF50-996BA4200CF5}" presName="connectorText" presStyleLbl="sibTrans2D1" presStyleIdx="3" presStyleCnt="4"/>
      <dgm:spPr/>
    </dgm:pt>
    <dgm:pt modelId="{5A6425CA-F894-418D-9143-3F0ED86A7031}" type="pres">
      <dgm:prSet presAssocID="{3EC5485F-377D-49DA-B49F-73504821A998}" presName="node" presStyleLbl="node1" presStyleIdx="4" presStyleCnt="5">
        <dgm:presLayoutVars>
          <dgm:bulletEnabled val="1"/>
        </dgm:presLayoutVars>
      </dgm:prSet>
      <dgm:spPr/>
    </dgm:pt>
  </dgm:ptLst>
  <dgm:cxnLst>
    <dgm:cxn modelId="{3F810504-38D6-46EC-9E79-43B5EEAB0ED4}" type="presOf" srcId="{5D8ED116-7776-4A01-88A7-A5571A267028}" destId="{C37273F6-4968-4A06-A574-C7B0FE7A0DE6}" srcOrd="1" destOrd="0" presId="urn:microsoft.com/office/officeart/2005/8/layout/process1"/>
    <dgm:cxn modelId="{393BF40D-3925-4727-86DC-017A83EB3D5B}" type="presOf" srcId="{93DBB4CA-96B5-412E-BE55-1675AA6AE0B1}" destId="{6010DB29-B2F8-4959-8725-80DD9CC81E60}" srcOrd="1" destOrd="0" presId="urn:microsoft.com/office/officeart/2005/8/layout/process1"/>
    <dgm:cxn modelId="{27FC850F-90B1-45FF-8C8E-F04A00C75308}" type="presOf" srcId="{EC822B19-DA51-4C26-B6BA-6DB36DC049F3}" destId="{7B9F1AAE-CD35-49D2-9197-C2F55B42E188}" srcOrd="0" destOrd="0" presId="urn:microsoft.com/office/officeart/2005/8/layout/process1"/>
    <dgm:cxn modelId="{28E1CC16-F936-4C72-A909-698840856FA7}" type="presOf" srcId="{A0D82093-186A-441E-9E5D-101557894B0A}" destId="{7E247D1F-DA61-48FE-B506-6EFE20B7E838}" srcOrd="0" destOrd="0" presId="urn:microsoft.com/office/officeart/2005/8/layout/process1"/>
    <dgm:cxn modelId="{A0B3AA1C-62B2-4AC6-BA6B-0E016C5BE5A6}" srcId="{A0D82093-186A-441E-9E5D-101557894B0A}" destId="{35CF97EB-A8C8-4C52-BFBB-C00839803682}" srcOrd="1" destOrd="0" parTransId="{B996E7A6-C2B6-4930-8DE3-47125765C2B8}" sibTransId="{93DBB4CA-96B5-412E-BE55-1675AA6AE0B1}"/>
    <dgm:cxn modelId="{F9C95E21-DB79-4950-BF46-99924EB5A14A}" type="presOf" srcId="{C678E4E4-E7B7-4441-831A-DE4C5FECF98A}" destId="{FC4A7AA3-E438-415C-B306-1985897FB97F}" srcOrd="0" destOrd="0" presId="urn:microsoft.com/office/officeart/2005/8/layout/process1"/>
    <dgm:cxn modelId="{47142439-A2D3-4798-A001-86A9A2AEB6F0}" type="presOf" srcId="{93DBB4CA-96B5-412E-BE55-1675AA6AE0B1}" destId="{91A9ACBF-4721-4CFF-9139-835C5CD169EA}" srcOrd="0" destOrd="0" presId="urn:microsoft.com/office/officeart/2005/8/layout/process1"/>
    <dgm:cxn modelId="{C6BA3C3F-89C3-4146-BA05-75B9B12F8E4C}" type="presOf" srcId="{35CF97EB-A8C8-4C52-BFBB-C00839803682}" destId="{4C8CEF65-F9E3-43A5-9515-9A39C982A4B7}" srcOrd="0" destOrd="0" presId="urn:microsoft.com/office/officeart/2005/8/layout/process1"/>
    <dgm:cxn modelId="{A41FF867-E809-4332-871E-CF674EDAB715}" type="presOf" srcId="{152E56C8-73ED-46B7-BF50-996BA4200CF5}" destId="{E8E31F45-FFA3-4B10-9C15-630052E91B04}" srcOrd="1" destOrd="0" presId="urn:microsoft.com/office/officeart/2005/8/layout/process1"/>
    <dgm:cxn modelId="{47A6E46F-673F-480B-82EB-597A3F5C3CCD}" srcId="{A0D82093-186A-441E-9E5D-101557894B0A}" destId="{C678E4E4-E7B7-4441-831A-DE4C5FECF98A}" srcOrd="2" destOrd="0" parTransId="{332BF0F1-CF33-4199-B647-2EEC9C1BBBA5}" sibTransId="{5D8ED116-7776-4A01-88A7-A5571A267028}"/>
    <dgm:cxn modelId="{320A6572-6ADF-48D7-A01F-7E7554F903B4}" type="presOf" srcId="{5D8ED116-7776-4A01-88A7-A5571A267028}" destId="{68802411-C549-4EA6-83A1-B063DE173D91}" srcOrd="0" destOrd="0" presId="urn:microsoft.com/office/officeart/2005/8/layout/process1"/>
    <dgm:cxn modelId="{6947A589-9BFC-4A07-A11E-73BDF4980183}" type="presOf" srcId="{C3BCFF9A-3D6F-40F7-8F6E-6315495D73BA}" destId="{F0AC50B8-CB14-478E-98CF-4B7C83ED1A49}" srcOrd="0" destOrd="0" presId="urn:microsoft.com/office/officeart/2005/8/layout/process1"/>
    <dgm:cxn modelId="{002D3BA8-AE30-4185-8AAE-CAA0678408C3}" srcId="{A0D82093-186A-441E-9E5D-101557894B0A}" destId="{C3BCFF9A-3D6F-40F7-8F6E-6315495D73BA}" srcOrd="0" destOrd="0" parTransId="{96065494-7468-46D5-BC81-8256D8760435}" sibTransId="{3DE239BA-3A53-404A-9C47-8F0420A6198C}"/>
    <dgm:cxn modelId="{32D539B2-2284-4031-A441-78D2331D4C90}" srcId="{A0D82093-186A-441E-9E5D-101557894B0A}" destId="{EC822B19-DA51-4C26-B6BA-6DB36DC049F3}" srcOrd="3" destOrd="0" parTransId="{A67920FD-3B39-475F-9B57-53780D8FBA22}" sibTransId="{152E56C8-73ED-46B7-BF50-996BA4200CF5}"/>
    <dgm:cxn modelId="{2E0D80BD-0F9D-4CED-A7B5-100232BD3514}" type="presOf" srcId="{3EC5485F-377D-49DA-B49F-73504821A998}" destId="{5A6425CA-F894-418D-9143-3F0ED86A7031}" srcOrd="0" destOrd="0" presId="urn:microsoft.com/office/officeart/2005/8/layout/process1"/>
    <dgm:cxn modelId="{FA4168C4-E5F9-4B36-BD0D-6C634487B14C}" type="presOf" srcId="{3DE239BA-3A53-404A-9C47-8F0420A6198C}" destId="{C01336E3-9BA2-4E7D-9649-3DF43303748B}" srcOrd="0" destOrd="0" presId="urn:microsoft.com/office/officeart/2005/8/layout/process1"/>
    <dgm:cxn modelId="{661D72CE-A772-4AA5-832E-CE4C5E5AAFEC}" srcId="{A0D82093-186A-441E-9E5D-101557894B0A}" destId="{3EC5485F-377D-49DA-B49F-73504821A998}" srcOrd="4" destOrd="0" parTransId="{25AEC7BA-E48F-4A39-AB61-FDBBCAC0A053}" sibTransId="{AEF1D5A7-7F15-4978-B8B5-5121BF083362}"/>
    <dgm:cxn modelId="{067152D3-BC26-48A6-8758-2ABBCD2CBE15}" type="presOf" srcId="{3DE239BA-3A53-404A-9C47-8F0420A6198C}" destId="{FC485288-EB6B-48E4-BFA0-950A42BC93DD}" srcOrd="1" destOrd="0" presId="urn:microsoft.com/office/officeart/2005/8/layout/process1"/>
    <dgm:cxn modelId="{C3BF4AF6-C189-45B6-B57B-76E84EDD9122}" type="presOf" srcId="{152E56C8-73ED-46B7-BF50-996BA4200CF5}" destId="{2D754051-0B6E-4368-83CC-F18402EEF5FE}" srcOrd="0" destOrd="0" presId="urn:microsoft.com/office/officeart/2005/8/layout/process1"/>
    <dgm:cxn modelId="{A0720C2C-BE13-4062-B288-1E1438B37B39}" type="presParOf" srcId="{7E247D1F-DA61-48FE-B506-6EFE20B7E838}" destId="{F0AC50B8-CB14-478E-98CF-4B7C83ED1A49}" srcOrd="0" destOrd="0" presId="urn:microsoft.com/office/officeart/2005/8/layout/process1"/>
    <dgm:cxn modelId="{20AED2D7-3156-48E1-8D79-2B1577284668}" type="presParOf" srcId="{7E247D1F-DA61-48FE-B506-6EFE20B7E838}" destId="{C01336E3-9BA2-4E7D-9649-3DF43303748B}" srcOrd="1" destOrd="0" presId="urn:microsoft.com/office/officeart/2005/8/layout/process1"/>
    <dgm:cxn modelId="{865436DE-0ACD-4EB3-99FF-32955662AA38}" type="presParOf" srcId="{C01336E3-9BA2-4E7D-9649-3DF43303748B}" destId="{FC485288-EB6B-48E4-BFA0-950A42BC93DD}" srcOrd="0" destOrd="0" presId="urn:microsoft.com/office/officeart/2005/8/layout/process1"/>
    <dgm:cxn modelId="{A4E922FE-672C-4BF8-A4F5-22F5542258C0}" type="presParOf" srcId="{7E247D1F-DA61-48FE-B506-6EFE20B7E838}" destId="{4C8CEF65-F9E3-43A5-9515-9A39C982A4B7}" srcOrd="2" destOrd="0" presId="urn:microsoft.com/office/officeart/2005/8/layout/process1"/>
    <dgm:cxn modelId="{15FD26EA-29D3-46A5-894B-698FBD94A1AE}" type="presParOf" srcId="{7E247D1F-DA61-48FE-B506-6EFE20B7E838}" destId="{91A9ACBF-4721-4CFF-9139-835C5CD169EA}" srcOrd="3" destOrd="0" presId="urn:microsoft.com/office/officeart/2005/8/layout/process1"/>
    <dgm:cxn modelId="{A4F6F570-1AB3-403D-804E-40990AE2280D}" type="presParOf" srcId="{91A9ACBF-4721-4CFF-9139-835C5CD169EA}" destId="{6010DB29-B2F8-4959-8725-80DD9CC81E60}" srcOrd="0" destOrd="0" presId="urn:microsoft.com/office/officeart/2005/8/layout/process1"/>
    <dgm:cxn modelId="{EC6D5321-1BAA-48F0-B3BF-24CB4FB6FBF9}" type="presParOf" srcId="{7E247D1F-DA61-48FE-B506-6EFE20B7E838}" destId="{FC4A7AA3-E438-415C-B306-1985897FB97F}" srcOrd="4" destOrd="0" presId="urn:microsoft.com/office/officeart/2005/8/layout/process1"/>
    <dgm:cxn modelId="{8F99E479-4429-4932-9943-7440456EEA0A}" type="presParOf" srcId="{7E247D1F-DA61-48FE-B506-6EFE20B7E838}" destId="{68802411-C549-4EA6-83A1-B063DE173D91}" srcOrd="5" destOrd="0" presId="urn:microsoft.com/office/officeart/2005/8/layout/process1"/>
    <dgm:cxn modelId="{9AD31758-BB5D-486F-B9B5-5CA6F8FBB9FC}" type="presParOf" srcId="{68802411-C549-4EA6-83A1-B063DE173D91}" destId="{C37273F6-4968-4A06-A574-C7B0FE7A0DE6}" srcOrd="0" destOrd="0" presId="urn:microsoft.com/office/officeart/2005/8/layout/process1"/>
    <dgm:cxn modelId="{95F334FD-2414-4550-89DE-3DBEE93C2328}" type="presParOf" srcId="{7E247D1F-DA61-48FE-B506-6EFE20B7E838}" destId="{7B9F1AAE-CD35-49D2-9197-C2F55B42E188}" srcOrd="6" destOrd="0" presId="urn:microsoft.com/office/officeart/2005/8/layout/process1"/>
    <dgm:cxn modelId="{B17FBA3E-C75A-485B-A249-C9F6C62C525A}" type="presParOf" srcId="{7E247D1F-DA61-48FE-B506-6EFE20B7E838}" destId="{2D754051-0B6E-4368-83CC-F18402EEF5FE}" srcOrd="7" destOrd="0" presId="urn:microsoft.com/office/officeart/2005/8/layout/process1"/>
    <dgm:cxn modelId="{030A1A46-3CA6-4EF6-8203-1608DA0B0C70}" type="presParOf" srcId="{2D754051-0B6E-4368-83CC-F18402EEF5FE}" destId="{E8E31F45-FFA3-4B10-9C15-630052E91B04}" srcOrd="0" destOrd="0" presId="urn:microsoft.com/office/officeart/2005/8/layout/process1"/>
    <dgm:cxn modelId="{7E974532-0FB5-4DFE-ACC1-E383FA23C27D}" type="presParOf" srcId="{7E247D1F-DA61-48FE-B506-6EFE20B7E838}" destId="{5A6425CA-F894-418D-9143-3F0ED86A7031}" srcOrd="8"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AC50B8-CB14-478E-98CF-4B7C83ED1A49}">
      <dsp:nvSpPr>
        <dsp:cNvPr id="0" name=""/>
        <dsp:cNvSpPr/>
      </dsp:nvSpPr>
      <dsp:spPr>
        <a:xfrm>
          <a:off x="2790" y="286580"/>
          <a:ext cx="865063" cy="51903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fr-FR" sz="900" kern="1200"/>
            <a:t>Molécule</a:t>
          </a:r>
        </a:p>
      </dsp:txBody>
      <dsp:txXfrm>
        <a:off x="17992" y="301782"/>
        <a:ext cx="834659" cy="488634"/>
      </dsp:txXfrm>
    </dsp:sp>
    <dsp:sp modelId="{C01336E3-9BA2-4E7D-9649-3DF43303748B}">
      <dsp:nvSpPr>
        <dsp:cNvPr id="0" name=""/>
        <dsp:cNvSpPr/>
      </dsp:nvSpPr>
      <dsp:spPr>
        <a:xfrm>
          <a:off x="954360" y="438832"/>
          <a:ext cx="183393" cy="2145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fr-FR" sz="800" kern="1200"/>
        </a:p>
      </dsp:txBody>
      <dsp:txXfrm>
        <a:off x="954360" y="481739"/>
        <a:ext cx="128375" cy="128721"/>
      </dsp:txXfrm>
    </dsp:sp>
    <dsp:sp modelId="{4C8CEF65-F9E3-43A5-9515-9A39C982A4B7}">
      <dsp:nvSpPr>
        <dsp:cNvPr id="0" name=""/>
        <dsp:cNvSpPr/>
      </dsp:nvSpPr>
      <dsp:spPr>
        <a:xfrm>
          <a:off x="1213879" y="286580"/>
          <a:ext cx="865063" cy="51903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fr-FR" sz="900" kern="1200"/>
            <a:t>Graphe (Noeuds, arêtes)</a:t>
          </a:r>
        </a:p>
      </dsp:txBody>
      <dsp:txXfrm>
        <a:off x="1229081" y="301782"/>
        <a:ext cx="834659" cy="488634"/>
      </dsp:txXfrm>
    </dsp:sp>
    <dsp:sp modelId="{91A9ACBF-4721-4CFF-9139-835C5CD169EA}">
      <dsp:nvSpPr>
        <dsp:cNvPr id="0" name=""/>
        <dsp:cNvSpPr/>
      </dsp:nvSpPr>
      <dsp:spPr>
        <a:xfrm>
          <a:off x="2165449" y="438832"/>
          <a:ext cx="183393" cy="2145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fr-FR" sz="800" kern="1200"/>
        </a:p>
      </dsp:txBody>
      <dsp:txXfrm>
        <a:off x="2165449" y="481739"/>
        <a:ext cx="128375" cy="128721"/>
      </dsp:txXfrm>
    </dsp:sp>
    <dsp:sp modelId="{FC4A7AA3-E438-415C-B306-1985897FB97F}">
      <dsp:nvSpPr>
        <dsp:cNvPr id="0" name=""/>
        <dsp:cNvSpPr/>
      </dsp:nvSpPr>
      <dsp:spPr>
        <a:xfrm>
          <a:off x="2424968" y="286580"/>
          <a:ext cx="865063" cy="51903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fr-FR" sz="900" kern="1200"/>
            <a:t>Propagation d'information</a:t>
          </a:r>
        </a:p>
      </dsp:txBody>
      <dsp:txXfrm>
        <a:off x="2440170" y="301782"/>
        <a:ext cx="834659" cy="488634"/>
      </dsp:txXfrm>
    </dsp:sp>
    <dsp:sp modelId="{68802411-C549-4EA6-83A1-B063DE173D91}">
      <dsp:nvSpPr>
        <dsp:cNvPr id="0" name=""/>
        <dsp:cNvSpPr/>
      </dsp:nvSpPr>
      <dsp:spPr>
        <a:xfrm>
          <a:off x="3376538" y="438832"/>
          <a:ext cx="183393" cy="2145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fr-FR" sz="800" kern="1200"/>
        </a:p>
      </dsp:txBody>
      <dsp:txXfrm>
        <a:off x="3376538" y="481739"/>
        <a:ext cx="128375" cy="128721"/>
      </dsp:txXfrm>
    </dsp:sp>
    <dsp:sp modelId="{7B9F1AAE-CD35-49D2-9197-C2F55B42E188}">
      <dsp:nvSpPr>
        <dsp:cNvPr id="0" name=""/>
        <dsp:cNvSpPr/>
      </dsp:nvSpPr>
      <dsp:spPr>
        <a:xfrm>
          <a:off x="3636057" y="286580"/>
          <a:ext cx="865063" cy="51903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fr-FR" sz="900" kern="1200"/>
            <a:t>Empreinte moléculaire</a:t>
          </a:r>
        </a:p>
      </dsp:txBody>
      <dsp:txXfrm>
        <a:off x="3651259" y="301782"/>
        <a:ext cx="834659" cy="488634"/>
      </dsp:txXfrm>
    </dsp:sp>
    <dsp:sp modelId="{2D754051-0B6E-4368-83CC-F18402EEF5FE}">
      <dsp:nvSpPr>
        <dsp:cNvPr id="0" name=""/>
        <dsp:cNvSpPr/>
      </dsp:nvSpPr>
      <dsp:spPr>
        <a:xfrm>
          <a:off x="4587626" y="438832"/>
          <a:ext cx="183393" cy="21453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fr-FR" sz="800" kern="1200"/>
        </a:p>
      </dsp:txBody>
      <dsp:txXfrm>
        <a:off x="4587626" y="481739"/>
        <a:ext cx="128375" cy="128721"/>
      </dsp:txXfrm>
    </dsp:sp>
    <dsp:sp modelId="{5A6425CA-F894-418D-9143-3F0ED86A7031}">
      <dsp:nvSpPr>
        <dsp:cNvPr id="0" name=""/>
        <dsp:cNvSpPr/>
      </dsp:nvSpPr>
      <dsp:spPr>
        <a:xfrm>
          <a:off x="4847145" y="286580"/>
          <a:ext cx="865063" cy="51903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fr-FR" sz="900" kern="1200"/>
            <a:t>Prédiction</a:t>
          </a:r>
        </a:p>
      </dsp:txBody>
      <dsp:txXfrm>
        <a:off x="4862347" y="301782"/>
        <a:ext cx="834659" cy="48863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12</Pages>
  <Words>1655</Words>
  <Characters>10466</Characters>
  <Application>Microsoft Office Word</Application>
  <DocSecurity>0</DocSecurity>
  <Lines>218</Lines>
  <Paragraphs>157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Didier Orlandi</cp:lastModifiedBy>
  <cp:revision>8</cp:revision>
  <dcterms:created xsi:type="dcterms:W3CDTF">2026-06-02T21:15:00Z</dcterms:created>
  <dcterms:modified xsi:type="dcterms:W3CDTF">2026-06-04T08:48:00Z</dcterms:modified>
  <cp:category/>
</cp:coreProperties>
</file>