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v21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Balanced by measurement. The three industries that grow vertically used to decide 90.9% of three-player games; they now decide about 69.5%, and no industry decides fewer than one game in ten. 53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Didson New</w:t>
            </w:r>
          </w:p>
          <w:p>
            <w:pPr>
              <w:spacing w:after="40" w:line="252"/>
            </w:pPr>
            <w:r>
              <w:rPr>
                <w:rFonts w:ascii="Calibri" w:cs="Calibri" w:eastAsia="Calibri" w:hAnsi="Calibri"/>
                <w:color w:val="1A1A1A"/>
                <w:sz w:val="18"/>
                <w:szCs w:val="18"/>
              </w:rPr>
              <w:t xml:space="preserve">Email:  didson.onew@gmail.com</w:t>
            </w:r>
          </w:p>
          <w:p>
            <w:pPr>
              <w:spacing w:after="40" w:line="252"/>
            </w:pPr>
            <w:r>
              <w:rPr>
                <w:rFonts w:ascii="Calibri" w:cs="Calibri" w:eastAsia="Calibri" w:hAnsi="Calibri"/>
                <w:color w:val="1A1A1A"/>
                <w:sz w:val="18"/>
                <w:szCs w:val="18"/>
              </w:rPr>
              <w:t xml:space="preserve">Location:  São Paulo, Brazil</w:t>
            </w:r>
          </w:p>
          <w:p>
            <w:pPr>
              <w:spacing w:after="0" w:line="252"/>
            </w:pPr>
            <w:r>
              <w:rPr>
                <w:rFonts w:ascii="Calibri" w:cs="Calibri" w:eastAsia="Calibri" w:hAnsi="Calibri"/>
                <w:color w:val="1A1A1A"/>
                <w:sz w:val="18"/>
                <w:szCs w:val="18"/>
              </w:rPr>
              <w:t xml:space="preserve">Play it:  entrepreneurs.itch.io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v21</dc:title>
  <dc:creator>Entrepreneurs</dc:creator>
  <cp:lastModifiedBy>Un-named</cp:lastModifiedBy>
  <cp:revision>1</cp:revision>
  <dcterms:created xsi:type="dcterms:W3CDTF">2026-10-15T18:50:41.978Z</dcterms:created>
  <dcterms:modified xsi:type="dcterms:W3CDTF">2026-10-15T18:50:41.978Z</dcterms:modified>
</cp:coreProperties>
</file>

<file path=docProps/custom.xml><?xml version="1.0" encoding="utf-8"?>
<Properties xmlns="http://schemas.openxmlformats.org/officeDocument/2006/custom-properties" xmlns:vt="http://schemas.openxmlformats.org/officeDocument/2006/docPropsVTypes"/>
</file>