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V13</w:t>
      </w:r>
    </w:p>
    <w:p>
      <w:pPr>
        <w:spacing w:after="0"/>
        <w:jc w:val="center"/>
      </w:pPr>
      <w:r>
        <w:rPr>
          <w:rFonts w:ascii="Consolas" w:cs="Consolas" w:eastAsia="Consolas" w:hAnsi="Consolas"/>
          <w:color w:val="6B6B78"/>
          <w:sz w:val="17"/>
          <w:szCs w:val="17"/>
        </w:rPr>
        <w:t xml:space="preserve">Designer's edition - includes the notes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4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in total.</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OPEX each quarter, and that money does not vanish - it goes to the industries printed on its Blueprint as suppliers. So the industry nobody is building is quietly collecting everyone else's money, and its price is climbing while the crowded industries sink toward $1. Reading that pressure is the game.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economy is a closed loop on purpose. There is no faucet other than the bank loan and the $1 recycling floor, so a table that all builds the same thing genuinely impoverishes itself. Every playtest that felt flat was a table that had not noticed this yet.</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 card</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3 cards</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 cards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Shuffling the decks whole is what puts a big company within reach early, for a player willing to take the loan or sell hard to afford it. It also means the draft cannot be planned in advance: what is on top is luck, and what you do about it is not.</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Ten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and only (number of players + 1) are shuffled into the game.</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Reverse-order drafting is the only catch-up mechanism in the game, and it is deliberately small. Seat 4 in a four-player game opens with $20 and three cards against seat 1's $25 and one card - enough to matter in the first two quarters, not enough to decide a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ten discs</w:t>
      </w:r>
    </w:p>
    <w:p>
      <w:pPr>
        <w:spacing w:after="120" w:line="276"/>
      </w:pPr>
      <w:r>
        <w:rPr>
          <w:rFonts w:ascii="Calibri" w:cs="Calibri" w:eastAsia="Calibri" w:hAnsi="Calibri"/>
          <w:color w:val="1A1A1A"/>
          <w:sz w:val="21"/>
          <w:szCs w:val="21"/>
        </w:rPr>
        <w:t xml:space="preserve">Your discs are your entire footprint in the world. You have ten,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disc limit is the real brake on the game, not money. Cash arrives in floods once your pots start paying, and without a hard cap on presence the leader would simply buy the map. Ten discs also makes selling land a genuine decision rather than a pure loss.</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You only make decisions in the first two - the rest resolves around you.</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OPEX; rent and supplier pots are paid out of 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four actions - but the other three players will all have acted before it,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First-in-last-out worker placement is the spine of the game. It is the only mechanism that makes the turn order matter continuously rather than once per round, and it is why Reposition is worth two workers to a player sitting fourth.</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5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You may buy a distressed structure as it stands for half its own setup cost, keeping its Blueprint and level, or renovate it with a card from your hand for half that card's setup cost. Any distressed structure is fair game, including one you sold yourself - buying it back as it stands needs no card at all.</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you own and that is empty.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both of your workers together at the start of next quarter's planning.</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worth 5 EP, and that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$1 for every occupied plot next to it, plus $1 if it touches a Logistic Hub. Road prices run from 1 at the outer edge to 6 in the dead centre of the city. You pay that to buy, and you receive it when you sell - so land near the action genuinely appreciates as the city fills in.</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you own every plot it stands on. Selling one of those plots does not destroy the building, but it stops producing until the land is bought back.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That rule exists so a desperate player has one more thing to sell without immediately losing the company, and so an opponent's distressed land is worth watching. It is deliberately not a way to attack someone else's building - you can only sell your own.</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Launching a company puts one supply mark on its own industry, and one demand mark on every supplier industry printed on its Blueprint.</w:t>
      </w:r>
    </w:p>
    <w:p>
      <w:pPr>
        <w:spacing w:after="120" w:line="276"/>
      </w:pPr>
      <w:r>
        <w:rPr>
          <w:rFonts w:ascii="Calibri" w:cs="Calibri" w:eastAsia="Calibri" w:hAnsi="Calibri"/>
          <w:color w:val="1A1A1A"/>
          <w:sz w:val="21"/>
          <w:szCs w:val="21"/>
        </w:rPr>
        <w:t xml:space="preserve">Two steps in either direction move the price by $1, and no price ever falls below $1.</w:t>
      </w:r>
    </w:p>
    <w:p>
      <w:pPr>
        <w:spacing w:after="120" w:line="276"/>
      </w:pPr>
      <w:r>
        <w:rPr>
          <w:rFonts w:ascii="Calibri" w:cs="Calibri" w:eastAsia="Calibri" w:hAnsi="Calibri"/>
          <w:color w:val="1A1A1A"/>
          <w:sz w:val="21"/>
          <w:szCs w:val="21"/>
        </w:rPr>
        <w:t xml:space="preserve">A crowded industry can sink to $1, barely above the $1 you get for recycling unsold goods. A neglected one that half the table depends on can climb past $8 a unit.</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OPEX to companies in other industries -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asymmetry between demand (+1 per company, immediately) and supply (-1 per two companies) is what stops a runaway. It means being the second builder in an industry is much better than being the fifth, but it also means feeding a crowded industry pays more every time somebody joins it.</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its OPEX, automatically, whether or not it sells anything afterwards. That money is immediately split:</w:t>
      </w:r>
    </w:p>
    <w:p>
      <w:pPr>
        <w:pStyle w:val="ListParagraph"/>
        <w:numPr>
          <w:ilvl w:val="0"/>
          <w:numId w:val="2"/>
        </w:numPr>
        <w:spacing w:after="60" w:line="276"/>
      </w:pPr>
      <w:r>
        <w:rPr>
          <w:rFonts w:ascii="Calibri" w:cs="Calibri" w:eastAsia="Calibri" w:hAnsi="Calibri"/>
          <w:color w:val="1A1A1A"/>
          <w:sz w:val="21"/>
          <w:szCs w:val="21"/>
        </w:rPr>
        <w:t xml:space="preserve">Rent - $3 per level of the company - goes to whoever owns the plots it stands on, divided evenly between them. On your own land it comes straight back to you.</w:t>
      </w:r>
    </w:p>
    <w:p>
      <w:pPr>
        <w:pStyle w:val="ListParagraph"/>
        <w:numPr>
          <w:ilvl w:val="0"/>
          <w:numId w:val="2"/>
        </w:numPr>
        <w:spacing w:after="60" w:line="276"/>
      </w:pPr>
      <w:r>
        <w:rPr>
          <w:rFonts w:ascii="Calibri" w:cs="Calibri" w:eastAsia="Calibri" w:hAnsi="Calibri"/>
          <w:color w:val="1A1A1A"/>
          <w:sz w:val="21"/>
          <w:szCs w:val="21"/>
        </w:rPr>
        <w:t xml:space="preserve">Everything left over flows into the industry pots of that company's suppliers, divided in proportion to the dependency values on the Blueprint.</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the bill still cannot be met once a company's OPEX comes due, that company enters SOLVENCY: the bank sells for you, at those same half rates, and the company that triggered it goes to the bank as a Distressed Asset.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Selling at full price under duress made the shortfall window strictly better than planning ahead - you could ignore your OPEX, wait to be forced, and lose nothing. Halving it is what makes the Raise Capital track worth a worker.</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Forced liquidation pays exactly half of a voluntary sale across the board. Being caught short is meant to hurt enough that players keep a buffer, without being a death spiral - a solvency event usually costs a player a quarter, not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You deliver those units to demand icons your company can reach, and each icon pays the current market price for your industry.</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one extra unit at market price for every business or hub within its level in plots - no demand icon needed.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cross-sell up to its level in units into OTHER industries' rows in its own district.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Delivers two units to every icon it reaches instead of one.</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Megacorp headquarters take their cut first: each siphons $5 from the pot of every industry it touches.</w:t>
      </w:r>
    </w:p>
    <w:p>
      <w:pPr>
        <w:spacing w:after="120" w:line="276"/>
      </w:pPr>
      <w:r>
        <w:rPr>
          <w:rFonts w:ascii="Calibri" w:cs="Calibri" w:eastAsia="Calibri" w:hAnsi="Calibri"/>
          <w:color w:val="1A1A1A"/>
          <w:sz w:val="21"/>
          <w:szCs w:val="21"/>
        </w:rPr>
        <w:t xml:space="preserve">Each remaining pot is then split evenly among the active companies of that industry - one equal share each, whatever size those companies are. It is the industry being paid, not the building.</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Technology's doubler and Hospitality's neighbour bonus are the two abilities that scale with the board rather than with the card, and they are the reason those two industries look weak on paper and play strong. Utilities was originally 'distance less than level from any home district', which quietly let a level-3 utility see the entire city; it now reads an honest N x N block.</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- 10 EP each, 5 EP for second place.</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on its card.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takes 3 EP per level, placed on its card. The moment it is upgraded, the EP already on the card vest into your bank and the company scores afresh at its new level, immediately.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6 EP on the day it opens and 9 more on the day it grows.</w:t>
      </w:r>
    </w:p>
    <w:p>
      <w:pPr>
        <w:spacing w:after="120" w:line="276"/>
      </w:pPr>
      <w:r>
        <w:rPr>
          <w:rFonts w:ascii="Calibri" w:cs="Calibri" w:eastAsia="Calibri" w:hAnsi="Calibri"/>
          <w:color w:val="1A1A1A"/>
          <w:sz w:val="21"/>
          <w:szCs w:val="21"/>
        </w:rPr>
        <w:t xml:space="preserve">EP sitting on a company's card are yours - they show in the standings immediately. They vest - move permanently into your bank - when the company is upgraded, sold, merged into a Megacorp, or at the end of the game. You never lose EP you have already scored.</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Three EP a level, paid on completion, is the change that made building feel like the point of the game rather than a way to fund the land awards. At 1 EP a level, paid a quarter or two later, a company had to survive to be worth anything and still lost to cash; now the act of building is the reward, and the risk of a late solvency event no longer eats it.</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Scoring on the card rather than straight into the bank is what makes upgrading a company feel like harvesting it, and it is why the standings can be read honestly at any point without a separate 'if the game ended now' calculation.</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an exact combination of company levels and pays between 8 and 22 EP, and you must hold precisely that combination of active companies.</w:t>
      </w:r>
    </w:p>
    <w:p>
      <w:pPr>
        <w:spacing w:after="120" w:line="276"/>
      </w:pPr>
      <w:r>
        <w:rPr>
          <w:rFonts w:ascii="Calibri" w:cs="Calibri" w:eastAsia="Calibri" w:hAnsi="Calibri"/>
          <w:color w:val="1A1A1A"/>
          <w:sz w:val="21"/>
          <w:szCs w:val="21"/>
        </w:rPr>
        <w:t xml:space="preserve">Whoever forms the first Megacorp of the game also takes the IPO tile: 5 EP, and the second Board Meeting seat opens for the rest of the game.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pays no OPEX and draws no share of any pot.</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B2B, the HQ siphons $5 from the pot of every industry it touches, before the pots are shared out.</w:t>
      </w:r>
    </w:p>
    <w:p>
      <w:pPr>
        <w:spacing w:after="120" w:line="276"/>
      </w:pPr>
      <w:r>
        <w:rPr>
          <w:rFonts w:ascii="Calibri" w:cs="Calibri" w:eastAsia="Calibri" w:hAnsi="Calibri"/>
          <w:color w:val="1A1A1A"/>
          <w:sz w:val="21"/>
          <w:szCs w:val="21"/>
        </w:rPr>
        <w:t xml:space="preserve">Only (number of players + 1) tiles are in play, so the good combinations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A merger is meant to be a real decision, not a free bonus: you are trading away the companies' production, their remaining upgrades, and any level EP they had not scored yet, for a lump sum now and a parasite on your neighbours. EP already on their cards vest, so those are safe. It is strongest in Year 3 and usually a mistake in Year 1.</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 tile (first player to go public)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second place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$10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 Tied players split the combined value of the places they cover.</w:t>
      </w:r>
    </w:p>
    <w:p>
      <w:pPr>
        <w:spacing w:after="120" w:line="276"/>
      </w:pPr>
      <w:r>
        <w:rPr>
          <w:rFonts w:ascii="Calibri" w:cs="Calibri" w:eastAsia="Calibri" w:hAnsi="Calibri"/>
          <w:color w:val="1A1A1A"/>
          <w:sz w:val="21"/>
          <w:szCs w:val="21"/>
        </w:rPr>
        <w:t xml:space="preserve">Most EP after Quarter 12 wins. If the final scores tie, the player with more money wins; if they are still tied, the player with fewer loan discs left in the bank.</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 5 EP entry bonus used to be the strongest steering mechanism in the game, worth five year-end levels. At 3 EP a level it is worth less than a level-2 company, which is the intended correction: breadth still pays, but it no longer beats depth on its own. Both are now paid on construction, so neither can be lost to a late solvency event.</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least two always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upgrade vertically, stacking on one plot instead of needing a free neighbour.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ignore the level restriction: a level-1 clinic may serve any column of a Healthcare row.</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is paid that industry's price instead of its 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upgrade horizontally, spreading across plots so more businesses and hubs sit next to them.</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Revenue, raise one industry you do NOT operate by one step; your Retail then reaches one extra district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Utilities production sells for $1 above the current price.</w:t>
            </w:r>
          </w:p>
        </w:tc>
      </w:tr>
    </w:tbl>
    <w:p>
      <w:pPr>
        <w:spacing w:after="160"/>
      </w:pP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Each persona is a tilt, not a cage. They all deliberately point at doing more of one industry, and the 5 EP breadth bonus deliberately points the other way, so a persona changes your best line without collapsing it to one.</w:t>
      </w: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They all read as playing it the older way, because that is what they are. Five rules that were optional in v12 became standard in v13, and what remains switchable is the game as it was before.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Levels score single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level is worth 1 EP instead of 3. The weight of the game moves back toward land, cash and the industry entry bonuses.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Hubs on the road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Logistic Hub straddles a border and joins the two districts either side, instead of standing on a plot and reaching only its own. No plot is consumed, and every hub is worth two districts rather than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These are kept switchable so the two versions can be played side by side, not because the older ones are balanced against the new. Turning all five on plays v12 almost exactly.</w:t>
      </w:r>
    </w:p>
    <w:p>
      <w:pPr>
        <w:pBdr>
          <w:left w:val="single" w:color="4A3AB5" w:sz="12" w:space="10"/>
        </w:pBdr>
        <w:spacing w:after="160" w:before="120"/>
        <w:ind w:left="240"/>
      </w:pPr>
      <w:r>
        <w:rPr>
          <w:rFonts w:ascii="Consolas" w:cs="Consolas" w:eastAsia="Consolas" w:hAnsi="Consolas"/>
          <w:b/>
          <w:bCs/>
          <w:color w:val="4A3AB5"/>
          <w:sz w:val="16"/>
          <w:szCs w:val="16"/>
        </w:rPr>
        <w:t xml:space="preserve">Designer's note   </w:t>
      </w:r>
      <w:r>
        <w:rPr>
          <w:rFonts w:ascii="Calibri" w:cs="Calibri" w:eastAsia="Calibri" w:hAnsi="Calibri"/>
          <w:i/>
          <w:iCs/>
          <w:color w:val="6B6B78"/>
          <w:sz w:val="19"/>
          <w:szCs w:val="19"/>
        </w:rPr>
        <w:t xml:space="preserve">Hubs on plots is a genuine constriction: a quarter of the plots on the board have no orthogonal neighbour at all, so a badly placed hub connects nobody. That is the rule working as intended - it is why the hub picker tells you how many plots a spot would connect before you commit to it - but it is also the rule most likely to need another look after a few tables.</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4 human seats.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$1 per occupied neighbour + $1 if it touches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 / 5 EP for most plots and most districts, at every year end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plot; reaches its own district; joins orthogonally</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v13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v13</dc:title>
  <dc:creator>Entrepreneurs</dc:creator>
  <dc:description>Designer's edition - includes the notes</dc:description>
  <cp:lastModifiedBy>Un-named</cp:lastModifiedBy>
  <cp:revision>1</cp:revision>
  <dcterms:created xsi:type="dcterms:W3CDTF">2026-08-15T01:21:42.174Z</dcterms:created>
  <dcterms:modified xsi:type="dcterms:W3CDTF">2026-08-15T01:21:42.174Z</dcterms:modified>
</cp:coreProperties>
</file>

<file path=docProps/custom.xml><?xml version="1.0" encoding="utf-8"?>
<Properties xmlns="http://schemas.openxmlformats.org/officeDocument/2006/custom-properties" xmlns:vt="http://schemas.openxmlformats.org/officeDocument/2006/docPropsVTypes"/>
</file>