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V22</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shell's LEVEL, and nothing else. Any Blueprint of the same level renovates any distressed structure, whatever industry it was and whatever shape it stands in - a stacked plot can become a spread industry's company, and a row of plots a stacked industry's. The company keeps the shell's footprint exactly as it stands, pays rent and counts for the land awards on every plot of it, and grows from there in its own industry's direction.</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An icon is not used up when you sell to it. Every icon is open to every company every quarter, and a company sells one unit into each icon it can reach - so what you sell depends on where you stand and how big you are, never on who got there first. Anything you cannot place is recycled for $1 a unit.</w:t>
      </w:r>
    </w:p>
    <w:p>
      <w:pPr>
        <w:spacing w:after="120" w:line="276"/>
      </w:pPr>
      <w:r>
        <w:rPr>
          <w:rFonts w:ascii="Calibri" w:cs="Calibri" w:eastAsia="Calibri" w:hAnsi="Calibri"/>
          <w:color w:val="1A1A1A"/>
          <w:sz w:val="21"/>
          <w:szCs w:val="21"/>
        </w:rPr>
        <w:t xml:space="preserve">Delivery is handed round the table in turn order, but nothing hangs on the order: nobody can take an icon away from you. Every company can resolve its sales at once if the table prefers.</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An icon is open again next quarter, for everyone. Nothing is ever wiped and nothing is ever tracked between quarters.</w:t>
      </w:r>
    </w:p>
    <w:p>
      <w:pPr>
        <w:pStyle w:val="ListParagraph"/>
        <w:numPr>
          <w:ilvl w:val="0"/>
          <w:numId w:val="2"/>
        </w:numPr>
        <w:spacing w:after="60" w:line="276"/>
      </w:pPr>
      <w:r>
        <w:rPr>
          <w:rFonts w:ascii="Calibri" w:cs="Calibri" w:eastAsia="Calibri" w:hAnsi="Calibri"/>
          <w:color w:val="1A1A1A"/>
          <w:sz w:val="21"/>
          <w:szCs w:val="21"/>
        </w:rPr>
        <w:t xml:space="preserve">AN ICON TAKES ONE UNIT a quarter from each company that reaches it. A level-3 company reaching columns 1, 2 and 3 therefore sells 3 units into a row of its industry, every quarter - Technology sells two a column, 6 from the same row.</w:t>
      </w:r>
    </w:p>
    <w:p>
      <w:pPr>
        <w:pStyle w:val="ListParagraph"/>
        <w:numPr>
          <w:ilvl w:val="0"/>
          <w:numId w:val="2"/>
        </w:numPr>
        <w:spacing w:after="60" w:line="276"/>
      </w:pPr>
      <w:r>
        <w:rPr>
          <w:rFonts w:ascii="Calibri" w:cs="Calibri" w:eastAsia="Calibri" w:hAnsi="Calibri"/>
          <w:color w:val="1A1A1A"/>
          <w:sz w:val="21"/>
          <w:szCs w:val="21"/>
        </w:rPr>
        <w:t xml:space="preserve">A company may sell into each icon it reaches once a quarter; two companies reaching the same icon both sell into it. A crowded industry is priced by the price track, not rationed by the grid.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chain is its level in shopfronts: its own plot and one BRANCH for every level above the first, each on a plot somebody already owns, each in a district the chain can reach. It sells into every district it stands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sells into takes 2 units instead of 1, and pays for both.</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SHOPFRONTS: a chain is its level in shops, the home plot included, so a level-3 chain is its home and two branches, standing in three districts. Each branch takes a plot of its own, and the company sells into every district it stands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merge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STAYS. If an industry has no active company when its pot is shared out, the whole pot waits - and keeps growing - until somebody opens a company there. The first company in takes everything that accumulated, alone.</w:t>
      </w:r>
    </w:p>
    <w:p>
      <w:pPr>
        <w:spacing w:after="120" w:line="276"/>
      </w:pPr>
      <w:r>
        <w:rPr>
          <w:rFonts w:ascii="Calibri" w:cs="Calibri" w:eastAsia="Calibri" w:hAnsi="Calibri"/>
          <w:color w:val="1A1A1A"/>
          <w:sz w:val="21"/>
          <w:szCs w:val="21"/>
        </w:rPr>
        <w:t xml:space="preserve">That is worth reading twice when you plan a build. An industry nobody is in may be sitting on a pot that pays for the company you open there.</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their shopfronts come down - and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$100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 and a pot with nobody to pay waits in full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any card of the shell's level, whatever its industry or shape; the company keeps the shell's footprint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icons are never used up: one unit a quarter from each company that reaches them, two from Technology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Open to everyone,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v22 - this edition</w:t>
      </w:r>
    </w:p>
    <w:p>
      <w:pPr>
        <w:pStyle w:val="ListParagraph"/>
        <w:numPr>
          <w:ilvl w:val="0"/>
          <w:numId w:val="2"/>
        </w:numPr>
        <w:spacing w:after="60" w:line="276"/>
      </w:pPr>
      <w:r>
        <w:rPr>
          <w:rFonts w:ascii="Calibri" w:cs="Calibri" w:eastAsia="Calibri" w:hAnsi="Calibri"/>
          <w:color w:val="1A1A1A"/>
          <w:sz w:val="21"/>
          <w:szCs w:val="21"/>
        </w:rPr>
        <w:t xml:space="preserve">DEMAND IS NOT USED UP. An icon absorbs one unit a quarter from every company that reaches it (two from Technology) and is open again next quarter; nothing is tracked on the grid, nothing is wiped at Quarter 8, and nobody races anybody for an icon. v21 had an icon absorb its own column once, first come first served, and the table had already stopped playing it that way.</w:t>
      </w:r>
    </w:p>
    <w:p>
      <w:pPr>
        <w:pStyle w:val="ListParagraph"/>
        <w:numPr>
          <w:ilvl w:val="0"/>
          <w:numId w:val="2"/>
        </w:numPr>
        <w:spacing w:after="60" w:line="276"/>
      </w:pPr>
      <w:r>
        <w:rPr>
          <w:rFonts w:ascii="Calibri" w:cs="Calibri" w:eastAsia="Calibri" w:hAnsi="Calibri"/>
          <w:color w:val="1A1A1A"/>
          <w:sz w:val="21"/>
          <w:szCs w:val="21"/>
        </w:rPr>
        <w:t xml:space="preserve">A POT WITH NOBODY TO PAY WAITS, as it did under v20. v21 wrote it off; the carry is back by choice, and the prize it hands the late entrant is measured in the B2B note.</w:t>
      </w:r>
    </w:p>
    <w:p>
      <w:pPr>
        <w:pStyle w:val="ListParagraph"/>
        <w:numPr>
          <w:ilvl w:val="0"/>
          <w:numId w:val="2"/>
        </w:numPr>
        <w:spacing w:after="60" w:line="276"/>
      </w:pPr>
      <w:r>
        <w:rPr>
          <w:rFonts w:ascii="Calibri" w:cs="Calibri" w:eastAsia="Calibri" w:hAnsi="Calibri"/>
          <w:color w:val="1A1A1A"/>
          <w:sz w:val="21"/>
          <w:szCs w:val="21"/>
        </w:rPr>
        <w:t xml:space="preserve">CASH SCORES AT $100 AN EP, from $50. With demand as a rate the same board absorbs more and cash piles higher; money is the means, not the score.</w:t>
      </w:r>
    </w:p>
    <w:p>
      <w:pPr>
        <w:pStyle w:val="ListParagraph"/>
        <w:numPr>
          <w:ilvl w:val="0"/>
          <w:numId w:val="2"/>
        </w:numPr>
        <w:spacing w:after="60" w:line="276"/>
      </w:pPr>
      <w:r>
        <w:rPr>
          <w:rFonts w:ascii="Calibri" w:cs="Calibri" w:eastAsia="Calibri" w:hAnsi="Calibri"/>
          <w:color w:val="1A1A1A"/>
          <w:sz w:val="21"/>
          <w:szCs w:val="21"/>
        </w:rPr>
        <w:t xml:space="preserve">A RETAIL CHAIN IS ITS LEVEL IN SHOPFRONTS, the home included: a level-3 chain is its home and two branches, in three districts. v21 opened a branch per level on top of the home, one district more at every level than the chain was ever meant to have.</w:t>
      </w:r>
    </w:p>
    <w:p>
      <w:pPr>
        <w:pStyle w:val="ListParagraph"/>
        <w:numPr>
          <w:ilvl w:val="0"/>
          <w:numId w:val="2"/>
        </w:numPr>
        <w:spacing w:after="60" w:line="276"/>
      </w:pPr>
      <w:r>
        <w:rPr>
          <w:rFonts w:ascii="Calibri" w:cs="Calibri" w:eastAsia="Calibri" w:hAnsi="Calibri"/>
          <w:color w:val="1A1A1A"/>
          <w:sz w:val="21"/>
          <w:szCs w:val="21"/>
        </w:rPr>
        <w:t xml:space="preserve">ANY DISTRESSED STRUCTURE TAKES ANY CARD OF ITS LEVEL, whatever industry it was and whatever shape it stands in; the company keeps the shell's footprint. v21 required the same scaling type from level 2 up. Measured, renovations rise by two fifths and the horizontal industries take most of them.</w:t>
      </w:r>
    </w:p>
    <w:p>
      <w:pPr>
        <w:pStyle w:val="ListParagraph"/>
        <w:numPr>
          <w:ilvl w:val="0"/>
          <w:numId w:val="2"/>
        </w:numPr>
        <w:spacing w:after="60" w:line="276"/>
      </w:pPr>
      <w:r>
        <w:rPr>
          <w:rFonts w:ascii="Calibri" w:cs="Calibri" w:eastAsia="Calibri" w:hAnsi="Calibri"/>
          <w:color w:val="1A1A1A"/>
          <w:sz w:val="21"/>
          <w:szCs w:val="21"/>
        </w:rPr>
        <w:t xml:space="preserve">A MERGE TAKES A CHAIN'S SHOPFRONTS DOWN, as a sale always did. Under v21 a merged Retail chain left its branches standing on the board in the bank's name.</w:t>
      </w:r>
    </w:p>
    <w:p>
      <w:pPr>
        <w:pStyle w:val="Heading2"/>
        <w:spacing w:after="100" w:before="240"/>
      </w:pPr>
      <w:r>
        <w:rPr>
          <w:rFonts w:ascii="Calibri" w:cs="Calibri" w:eastAsia="Calibri" w:hAnsi="Calibri"/>
          <w:b/>
          <w:bCs/>
          <w:color w:val="1A1A1A"/>
          <w:sz w:val="23"/>
          <w:szCs w:val="23"/>
        </w:rPr>
        <w:t xml:space="preserve">v21</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v22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v22</dc:title>
  <dc:creator>Entrepreneurs</dc:creator>
  <dc:description>Players' edition - the app</dc:description>
  <cp:lastModifiedBy>Un-named</cp:lastModifiedBy>
  <cp:revision>1</cp:revision>
  <dcterms:created xsi:type="dcterms:W3CDTF">2026-10-26T22:00:44.249Z</dcterms:created>
  <dcterms:modified xsi:type="dcterms:W3CDTF">2026-10-26T22:00:44.255Z</dcterms:modified>
</cp:coreProperties>
</file>

<file path=docProps/custom.xml><?xml version="1.0" encoding="utf-8"?>
<Properties xmlns="http://schemas.openxmlformats.org/officeDocument/2006/custom-properties" xmlns:vt="http://schemas.openxmlformats.org/officeDocument/2006/docPropsVTypes"/>
</file>