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V18</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Reclaiming a shell as it stands moves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touching it - corners included, inside a district -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distressed shell that is bought back scores its levels again for its new owner, so a company can score twice in its life.</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At two and three players: 5 EP alone, 2 EP each if two tie, 1 EP each if three or more do. At four players and up every figure doubles - 10 EP alone, 4 each for a two-way tie,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v18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v18</dc:title>
  <dc:creator>Entrepreneurs</dc:creator>
  <dc:description>Tabletop edition</dc:description>
  <cp:lastModifiedBy>Un-named</cp:lastModifiedBy>
  <cp:revision>1</cp:revision>
  <dcterms:created xsi:type="dcterms:W3CDTF">2026-09-21T11:36:23.605Z</dcterms:created>
  <dcterms:modified xsi:type="dcterms:W3CDTF">2026-09-21T11:36:23.615Z</dcterms:modified>
</cp:coreProperties>
</file>

<file path=docProps/custom.xml><?xml version="1.0" encoding="utf-8"?>
<Properties xmlns="http://schemas.openxmlformats.org/officeDocument/2006/custom-properties" xmlns:vt="http://schemas.openxmlformats.org/officeDocument/2006/docPropsVTypes"/>
</file>