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v20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45 balance audits and 79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v20</dc:title>
  <dc:creator>Entrepreneurs</dc:creator>
  <cp:lastModifiedBy>Un-named</cp:lastModifiedBy>
  <cp:revision>1</cp:revision>
  <dcterms:created xsi:type="dcterms:W3CDTF">2026-09-29T10:40:11.146Z</dcterms:created>
  <dcterms:modified xsi:type="dcterms:W3CDTF">2026-09-29T10:40:11.147Z</dcterms:modified>
</cp:coreProperties>
</file>

<file path=docProps/custom.xml><?xml version="1.0" encoding="utf-8"?>
<Properties xmlns="http://schemas.openxmlformats.org/officeDocument/2006/custom-properties" xmlns:vt="http://schemas.openxmlformats.org/officeDocument/2006/docPropsVTypes"/>
</file>