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V20</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23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38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27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Opens BRANCHES - one shopfront per level, each on a plot somebody already owns, each in a district the chain can reach. It sells into every district it has a branch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A SHOPFRONT: one branch per level, each taking a plot of its own, and the company sells into every district it has a branch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$50 a point, with no window and no deadline.</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23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38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27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23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23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23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38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38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27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27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v20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v20</dc:title>
  <dc:creator>Entrepreneurs</dc:creator>
  <dc:description>Tabletop edition</dc:description>
  <cp:lastModifiedBy>Un-named</cp:lastModifiedBy>
  <cp:revision>1</cp:revision>
  <dcterms:created xsi:type="dcterms:W3CDTF">2026-10-13T13:07:06.219Z</dcterms:created>
  <dcterms:modified xsi:type="dcterms:W3CDTF">2026-10-13T13:07:06.219Z</dcterms:modified>
</cp:coreProperties>
</file>

<file path=docProps/custom.xml><?xml version="1.0" encoding="utf-8"?>
<Properties xmlns="http://schemas.openxmlformats.org/officeDocument/2006/custom-properties" xmlns:vt="http://schemas.openxmlformats.org/officeDocument/2006/docPropsVTypes"/>
</file>