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Josué Elías Rojas Gamboa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 ético y actuar con integridad es clave para construir una buena reputación.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y encontrar soluciones innovadoras es superimportante.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Colaborar bien con otros es clave para que los proyectos salgan adelante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Proteger sistemas y datos es crucial en el mundo digital actual.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Organizar y llevar un proyecto a buen puerto es fundamental. Usar metodologías ágiles te ayudará a mantener todo en orden y a cumplir con los plazos.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Saber programar y usar las herramientas adecuadas es clave para construir aplicaciones chidas. Mantente al día con las nuevas tecnologías y no dudes en practicar con proyectos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 capaz de trabajar con datos y sacar conclusiones útiles es superimportante.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U/GctMzRk5py8B6dC4+7th7L2A==">CgMxLjAyCGguZ2pkZ3hzMgloLjMwajB6bGw4AHIhMTJzMzZSRGZNRWhYZXRPRG9zcGpaUENzVWI5SEgwSE4t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