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Морзе ++ документация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Исходные данные. Бизнес цели</w:t>
      </w:r>
    </w:p>
    <w:p>
      <w:pPr>
        <w:pStyle w:val="153"/>
        <w:bidi w:val="0"/>
        <w:rPr>
          <w:rFonts w:hint="default"/>
          <w:lang w:val="ru" w:eastAsia="zh-CN"/>
        </w:rPr>
      </w:pPr>
      <w:r>
        <w:rPr>
          <w:lang w:val="en-US" w:eastAsia="zh-CN"/>
        </w:rPr>
        <w:t>Азбука Морзе является желанным объектом для изучения людьми разного возраста. Она привлекает своей кажущейся простотой, хотя на самом деле овладеть ей довольно сложно. Однако люди с радостью бы преодолевали все возможные препятствия на пути, если бы у них было подходящее для этого программное средство. Подобных средств в открытых источниках можно найти немало, однако найти то, которое будет совмещать в себе «приятное с полезным</w:t>
      </w:r>
      <w:r>
        <w:rPr>
          <w:rFonts w:hint="default"/>
          <w:lang w:val="en-US" w:eastAsia="zh-CN"/>
        </w:rPr>
        <w:t>» , где «полезных» функций будет в достатке, не так уж и легко. В связи с этим возникла проблема – создать удобное, многофункциональное и приятное в использовании программное средство для того, чтобы его пользователи могли обучиться азбуке Морзе.</w:t>
      </w:r>
    </w:p>
    <w:p>
      <w:pPr>
        <w:pStyle w:val="153"/>
        <w:bidi w:val="0"/>
      </w:pPr>
      <w:r>
        <w:rPr>
          <w:rFonts w:hint="default"/>
          <w:lang w:val="ru" w:eastAsia="zh-CN"/>
        </w:rPr>
        <w:t>Идея проекта состоит в создании программного средства, помогающего пользователю обучиться азбуке Морзе.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</w:pPr>
      <w:r>
        <w:rPr>
          <w:rFonts w:hint="default"/>
          <w:lang w:val="ru" w:eastAsia="zh-CN"/>
        </w:rPr>
        <w:t>Предметной областью проекта является азбука Морзе – способ 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"https://ru.wikipedia.org/wiki/%D0%9A%D0%BE%D0%B4" \t "/home/pda/Documents\\x/_blank" </w:instrText>
      </w:r>
      <w:r>
        <w:rPr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знакового кодирования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 представление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"https://ru.wikipedia.org/wiki/%D0%91%D1%83%D0%BA%D0%B2%D0%B0"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букв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"https://ru.wikipedia.org/wiki/%D0%90%D0%BB%D1%84%D0%B0%D0%B2%D0%B8%D1%82"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алфавита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"https://ru.wikipedia.org/wiki/%D0%A6%D0%B8%D1%84%D1%80%D0%B0"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цифр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"https://ru.wikipedia.org/wiki/%D0%97%D0%BD%D0%B0%D0%BA_%D0%BF%D1%80%D0%B5%D0%BF%D0%B8%D0%BD%D0%B0%D0%BD%D0%B8%D1%8F"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знаков препинания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и других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"https://ru.wikipedia.org/wiki/%D0%A1%D0%B8%D0%BC%D0%B2%D0%BE%D0%BB"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символов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последовательностью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"https://ru.wikipedia.org/wiki/%D0%A1%D0%B8%D0%B3%D0%BD%D0%B0%D0%BB"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сигналов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: длинных («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"https://ru.wikipedia.org/wiki/%D0%A2%D0%B8%D1%80%D0%B5_(%D0%B7%D0%BD%D0%B0%D1%87%D0%B5%D0%BD%D0%B8%D1%8F)"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тире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») и коротких («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"https://ru.wikipedia.org/wiki/%D0%A2%D0%BE%D1%87%D0%BA%D0%B0"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точек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»).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  <w:rPr>
          <w:rFonts w:hint="default"/>
          <w:lang w:val="en-US" w:eastAsia="zh-CN"/>
        </w:rPr>
      </w:pPr>
      <w:r>
        <w:rPr>
          <w:rFonts w:hint="default"/>
          <w:lang w:val="ru-RU"/>
        </w:rPr>
        <w:t>Идеальный конечный результат-п</w:t>
      </w:r>
      <w:r>
        <w:rPr>
          <w:lang w:val="ru" w:eastAsia="zh-CN"/>
        </w:rPr>
        <w:t>рограммное средство должно само проводить обучение пользователей; само определять уровень подготовки пользователей, знакомых с правилами кодирования. При этом затраты на разработку самого программного средства должны быть минимальными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</w:pPr>
      <w:r>
        <w:rPr>
          <w:lang w:val="ru"/>
        </w:rPr>
        <w:t>Программное средство должно быть многофункциональным и тщательно проработанным, чтобы иметь возможность конкурировать с уже существующими программными продуктами, но при этом возникают сложности в плане реализации.</w:t>
      </w:r>
      <w:r>
        <w:rPr>
          <w:rFonts w:hint="default"/>
        </w:rPr>
        <w:t> </w:t>
      </w:r>
    </w:p>
    <w:p>
      <w:pPr>
        <w:pStyle w:val="153"/>
        <w:bidi w:val="0"/>
      </w:pPr>
      <w:r>
        <w:rPr>
          <w:rFonts w:hint="default"/>
          <w:lang w:val="ru"/>
        </w:rPr>
        <w:t>ИКР невозможно достичь по той причине, что способность к обучению у разных людей различна. Кроме того, не всегда можно точно определить уровень подготовки пользователя: при тестировании есть вероятность непреднамеренной ошибки, а высокая скорость воспроизведения сигнала может не позволить определить нужный символ.</w:t>
      </w:r>
      <w:r>
        <w:rPr>
          <w:rFonts w:hint="default"/>
        </w:rPr>
        <w:t> 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"/>
        </w:rPr>
        <w:t>Необходимо создать такое программное средство, которое бы обеспечивало возможность эффективного обучения азбуки Морзе, позволяло бы совершенствовать навыки кодирования и с высокой точностью определяло бы уровень подготовки пользователя и его прогресс в освоении «Морзянки»</w:t>
      </w:r>
      <w:r>
        <w:rPr>
          <w:rFonts w:hint="default"/>
        </w:rPr>
        <w:t> 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Диаграмма вариантов использования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816985" cy="8043545"/>
            <wp:effectExtent l="0" t="0" r="12065" b="14605"/>
            <wp:docPr id="2" name="Изображение 2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usec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804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jc w:val="center"/>
        <w:rPr>
          <w:rFonts w:hint="default"/>
          <w:lang w:val="en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1</w:t>
      </w:r>
      <w:r>
        <w:fldChar w:fldCharType="end"/>
      </w:r>
      <w:r>
        <w:rPr>
          <w:lang w:val="en"/>
        </w:rPr>
        <w:t>-"Диаграмма Use Cases"</w:t>
      </w:r>
    </w:p>
    <w:p>
      <w:pPr>
        <w:pStyle w:val="153"/>
        <w:bidi w:val="0"/>
        <w:rPr>
          <w:rFonts w:hint="default"/>
          <w:b/>
          <w:bCs/>
          <w:u w:val="single"/>
          <w:lang w:val="ru-RU"/>
        </w:rPr>
      </w:pPr>
      <w:r>
        <w:rPr>
          <w:rFonts w:hint="default"/>
          <w:b/>
          <w:bCs/>
          <w:u w:val="single"/>
          <w:lang w:val="ru-RU"/>
        </w:rPr>
        <w:t>Подключение внешнего ключа передачи.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 xml:space="preserve">Идентификатор 3-1 (первая цифра-номер подсистемы, вторая цифра-номер </w:t>
      </w:r>
      <w:r>
        <w:rPr>
          <w:rFonts w:hint="default"/>
          <w:lang w:val="en"/>
        </w:rPr>
        <w:t>UC).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Автор- Проскурин Денис Александрович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Дата создания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ориентировочно </w:t>
      </w:r>
      <w:r>
        <w:rPr>
          <w:rFonts w:hint="default"/>
          <w:lang w:val="en"/>
        </w:rPr>
        <w:t>04.2017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Основной актор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обучающийся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Краткое описание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внешний ключ передачи представляет собой механическое устройство для замыкания цепи, посредством которого предаются коротки и длинные звуковые сигналы. Данное устройство необходимо для обучения передачи закодированных сообщений посредством Азбуки Морзе. Внешний ключ представляет собой плату с двумя кнопками (короткий сигнал, длинный сигнал), которая подключается к компьютеру через </w:t>
      </w:r>
      <w:r>
        <w:rPr>
          <w:rFonts w:hint="default"/>
          <w:lang w:val="en"/>
        </w:rPr>
        <w:t>com-Port.</w:t>
      </w:r>
      <w:r>
        <w:rPr>
          <w:rFonts w:hint="default"/>
          <w:lang w:val="ru-RU"/>
        </w:rPr>
        <w:t xml:space="preserve"> Через это устройство механическими действиями подаются сигналы на компьютер в программу и компьютер воспроизводит звуки указанной скорости и тональности.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 тригер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Нажатие соответствовавшего переключателя.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Предварительные условия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подключения внешнего ключа, выбор нужного </w:t>
      </w:r>
      <w:r>
        <w:rPr>
          <w:rFonts w:hint="default"/>
          <w:lang w:val="en"/>
        </w:rPr>
        <w:t>com</w:t>
      </w:r>
      <w:r>
        <w:rPr>
          <w:rFonts w:hint="default"/>
          <w:lang w:val="ru-RU"/>
        </w:rPr>
        <w:t>-порта.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Выходные условия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Нажатие соответствующего переключателя.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Нормальное направление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воспроизведение звука, которое задаётся механическими действиями пользователя посредством внешнего ключа передачи.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Альтернативные направления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корректировка звука, тона передачи..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Исключения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не имеются.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Последовательность действий данного кейза изображена на рисунке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_Ref1271452214 \h </w:instrText>
      </w:r>
      <w:r>
        <w:rPr>
          <w:rFonts w:hint="default"/>
          <w:lang w:val="ru-RU"/>
        </w:rPr>
        <w:fldChar w:fldCharType="separate"/>
      </w:r>
      <w:r>
        <w:t>Изображение 2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9230" cy="1511300"/>
            <wp:effectExtent l="0" t="0" r="7620" b="12700"/>
            <wp:docPr id="3" name="Изображение 3" descr="one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oneuseca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bidi w:val="0"/>
        <w:rPr>
          <w:rFonts w:hint="default"/>
          <w:lang w:val="ru-RU"/>
        </w:rPr>
      </w:pPr>
      <w:bookmarkStart w:id="0" w:name="_Ref1271452214"/>
      <w:bookmarkStart w:id="1" w:name="_Ref1253328684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2</w:t>
      </w:r>
      <w:r>
        <w:fldChar w:fldCharType="end"/>
      </w:r>
      <w:bookmarkEnd w:id="0"/>
      <w:r>
        <w:rPr>
          <w:lang w:val="ru-RU"/>
        </w:rPr>
        <w:t>-"UC подключение внешнего ключа передачи"</w:t>
      </w:r>
      <w:bookmarkEnd w:id="1"/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Use stories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знать правила кодирования русского алфавита чтобы принимать и передавать зашифрованные сообщения.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уметь пользоваться «ключом передачи» чтобы при быстро передавать сообщения на расстояния.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протестировать свои знания чтобы знать свой уровень знания Азбуки Морзе.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доступ к справочным материалам чтобы узнать необходимую информацию касательно Азбуки Морзе.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корректировки настроек звука для качественного и комфортного обучения.</w:t>
      </w:r>
    </w:p>
    <w:p>
      <w:pPr>
        <w:pStyle w:val="156"/>
        <w:bidi w:val="0"/>
        <w:ind w:left="0" w:leftChars="0" w:firstLine="560" w:firstLineChars="20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самопроизвольного кодирования, декодирования Азубуки Морзей для самопроверки.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сохранения и загрзуки кодированных, декодированных данных в(из) файл(а) для самоорганизации учебного процесса.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генерации текста из заданного буквенного диапазона для проверки своих знаний.</w:t>
      </w:r>
      <w:bookmarkStart w:id="2" w:name="_GoBack"/>
      <w:bookmarkEnd w:id="2"/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Функциональные требования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Карта функций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Атрибуты качества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КД</w:t>
      </w:r>
      <w:r>
        <w:rPr>
          <w:rFonts w:hint="default"/>
          <w:lang w:val="en"/>
        </w:rPr>
        <w:t>/</w:t>
      </w:r>
      <w:r>
        <w:rPr>
          <w:rFonts w:hint="default"/>
          <w:lang w:val="ru-RU"/>
        </w:rPr>
        <w:t>АКД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Артефакты системы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ДПСС, таблица состояний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ER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DFD1,DFD2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MT Extra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Roman [TMC ]">
    <w:panose1 w:val="02020603050405020304"/>
    <w:charset w:val="00"/>
    <w:family w:val="auto"/>
    <w:pitch w:val="default"/>
    <w:sig w:usb0="E0002EFF" w:usb1="C0007843" w:usb2="00000009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BF524A"/>
    <w:multiLevelType w:val="multilevel"/>
    <w:tmpl w:val="FDBF524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imSun" w:hAnsi="SimSun" w:eastAsia="SimSun" w:cs="SimSun"/>
      </w:rPr>
    </w:lvl>
    <w:lvl w:ilvl="2" w:tentative="0">
      <w:start w:val="1"/>
      <w:numFmt w:val="lowerRoman"/>
      <w:lvlText w:val="%1.%3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7ECC6C"/>
    <w:multiLevelType w:val="singleLevel"/>
    <w:tmpl w:val="FF7ECC6C"/>
    <w:lvl w:ilvl="0" w:tentative="0">
      <w:start w:val="1"/>
      <w:numFmt w:val="decimal"/>
      <w:pStyle w:val="15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2">
    <w:nsid w:val="5776A7D1"/>
    <w:multiLevelType w:val="singleLevel"/>
    <w:tmpl w:val="5776A7D1"/>
    <w:lvl w:ilvl="0" w:tentative="0">
      <w:start w:val="1"/>
      <w:numFmt w:val="bullet"/>
      <w:pStyle w:val="156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49E1FB2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19E2D0D"/>
    <w:rsid w:val="257F30F7"/>
    <w:rsid w:val="2FF783FF"/>
    <w:rsid w:val="396DF55A"/>
    <w:rsid w:val="3AED479A"/>
    <w:rsid w:val="3D2E204C"/>
    <w:rsid w:val="4FBF0D0E"/>
    <w:rsid w:val="5683B32A"/>
    <w:rsid w:val="57EFA120"/>
    <w:rsid w:val="5BDB55D9"/>
    <w:rsid w:val="5BF5A5A5"/>
    <w:rsid w:val="5FF7B017"/>
    <w:rsid w:val="627FD770"/>
    <w:rsid w:val="66D56536"/>
    <w:rsid w:val="66EF9313"/>
    <w:rsid w:val="6AEBFC90"/>
    <w:rsid w:val="6BE26E8A"/>
    <w:rsid w:val="6D7734B1"/>
    <w:rsid w:val="6FF7743A"/>
    <w:rsid w:val="7777A492"/>
    <w:rsid w:val="77FF8D02"/>
    <w:rsid w:val="7B66AC6A"/>
    <w:rsid w:val="7BFF2353"/>
    <w:rsid w:val="7DAD8375"/>
    <w:rsid w:val="7E7F2CAE"/>
    <w:rsid w:val="7FDEE62E"/>
    <w:rsid w:val="8C2FA7E7"/>
    <w:rsid w:val="8FB697B5"/>
    <w:rsid w:val="9E566BE6"/>
    <w:rsid w:val="9F6D3370"/>
    <w:rsid w:val="9FBFA0B3"/>
    <w:rsid w:val="A5FD7DF4"/>
    <w:rsid w:val="BBFFEB32"/>
    <w:rsid w:val="BFBE38E5"/>
    <w:rsid w:val="BFF715C6"/>
    <w:rsid w:val="C77DC23A"/>
    <w:rsid w:val="D2FFFCF1"/>
    <w:rsid w:val="D49E1FB2"/>
    <w:rsid w:val="D77E0F54"/>
    <w:rsid w:val="DFFC87E6"/>
    <w:rsid w:val="EBF7458E"/>
    <w:rsid w:val="EFE49303"/>
    <w:rsid w:val="F5977103"/>
    <w:rsid w:val="F6EF9BD4"/>
    <w:rsid w:val="F70D582D"/>
    <w:rsid w:val="F7DD9FF6"/>
    <w:rsid w:val="F7FE2727"/>
    <w:rsid w:val="FA9F58FD"/>
    <w:rsid w:val="FBB962EE"/>
    <w:rsid w:val="FDFFC3FF"/>
    <w:rsid w:val="FF8C94FF"/>
    <w:rsid w:val="FFD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pPr>
      <w:spacing w:after="200"/>
      <w:jc w:val="center"/>
    </w:pPr>
    <w:rPr>
      <w:rFonts w:ascii="Times New Roman" w:hAnsi="Times New Roman" w:eastAsia="Times New Roman" w:cs="Times New Roman"/>
      <w:i/>
      <w:iCs/>
      <w:color w:val="000000" w:themeColor="text1"/>
      <w:spacing w:val="58"/>
      <w:sz w:val="28"/>
      <w:szCs w:val="18"/>
      <w:lang w:val="ru-RU" w:eastAsia="ru-RU"/>
      <w14:textFill>
        <w14:solidFill>
          <w14:schemeClr w14:val="tx1"/>
        </w14:solidFill>
      </w14:textFill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  <w:rPr>
      <w:rFonts w:ascii="Times New Roman [TMC ]" w:hAnsi="Times New Roman [TMC ]"/>
      <w:sz w:val="28"/>
    </w:r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Основной текст Документация"/>
    <w:basedOn w:val="1"/>
    <w:uiPriority w:val="0"/>
    <w:pPr>
      <w:ind w:firstLine="560" w:firstLineChars="200"/>
      <w:jc w:val="both"/>
    </w:pPr>
    <w:rPr>
      <w:rFonts w:ascii="Times New Roman [TMC ]" w:hAnsi="Times New Roman [TMC ]"/>
      <w:sz w:val="28"/>
    </w:rPr>
  </w:style>
  <w:style w:type="paragraph" w:customStyle="1" w:styleId="152">
    <w:name w:val="Л-Нумерованный список"/>
    <w:basedOn w:val="87"/>
    <w:link w:val="155"/>
    <w:uiPriority w:val="0"/>
    <w:pPr>
      <w:numPr>
        <w:numId w:val="11"/>
      </w:numPr>
      <w:spacing w:line="360" w:lineRule="auto"/>
      <w:ind w:left="0" w:firstLine="643" w:firstLineChars="200"/>
      <w:jc w:val="both"/>
    </w:pPr>
    <w:rPr>
      <w:rFonts w:ascii="Times New Roman [TMC ]" w:hAnsi="Times New Roman [TMC ]"/>
      <w:sz w:val="28"/>
    </w:rPr>
  </w:style>
  <w:style w:type="paragraph" w:customStyle="1" w:styleId="153">
    <w:name w:val="Л-Основной текст"/>
    <w:basedOn w:val="1"/>
    <w:link w:val="154"/>
    <w:uiPriority w:val="0"/>
    <w:pPr>
      <w:spacing w:line="360" w:lineRule="auto"/>
      <w:ind w:firstLine="560" w:firstLineChars="200"/>
      <w:jc w:val="both"/>
    </w:pPr>
    <w:rPr>
      <w:rFonts w:ascii="Times New Roman [TMC ]" w:hAnsi="Times New Roman [TMC ]"/>
      <w:sz w:val="28"/>
    </w:rPr>
  </w:style>
  <w:style w:type="character" w:customStyle="1" w:styleId="154">
    <w:name w:val="Л-Основной текст Char"/>
    <w:link w:val="153"/>
    <w:uiPriority w:val="0"/>
    <w:rPr>
      <w:rFonts w:ascii="Times New Roman [TMC ]" w:hAnsi="Times New Roman [TMC ]"/>
      <w:sz w:val="28"/>
    </w:rPr>
  </w:style>
  <w:style w:type="character" w:customStyle="1" w:styleId="155">
    <w:name w:val="Л-Нумерованный список Char"/>
    <w:link w:val="152"/>
    <w:uiPriority w:val="0"/>
    <w:rPr>
      <w:rFonts w:ascii="Times New Roman [TMC ]" w:hAnsi="Times New Roman [TMC ]"/>
      <w:sz w:val="28"/>
    </w:rPr>
  </w:style>
  <w:style w:type="paragraph" w:customStyle="1" w:styleId="156">
    <w:name w:val="Л-Маркерованный список"/>
    <w:basedOn w:val="82"/>
    <w:next w:val="153"/>
    <w:uiPriority w:val="0"/>
    <w:pPr>
      <w:numPr>
        <w:numId w:val="12"/>
      </w:numPr>
      <w:ind w:left="0" w:firstLine="643" w:firstLineChars="200"/>
      <w:jc w:val="both"/>
    </w:pPr>
    <w:rPr>
      <w:rFonts w:ascii="Times New Roman [TMC ]" w:hAnsi="Times New Roman [TMC ]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2020-04-24T23:03:00Z</dcterms:created>
  <dc:creator>pda</dc:creator>
  <cp:lastModifiedBy>pda</cp:lastModifiedBy>
  <dcterms:modified xsi:type="dcterms:W3CDTF">2020-04-25T01:12:27Z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