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Chapter 4 : Summary</w:t>
        <w:br w:type="textWrapping"/>
      </w:r>
      <w:r w:rsidDel="00000000" w:rsidR="00000000" w:rsidRPr="00000000">
        <w:rPr>
          <w:rFonts w:ascii="Times New Roman" w:cs="Times New Roman" w:eastAsia="Times New Roman" w:hAnsi="Times New Roman"/>
          <w:rtl w:val="0"/>
        </w:rPr>
        <w:t xml:space="preserve">Diedrick Darrell Darmadi - 1103223031</w:t>
      </w:r>
    </w:p>
    <w:p w:rsidR="00000000" w:rsidDel="00000000" w:rsidP="00000000" w:rsidRDefault="00000000" w:rsidRPr="00000000" w14:paraId="00000002">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4 membahas dasar teori dan praktik dalam melatih model machine learning, terutama model linier, dengan pendekatan matematika dan algoritmik. Bab ini dimulai dengan pengenalan Linear Regression sebagai model yang mencoba menemukan hubungan linear antara fitur masukan dan target. Visualisasi garis regresi pada data dua dimensi ditampilkan untuk menjelaskan bagaimana model mencari garis terbaik berdasarkan prinsip </w:t>
      </w:r>
      <w:r w:rsidDel="00000000" w:rsidR="00000000" w:rsidRPr="00000000">
        <w:rPr>
          <w:rFonts w:ascii="Times New Roman" w:cs="Times New Roman" w:eastAsia="Times New Roman" w:hAnsi="Times New Roman"/>
          <w:i w:val="1"/>
          <w:iCs w:val="1"/>
          <w:rtl w:val="0"/>
        </w:rPr>
        <w:t xml:space="preserve">least squares</w:t>
      </w:r>
      <w:r w:rsidDel="00000000" w:rsidR="00000000" w:rsidRPr="00000000">
        <w:rPr>
          <w:rFonts w:ascii="Times New Roman" w:cs="Times New Roman" w:eastAsia="Times New Roman" w:hAnsi="Times New Roman"/>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752475</wp:posOffset>
            </wp:positionH>
            <wp:positionV relativeFrom="paragraph">
              <wp:posOffset>1028463</wp:posOffset>
            </wp:positionV>
            <wp:extent cx="4576763" cy="2376396"/>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576763" cy="2376396"/>
                    </a:xfrm>
                    <a:prstGeom prst="rect"/>
                    <a:ln/>
                  </pic:spPr>
                </pic:pic>
              </a:graphicData>
            </a:graphic>
          </wp:anchor>
        </w:drawing>
      </w:r>
    </w:p>
    <w:p w:rsidR="00000000" w:rsidDel="00000000" w:rsidP="00000000" w:rsidRDefault="00000000" w:rsidRPr="00000000" w14:paraId="00000003">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Selanjutnya dijelaskan bahwa solusi Linear Regression dapat dihitung secara langsung menggunakan </w:t>
      </w:r>
      <w:r w:rsidDel="00000000" w:rsidR="00000000" w:rsidRPr="00000000">
        <w:rPr>
          <w:rFonts w:ascii="Times New Roman" w:cs="Times New Roman" w:eastAsia="Times New Roman" w:hAnsi="Times New Roman"/>
          <w:i w:val="1"/>
          <w:iCs w:val="1"/>
          <w:rtl w:val="0"/>
        </w:rPr>
        <w:t xml:space="preserve">Normal Equation</w:t>
      </w:r>
      <w:r w:rsidDel="00000000" w:rsidR="00000000" w:rsidRPr="00000000">
        <w:rPr>
          <w:rFonts w:ascii="Times New Roman" w:cs="Times New Roman" w:eastAsia="Times New Roman" w:hAnsi="Times New Roman"/>
          <w:rtl w:val="0"/>
        </w:rPr>
        <w:t xml:space="preserve">, yang menghitung parameter optimal tanpa iterasi. Namun metode ini menjadi tidak efisien ketika dataset sangat besar. Oleh karena itu, algoritma </w:t>
      </w:r>
      <w:r w:rsidDel="00000000" w:rsidR="00000000" w:rsidRPr="00000000">
        <w:rPr>
          <w:rFonts w:ascii="Times New Roman" w:cs="Times New Roman" w:eastAsia="Times New Roman" w:hAnsi="Times New Roman"/>
          <w:i w:val="1"/>
          <w:iCs w:val="1"/>
          <w:rtl w:val="0"/>
        </w:rPr>
        <w:t xml:space="preserve">Gradient Descent</w:t>
      </w:r>
      <w:r w:rsidDel="00000000" w:rsidR="00000000" w:rsidRPr="00000000">
        <w:rPr>
          <w:rFonts w:ascii="Times New Roman" w:cs="Times New Roman" w:eastAsia="Times New Roman" w:hAnsi="Times New Roman"/>
          <w:rtl w:val="0"/>
        </w:rPr>
        <w:t xml:space="preserve"> diperkenalkan sebagai pendekatan iteratif yang memperbarui parameter secara bertahap dengan mengikuti arah penurunan error. Kurva fungsi biaya dan arah penurunan pada berbagai titik ditampilkan untuk menggambarkan mekanisme gradient descent.</w:t>
      </w:r>
    </w:p>
    <w:p w:rsidR="00000000" w:rsidDel="00000000" w:rsidP="00000000" w:rsidRDefault="00000000" w:rsidRPr="00000000" w14:paraId="00000004">
      <w:pPr>
        <w:ind w:left="0" w:firstLine="72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1028700</wp:posOffset>
            </wp:positionH>
            <wp:positionV relativeFrom="paragraph">
              <wp:posOffset>142875</wp:posOffset>
            </wp:positionV>
            <wp:extent cx="3643313" cy="1929845"/>
            <wp:effectExtent b="0" l="0" r="0" t="0"/>
            <wp:wrapTopAndBottom distB="114300" distT="11430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43313" cy="1929845"/>
                    </a:xfrm>
                    <a:prstGeom prst="rect"/>
                    <a:ln/>
                  </pic:spPr>
                </pic:pic>
              </a:graphicData>
            </a:graphic>
          </wp:anchor>
        </w:drawing>
      </w:r>
    </w:p>
    <w:p w:rsidR="00000000" w:rsidDel="00000000" w:rsidP="00000000" w:rsidRDefault="00000000" w:rsidRPr="00000000" w14:paraId="00000005">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varian gradient descent dibahas, termasuk </w:t>
      </w:r>
      <w:r w:rsidDel="00000000" w:rsidR="00000000" w:rsidRPr="00000000">
        <w:rPr>
          <w:rFonts w:ascii="Times New Roman" w:cs="Times New Roman" w:eastAsia="Times New Roman" w:hAnsi="Times New Roman"/>
          <w:i w:val="1"/>
          <w:iCs w:val="1"/>
          <w:rtl w:val="0"/>
        </w:rPr>
        <w:t xml:space="preserve">Batch Gradient Descent</w:t>
      </w:r>
      <w:r w:rsidDel="00000000" w:rsidR="00000000" w:rsidRPr="00000000">
        <w:rPr>
          <w:rFonts w:ascii="Times New Roman" w:cs="Times New Roman" w:eastAsia="Times New Roman" w:hAnsi="Times New Roman"/>
          <w:rtl w:val="0"/>
        </w:rPr>
        <w:t xml:space="preserve"> yang menggunakan seluruh dataset untuk setiap langkah, </w:t>
      </w:r>
      <w:r w:rsidDel="00000000" w:rsidR="00000000" w:rsidRPr="00000000">
        <w:rPr>
          <w:rFonts w:ascii="Times New Roman" w:cs="Times New Roman" w:eastAsia="Times New Roman" w:hAnsi="Times New Roman"/>
          <w:i w:val="1"/>
          <w:iCs w:val="1"/>
          <w:rtl w:val="0"/>
        </w:rPr>
        <w:t xml:space="preserve">Stochastic Gradient Descent</w:t>
      </w:r>
      <w:r w:rsidDel="00000000" w:rsidR="00000000" w:rsidRPr="00000000">
        <w:rPr>
          <w:rFonts w:ascii="Times New Roman" w:cs="Times New Roman" w:eastAsia="Times New Roman" w:hAnsi="Times New Roman"/>
          <w:rtl w:val="0"/>
        </w:rPr>
        <w:t xml:space="preserve"> (SGD) yang menggunakan satu sampel per langkah, dan </w:t>
      </w:r>
      <w:r w:rsidDel="00000000" w:rsidR="00000000" w:rsidRPr="00000000">
        <w:rPr>
          <w:rFonts w:ascii="Times New Roman" w:cs="Times New Roman" w:eastAsia="Times New Roman" w:hAnsi="Times New Roman"/>
          <w:i w:val="1"/>
          <w:iCs w:val="1"/>
          <w:rtl w:val="0"/>
        </w:rPr>
        <w:t xml:space="preserve">Mini-Batch Gradient Descent</w:t>
      </w:r>
      <w:r w:rsidDel="00000000" w:rsidR="00000000" w:rsidRPr="00000000">
        <w:rPr>
          <w:rFonts w:ascii="Times New Roman" w:cs="Times New Roman" w:eastAsia="Times New Roman" w:hAnsi="Times New Roman"/>
          <w:rtl w:val="0"/>
        </w:rPr>
        <w:t xml:space="preserve"> yang menggunakan subset kecil data. Setiap metode memiliki kelebihan dan kekurangan dalam hal stabilitas, kecepatan, dan konvergensi, yang digambarkan melalui grafik perbandingan lintasan konvergensi.Contoh gambar SGD</w:t>
      </w:r>
    </w:p>
    <w:p w:rsidR="00000000" w:rsidDel="00000000" w:rsidP="00000000" w:rsidRDefault="00000000" w:rsidRPr="00000000" w14:paraId="00000006">
      <w:pPr>
        <w:ind w:left="0" w:firstLine="720"/>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914400</wp:posOffset>
            </wp:positionH>
            <wp:positionV relativeFrom="paragraph">
              <wp:posOffset>190500</wp:posOffset>
            </wp:positionV>
            <wp:extent cx="4405313" cy="2033221"/>
            <wp:effectExtent b="0" l="0" r="0" t="0"/>
            <wp:wrapTopAndBottom distB="114300" distT="11430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405313" cy="2033221"/>
                    </a:xfrm>
                    <a:prstGeom prst="rect"/>
                    <a:ln/>
                  </pic:spPr>
                </pic:pic>
              </a:graphicData>
            </a:graphic>
          </wp:anchor>
        </w:drawing>
      </w:r>
    </w:p>
    <w:p w:rsidR="00000000" w:rsidDel="00000000" w:rsidP="00000000" w:rsidRDefault="00000000" w:rsidRPr="00000000" w14:paraId="00000007">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kemudian memperkenalkan </w:t>
      </w:r>
      <w:r w:rsidDel="00000000" w:rsidR="00000000" w:rsidRPr="00000000">
        <w:rPr>
          <w:rFonts w:ascii="Times New Roman" w:cs="Times New Roman" w:eastAsia="Times New Roman" w:hAnsi="Times New Roman"/>
          <w:i w:val="1"/>
          <w:iCs w:val="1"/>
          <w:rtl w:val="0"/>
        </w:rPr>
        <w:t xml:space="preserve">Polynomial Regression</w:t>
      </w:r>
      <w:r w:rsidDel="00000000" w:rsidR="00000000" w:rsidRPr="00000000">
        <w:rPr>
          <w:rFonts w:ascii="Times New Roman" w:cs="Times New Roman" w:eastAsia="Times New Roman" w:hAnsi="Times New Roman"/>
          <w:rtl w:val="0"/>
        </w:rPr>
        <w:t xml:space="preserve"> untuk menangani data yang tidak dapat dimodelkan secara linear. Dengan menambahkan fitur-fitur pangkat lebih tinggi, model mampu menangkap pola non-linear. Contoh kurva polynomial dengan berbagai orde ditampilkan untuk menunjukkan risiko underfitting dan overfitting.</w:t>
      </w:r>
    </w:p>
    <w:p w:rsidR="00000000" w:rsidDel="00000000" w:rsidP="00000000" w:rsidRDefault="00000000" w:rsidRPr="00000000" w14:paraId="00000009">
      <w:pPr>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mengatasi overfitting, digunakan teknik </w:t>
      </w:r>
      <w:r w:rsidDel="00000000" w:rsidR="00000000" w:rsidRPr="00000000">
        <w:rPr>
          <w:rFonts w:ascii="Times New Roman" w:cs="Times New Roman" w:eastAsia="Times New Roman" w:hAnsi="Times New Roman"/>
          <w:i w:val="1"/>
          <w:iCs w:val="1"/>
          <w:rtl w:val="0"/>
        </w:rPr>
        <w:t xml:space="preserve">Regularization</w:t>
      </w:r>
      <w:r w:rsidDel="00000000" w:rsidR="00000000" w:rsidRPr="00000000">
        <w:rPr>
          <w:rFonts w:ascii="Times New Roman" w:cs="Times New Roman" w:eastAsia="Times New Roman" w:hAnsi="Times New Roman"/>
          <w:rtl w:val="0"/>
        </w:rPr>
        <w:t xml:space="preserve">, terutama </w:t>
      </w:r>
      <w:r w:rsidDel="00000000" w:rsidR="00000000" w:rsidRPr="00000000">
        <w:rPr>
          <w:rFonts w:ascii="Times New Roman" w:cs="Times New Roman" w:eastAsia="Times New Roman" w:hAnsi="Times New Roman"/>
          <w:i w:val="1"/>
          <w:iCs w:val="1"/>
          <w:rtl w:val="0"/>
        </w:rPr>
        <w:t xml:space="preserve">Ridge Regression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Lasso Regression</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Elastic Net</w:t>
      </w:r>
      <w:r w:rsidDel="00000000" w:rsidR="00000000" w:rsidRPr="00000000">
        <w:rPr>
          <w:rFonts w:ascii="Times New Roman" w:cs="Times New Roman" w:eastAsia="Times New Roman" w:hAnsi="Times New Roman"/>
          <w:rtl w:val="0"/>
        </w:rPr>
        <w:t xml:space="preserve">. Ridge Regression menambahkan penalti kuadrat terhadap parameter, sementara Lasso menggunakan penalti absolut yang cenderung menghasilkan model lebih sederhana dengan beberapa koefisien nol. Visualisasi efek regularisasi pada bentuk kurva dan koefisien ditampilkan untuk membandingkan ketiga metode tersebut.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