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"/>
      </w:pPr>
      <w:r>
        <w:rPr>
          <w:b/>
          <w:sz w:val="32"/>
        </w:rPr>
        <w:t xml:space="preserve">Aula Subtitulada AIEP</w:t>
      </w:r>
    </w:p>
    <w:p>
      <w:pPr>
        <w:spacing w:after="140"/>
        <w:pBdr>
          <w:bottom w:val="single" w:sz="4" w:space="1" w:color="D6DADF"/>
        </w:pBdr>
      </w:pPr>
      <w:r>
        <w:t xml:space="preserve">Resumen breve para Dirección | Concurso Innovación Docente 2026</w:t>
      </w:r>
    </w:p>
    <w:p>
      <w:pPr>
        <w:spacing w:after="80"/>
      </w:pPr>
      <w:r>
        <w:rPr>
          <w:b/>
          <w:sz w:val="24"/>
        </w:rPr>
        <w:t xml:space="preserve">Resumen ejecutivo</w:t>
      </w:r>
    </w:p>
    <w:tbl>
      <w:tblPr>
        <w:tblW w:w="0" w:type="auto"/>
        <w:tblLayout w:type="fixed"/>
      </w:tblPr>
      <w:tblGrid>
        <w:gridCol w:w="9300"/>
      </w:tblGrid>
      <w:tr>
        <w:tc>
          <w:tcPr>
            <w:tcW w:w="9300" w:type="dxa"/>
            <w:shd w:fill="F3F4F6"/>
          </w:tcPr>
          <w:p>
            <w:pPr>
              <w:spacing w:after="0"/>
            </w:pPr>
            <w:r>
              <w:rPr>
                <w:b/>
              </w:rPr>
              <w:t xml:space="preserve">Aula Subtitulada AIEP</w:t>
            </w:r>
            <w:r>
              <w:t xml:space="preserve"> es una aplicación de apoyo pedagógico que muestra subtítulos flotantes en tiempo real durante la clase. El docente usa su celular como micrófono; el computador recibe la transcripción y presenta el texto sobre la presentación, navegador, aula virtual o herramienta que esté usando.</w:t>
            </w:r>
          </w:p>
        </w:tc>
      </w:tr>
    </w:tbl>
    <w:p>
      <w:pPr>
        <w:spacing w:after="80"/>
      </w:pPr>
      <w:r>
        <w:t xml:space="preserve"/>
      </w:r>
    </w:p>
    <w:tbl>
      <w:tblPr>
        <w:tblW w:w="0" w:type="auto"/>
        <w:tblLayout w:type="fixed"/>
      </w:tblPr>
      <w:tblGrid>
        <w:gridCol w:w="2300"/>
        <w:gridCol w:w="7000"/>
      </w:tblGrid>
      <w:tr>
        <w:tc>
          <w:tcPr>
            <w:tcW w:w="2300" w:type="dxa"/>
          </w:tcPr>
          <w:p>
            <w:pPr>
              <w:spacing w:after="0"/>
            </w:pPr>
            <w:r>
              <w:rPr>
                <w:b/>
              </w:rPr>
              <w:t xml:space="preserve">Foco principal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Accesibilidad e inclusión en aula, con tecnología como medio de apoyo.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b/>
              </w:rPr>
              <w:t xml:space="preserve">Postulante y líder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Diego Matías Obando Aguilera.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b/>
              </w:rPr>
              <w:t xml:space="preserve">Impulsor institucional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Elías Alberto Silva Carrasco, Jefe de Escuela de Ingeniería, Energía y Tecnología, sede Osorno.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b/>
              </w:rPr>
              <w:t xml:space="preserve">Línea propuesta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Innovación en el Aula.</w:t>
            </w:r>
          </w:p>
        </w:tc>
      </w:tr>
    </w:tbl>
    <w:p>
      <w:pPr>
        <w:spacing w:after="80"/>
        <w:spacing w:before="160" w:after="80"/>
      </w:pPr>
      <w:r>
        <w:rPr>
          <w:b/>
          <w:sz w:val="24"/>
        </w:rPr>
        <w:t xml:space="preserve">Interfaz docente</w:t>
      </w:r>
    </w:p>
    <w:tbl>
      <w:tblPr>
        <w:tblW w:w="0" w:type="auto"/>
        <w:tblLayout w:type="fixed"/>
      </w:tblPr>
      <w:tblGrid>
        <w:gridCol w:w="4550"/>
        <w:gridCol w:w="4550"/>
      </w:tblGrid>
      <w:tr>
        <w:tc>
          <w:tcPr>
            <w:tcW w:w="4550" w:type="dxa"/>
          </w:tcPr>
          <w:p>
            <w:pPr>
              <w:jc w:val="center"/>
              <w:spacing w:after="60"/>
            </w:pPr>
            <w:r>
              <w:drawing>
                <wp:inline xmlns:wp="http://schemas.openxmlformats.org/drawingml/2006/wordprocessingDrawing" distT="0" distB="0" distL="0" distR="0">
                  <wp:extent cx="3900000" cy="2250000"/>
                  <wp:docPr id="52896" name="Imagen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</w:rPr>
              <w:t xml:space="preserve">Vista general en PC. </w:t>
            </w:r>
            <w:r>
              <w:t xml:space="preserve">La app muestra el QR, configuración y subtítulo flotante.</w:t>
            </w:r>
          </w:p>
        </w:tc>
        <w:tc>
          <w:tcPr>
            <w:tcW w:w="4550" w:type="dxa"/>
          </w:tcPr>
          <w:p>
            <w:pPr>
              <w:jc w:val="center"/>
              <w:spacing w:after="60"/>
            </w:pPr>
            <w:r>
              <w:drawing>
                <wp:inline xmlns:wp="http://schemas.openxmlformats.org/drawingml/2006/wordprocessingDrawing" distT="0" distB="0" distL="0" distR="0">
                  <wp:extent cx="3900000" cy="2250000"/>
                  <wp:docPr id="42769" name="Imagen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</w:rPr>
              <w:t xml:space="preserve">Subtitulado activo. </w:t>
            </w:r>
            <w:r>
              <w:t xml:space="preserve">Lo hablado se presenta como texto visible y movible.</w:t>
            </w:r>
          </w:p>
        </w:tc>
      </w:tr>
    </w:tbl>
    <w:p>
      <w:pPr>
        <w:spacing w:after="60"/>
        <w:spacing w:before="160" w:after="60"/>
      </w:pPr>
      <w:r>
        <w:rPr>
          <w:b/>
          <w:sz w:val="24"/>
        </w:rPr>
        <w:t xml:space="preserve">Uso en clase</w:t>
      </w:r>
    </w:p>
    <w:tbl>
      <w:tblPr>
        <w:tblW w:w="0" w:type="auto"/>
        <w:tblLayout w:type="fixed"/>
      </w:tblPr>
      <w:tblGrid>
        <w:gridCol w:w="500"/>
        <w:gridCol w:w="8800"/>
      </w:tblGrid>
      <w:tr>
        <w:tc>
          <w:tcPr>
            <w:tcW w:w="500" w:type="dxa"/>
          </w:tcPr>
          <w:p>
            <w:pPr>
              <w:spacing w:after="0"/>
            </w:pPr>
            <w:r>
              <w:rPr>
                <w:b/>
              </w:rPr>
              <w:t xml:space="preserve">1</w:t>
            </w:r>
          </w:p>
        </w:tc>
        <w:tc>
          <w:tcPr>
            <w:tcW w:w="8800" w:type="dxa"/>
          </w:tcPr>
          <w:p>
            <w:pPr>
              <w:spacing w:after="0"/>
            </w:pPr>
            <w:r>
              <w:t xml:space="preserve">El docente abre la aplicación en el computador.</w:t>
            </w:r>
          </w:p>
        </w:tc>
      </w:tr>
      <w:tr>
        <w:tc>
          <w:tcPr>
            <w:tcW w:w="500" w:type="dxa"/>
          </w:tcPr>
          <w:p>
            <w:pPr>
              <w:spacing w:after="0"/>
            </w:pPr>
            <w:r>
              <w:rPr>
                <w:b/>
              </w:rPr>
              <w:t xml:space="preserve">2</w:t>
            </w:r>
          </w:p>
        </w:tc>
        <w:tc>
          <w:tcPr>
            <w:tcW w:w="8800" w:type="dxa"/>
          </w:tcPr>
          <w:p>
            <w:pPr>
              <w:spacing w:after="0"/>
            </w:pPr>
            <w:r>
              <w:t xml:space="preserve">Escanea el QR con su celular y activa el micrófono.</w:t>
            </w:r>
          </w:p>
        </w:tc>
      </w:tr>
      <w:tr>
        <w:tc>
          <w:tcPr>
            <w:tcW w:w="500" w:type="dxa"/>
          </w:tcPr>
          <w:p>
            <w:pPr>
              <w:spacing w:after="0"/>
            </w:pPr>
            <w:r>
              <w:rPr>
                <w:b/>
              </w:rPr>
              <w:t xml:space="preserve">3</w:t>
            </w:r>
          </w:p>
        </w:tc>
        <w:tc>
          <w:tcPr>
            <w:tcW w:w="8800" w:type="dxa"/>
          </w:tcPr>
          <w:p>
            <w:pPr>
              <w:spacing w:after="0"/>
            </w:pPr>
            <w:r>
              <w:t xml:space="preserve">La voz se transforma en subtítulos visibles en tiempo real.</w:t>
            </w:r>
          </w:p>
        </w:tc>
      </w:tr>
      <w:tr>
        <w:tc>
          <w:tcPr>
            <w:tcW w:w="500" w:type="dxa"/>
          </w:tcPr>
          <w:p>
            <w:pPr>
              <w:spacing w:after="0"/>
            </w:pPr>
            <w:r>
              <w:rPr>
                <w:b/>
              </w:rPr>
              <w:t xml:space="preserve">4</w:t>
            </w:r>
          </w:p>
        </w:tc>
        <w:tc>
          <w:tcPr>
            <w:tcW w:w="8800" w:type="dxa"/>
          </w:tcPr>
          <w:p>
            <w:pPr>
              <w:spacing w:after="0"/>
            </w:pPr>
            <w:r>
              <w:t xml:space="preserve">Con autorización, la transcripción puede servir para generar resúmenes, glosarios, fichas o infografías.</w:t>
            </w:r>
          </w:p>
        </w:tc>
      </w:tr>
    </w:tbl>
    <w:p>
      <w:pPr>
        <w:spacing w:after="40"/>
        <w:spacing w:before="120" w:after="40"/>
      </w:pPr>
      <w:r>
        <w:rPr>
          <w:b/>
        </w:rPr>
        <w:t xml:space="preserve">Aporte esperado</w:t>
      </w:r>
    </w:p>
    <w:p>
      <w:pPr>
        <w:spacing w:after="60"/>
      </w:pPr>
      <w:r>
        <w:t xml:space="preserve">• Reduce barreras de acceso al discurso oral: audición, atención, lenguaje, ubicación en sala o vocabulario técnico.</w:t>
      </w:r>
    </w:p>
    <w:p>
      <w:pPr>
        <w:spacing w:after="60"/>
      </w:pPr>
      <w:r>
        <w:t xml:space="preserve">• Se basa en Diseño Universal para el Aprendizaje: el apoyo queda disponible para todo el curso.</w:t>
      </w:r>
    </w:p>
    <w:p>
      <w:pPr>
        <w:spacing w:after="60"/>
      </w:pPr>
      <w:r>
        <w:t xml:space="preserve">• Es replicable con recursos simples: computador docente, celular y guía de implementación.</w:t>
      </w:r>
    </w:p>
    <w:p>
      <w:r>
        <w:br w:type="page"/>
      </w:r>
    </w:p>
    <w:p>
      <w:pPr>
        <w:spacing w:after="20"/>
      </w:pPr>
      <w:r>
        <w:rPr>
          <w:b/>
          <w:sz w:val="32"/>
        </w:rPr>
        <w:t xml:space="preserve">Vista móvil y proyección pedagógica</w:t>
      </w:r>
    </w:p>
    <w:p>
      <w:pPr>
        <w:spacing w:after="140"/>
        <w:pBdr>
          <w:bottom w:val="single" w:sz="4" w:space="1" w:color="D6DADF"/>
        </w:pBdr>
      </w:pPr>
      <w:r>
        <w:t xml:space="preserve">Aula Subtitulada AIEP | Resumen para Dirección</w:t>
      </w:r>
    </w:p>
    <w:p>
      <w:pPr>
        <w:spacing w:after="80"/>
      </w:pPr>
      <w:r>
        <w:rPr>
          <w:b/>
          <w:sz w:val="24"/>
        </w:rPr>
        <w:t xml:space="preserve">Micrófono desde celular</w:t>
      </w:r>
    </w:p>
    <w:tbl>
      <w:tblPr>
        <w:tblW w:w="0" w:type="auto"/>
        <w:tblLayout w:type="fixed"/>
      </w:tblPr>
      <w:tblGrid>
        <w:gridCol w:w="4550"/>
        <w:gridCol w:w="4550"/>
      </w:tblGrid>
      <w:tr>
        <w:tc>
          <w:tcPr>
            <w:tcW w:w="4550" w:type="dxa"/>
          </w:tcPr>
          <w:p>
            <w:pPr>
              <w:jc w:val="center"/>
              <w:spacing w:after="60"/>
            </w:pPr>
            <w:r>
              <w:drawing>
                <wp:inline xmlns:wp="http://schemas.openxmlformats.org/drawingml/2006/wordprocessingDrawing" distT="0" distB="0" distL="0" distR="0">
                  <wp:extent cx="2400000" cy="5200000"/>
                  <wp:docPr id="69906" name="Imagen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5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</w:rPr>
              <w:t xml:space="preserve">Antes de iniciar. </w:t>
            </w:r>
            <w:r>
              <w:t xml:space="preserve">El celular queda conectado al PC docente y preparado para capturar audio.</w:t>
            </w:r>
          </w:p>
        </w:tc>
        <w:tc>
          <w:tcPr>
            <w:tcW w:w="4550" w:type="dxa"/>
          </w:tcPr>
          <w:p>
            <w:pPr>
              <w:jc w:val="center"/>
              <w:spacing w:after="60"/>
            </w:pPr>
            <w:r>
              <w:drawing>
                <wp:inline xmlns:wp="http://schemas.openxmlformats.org/drawingml/2006/wordprocessingDrawing" distT="0" distB="0" distL="0" distR="0">
                  <wp:extent cx="2400000" cy="5200000"/>
                  <wp:docPr id="79517" name="Imagen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5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</w:rPr>
              <w:t xml:space="preserve">Captura activa. </w:t>
            </w:r>
            <w:r>
              <w:t xml:space="preserve">El texto reconocido se refleja en el PC como subtítulo de apoyo.</w:t>
            </w:r>
          </w:p>
        </w:tc>
      </w:tr>
    </w:tbl>
    <w:p>
      <w:pPr>
        <w:spacing w:after="60"/>
        <w:spacing w:before="160" w:after="60"/>
      </w:pPr>
      <w:r>
        <w:rPr>
          <w:b/>
          <w:sz w:val="24"/>
        </w:rPr>
        <w:t xml:space="preserve">Estado actual</w:t>
      </w:r>
    </w:p>
    <w:p>
      <w:pPr>
        <w:spacing w:after="100"/>
      </w:pPr>
      <w:r>
        <w:t xml:space="preserve">El prototipo funcional ya conecta celular y computador, muestra subtítulos flotantes, permite mover el panel en pantalla y registra transcripciones cuando el docente lo autoriza. La postulación busca validarlo pedagógicamente durante el segundo semestre 2026, levantar evidencia de utilidad con estudiantes y preparar una guía para transferir la experiencia a otros contextos. Como proyección, las transcripciones autorizadas podrán transformarse en materiales de apoyo: resúmenes, glosarios, fichas de repaso o infografías breves.</w:t>
      </w:r>
    </w:p>
    <w:p>
      <w:pPr>
        <w:spacing w:after="60"/>
      </w:pPr>
      <w:r>
        <w:rPr>
          <w:b/>
          <w:sz w:val="24"/>
        </w:rPr>
        <w:t xml:space="preserve">Siguiente paso para la postulación</w:t>
      </w:r>
    </w:p>
    <w:tbl>
      <w:tblPr>
        <w:tblW w:w="0" w:type="auto"/>
        <w:tblLayout w:type="fixed"/>
      </w:tblPr>
      <w:tblGrid>
        <w:gridCol w:w="2500"/>
        <w:gridCol w:w="6800"/>
      </w:tblGrid>
      <w:tr>
        <w:tc>
          <w:tcPr>
            <w:tcW w:w="2500" w:type="dxa"/>
          </w:tcPr>
          <w:p>
            <w:pPr>
              <w:spacing w:after="0"/>
            </w:pPr>
            <w:r>
              <w:rPr>
                <w:b/>
              </w:rPr>
              <w:t xml:space="preserve">Pendiente principal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Definir sección o docente complementario para cumplir el mínimo de 15 estudiantes participantes.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rPr>
                <w:b/>
              </w:rPr>
              <w:t xml:space="preserve">Apoyo solicitado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Carta de apoyo institucional para adjuntar en la postulación.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rPr>
                <w:b/>
              </w:rPr>
              <w:t xml:space="preserve">Resultado esperado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Piloto medido, ajustes del prototipo y material de replicabilidad para la sede.</w:t>
            </w:r>
          </w:p>
        </w:tc>
      </w:tr>
    </w:tbl>
    <w:sectPr>
      <w:pgSz w:w="12240" w:h="15840"/>
      <w:pgMar w:top="720" w:right="780" w:bottom="720" w:left="7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desktop-overlay-esperando.png"/><Relationship Id="rIdImg2" Type="http://schemas.openxmlformats.org/officeDocument/2006/relationships/image" Target="media/desktop-overlay-transcribiendo.png"/><Relationship Id="rIdImg3" Type="http://schemas.openxmlformats.org/officeDocument/2006/relationships/image" Target="media/movil-captura-detenida.jpeg"/><Relationship Id="rIdImg4" Type="http://schemas.openxmlformats.org/officeDocument/2006/relationships/image" Target="media/movil-captura-activa.jpeg"/></Relationships>
</file>