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8B13" w14:textId="77777777" w:rsidR="001C33A1" w:rsidRPr="008F79C8" w:rsidRDefault="001C33A1" w:rsidP="001C33A1">
      <w:pPr>
        <w:pStyle w:val="Ttulo1"/>
        <w:jc w:val="both"/>
        <w:rPr>
          <w:rFonts w:ascii="Bookman Old Style" w:hAnsi="Bookman Old Style"/>
          <w:color w:val="auto"/>
        </w:rPr>
      </w:pPr>
      <w:r w:rsidRPr="008F79C8">
        <w:rPr>
          <w:rFonts w:ascii="Bookman Old Style" w:hAnsi="Bookman Old Style"/>
          <w:color w:val="auto"/>
        </w:rPr>
        <w:t>2. AVANCE DE REPORTE TÉCNICO</w:t>
      </w:r>
    </w:p>
    <w:p w14:paraId="33095FE6" w14:textId="77777777" w:rsidR="001C33A1" w:rsidRPr="008F79C8" w:rsidRDefault="001C33A1" w:rsidP="001C33A1">
      <w:pPr>
        <w:pStyle w:val="Ttulo2"/>
        <w:jc w:val="both"/>
        <w:rPr>
          <w:rFonts w:ascii="Bookman Old Style" w:hAnsi="Bookman Old Style"/>
          <w:color w:val="auto"/>
        </w:rPr>
      </w:pPr>
      <w:r w:rsidRPr="008F79C8">
        <w:rPr>
          <w:rFonts w:ascii="Bookman Old Style" w:hAnsi="Bookman Old Style"/>
          <w:color w:val="auto"/>
        </w:rPr>
        <w:t xml:space="preserve">2.1 </w:t>
      </w:r>
      <w:proofErr w:type="spellStart"/>
      <w:r w:rsidRPr="008F79C8">
        <w:rPr>
          <w:rFonts w:ascii="Bookman Old Style" w:hAnsi="Bookman Old Style"/>
          <w:color w:val="auto"/>
        </w:rPr>
        <w:t>Introducción</w:t>
      </w:r>
      <w:proofErr w:type="spellEnd"/>
    </w:p>
    <w:p w14:paraId="09B0C81C" w14:textId="77777777" w:rsidR="001C33A1" w:rsidRPr="00824F4B" w:rsidRDefault="001C33A1" w:rsidP="001C33A1">
      <w:pPr>
        <w:pStyle w:val="Ttulo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</w:pP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esta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práctica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desarrolla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implementa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controlador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Serial Peripheral Interface (SPI)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utilizando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el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lenguaje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descripción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hardware Verilog. La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actividad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 centra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comprender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el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funcionamiento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los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protocolos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serial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síncrona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aplicar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los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conceptos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teóricos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diseño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digital,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máquinas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estados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finitos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transferencia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datos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serial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entorno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.</w:t>
      </w:r>
    </w:p>
    <w:p w14:paraId="5DF98D92" w14:textId="77777777" w:rsidR="001C33A1" w:rsidRPr="00824F4B" w:rsidRDefault="001C33A1" w:rsidP="001C33A1">
      <w:pPr>
        <w:pStyle w:val="Ttulo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</w:pPr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Durante la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investigación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previa se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analizaron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los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fundamentos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SPI,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estructura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maestro–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esclavo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, las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líneas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que lo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componen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(SCLK, MOSI, MISO y SS),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así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sus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diferentes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modos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operación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determinados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por los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parámetros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CPOL (Clock Polarity) y CPHA (Clock Phase).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También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revisaron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conceptos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clave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registros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desplazamiento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sincronización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por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flanco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reloj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transmisión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full-duplex y control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secuencial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máquinas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estados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finitos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(FSM).</w:t>
      </w:r>
    </w:p>
    <w:p w14:paraId="49B90B1B" w14:textId="77777777" w:rsidR="001C33A1" w:rsidRDefault="001C33A1" w:rsidP="001C33A1">
      <w:pPr>
        <w:pStyle w:val="Ttulo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</w:pPr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SPI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fue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introducido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originalmente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por la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empresa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Motorola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década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1980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una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solución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alta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velocidad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microcontroladores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dispositivos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periféricos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. A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diferencia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otros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protocolos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I2C o UART, SPI no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utiliza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direccionamiento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ni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confirmación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automática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, lo que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simplifica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implementación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hardware y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permite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mayores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velocidades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transferencia</w:t>
      </w:r>
      <w:proofErr w:type="spellEnd"/>
      <w:r w:rsidRPr="00824F4B">
        <w:rPr>
          <w:rFonts w:ascii="Bookman Old Style" w:eastAsiaTheme="minorEastAsia" w:hAnsi="Bookman Old Style" w:cstheme="minorBidi"/>
          <w:b w:val="0"/>
          <w:bCs w:val="0"/>
          <w:color w:val="auto"/>
          <w:sz w:val="22"/>
          <w:szCs w:val="22"/>
        </w:rPr>
        <w:t>.</w:t>
      </w:r>
    </w:p>
    <w:p w14:paraId="5AEBE851" w14:textId="77777777" w:rsidR="001C33A1" w:rsidRPr="008F79C8" w:rsidRDefault="001C33A1" w:rsidP="001C33A1">
      <w:pPr>
        <w:pStyle w:val="Ttulo2"/>
        <w:jc w:val="both"/>
        <w:rPr>
          <w:rFonts w:ascii="Bookman Old Style" w:hAnsi="Bookman Old Style"/>
          <w:color w:val="auto"/>
        </w:rPr>
      </w:pPr>
      <w:r w:rsidRPr="008F79C8">
        <w:rPr>
          <w:rFonts w:ascii="Bookman Old Style" w:hAnsi="Bookman Old Style"/>
          <w:color w:val="auto"/>
        </w:rPr>
        <w:t xml:space="preserve">2.2 Marco </w:t>
      </w:r>
      <w:proofErr w:type="spellStart"/>
      <w:r w:rsidRPr="008F79C8">
        <w:rPr>
          <w:rFonts w:ascii="Bookman Old Style" w:hAnsi="Bookman Old Style"/>
          <w:color w:val="auto"/>
        </w:rPr>
        <w:t>Teórico</w:t>
      </w:r>
      <w:proofErr w:type="spellEnd"/>
    </w:p>
    <w:p w14:paraId="273C5FA4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 xml:space="preserve">El diseño de sistemas digitales modernos se realiza mediante lenguajes de descripción de hardware (HDL) como </w:t>
      </w:r>
      <w:proofErr w:type="spellStart"/>
      <w:r w:rsidRPr="00824F4B">
        <w:rPr>
          <w:rFonts w:ascii="Bookman Old Style" w:hAnsi="Bookman Old Style"/>
        </w:rPr>
        <w:t>Verilog</w:t>
      </w:r>
      <w:proofErr w:type="spellEnd"/>
      <w:r w:rsidRPr="00824F4B">
        <w:rPr>
          <w:rFonts w:ascii="Bookman Old Style" w:hAnsi="Bookman Old Style"/>
        </w:rPr>
        <w:t xml:space="preserve">. A diferencia de los lenguajes de programación tradicionales, </w:t>
      </w:r>
      <w:proofErr w:type="spellStart"/>
      <w:r w:rsidRPr="00824F4B">
        <w:rPr>
          <w:rFonts w:ascii="Bookman Old Style" w:hAnsi="Bookman Old Style"/>
        </w:rPr>
        <w:t>Verilog</w:t>
      </w:r>
      <w:proofErr w:type="spellEnd"/>
      <w:r w:rsidRPr="00824F4B">
        <w:rPr>
          <w:rFonts w:ascii="Bookman Old Style" w:hAnsi="Bookman Old Style"/>
        </w:rPr>
        <w:t xml:space="preserve"> permite describir comportamiento concurrente y estructuras físicas reales de hardware.</w:t>
      </w:r>
    </w:p>
    <w:p w14:paraId="522DE5DA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 xml:space="preserve">Según Mano y </w:t>
      </w:r>
      <w:proofErr w:type="spellStart"/>
      <w:r w:rsidRPr="00824F4B">
        <w:rPr>
          <w:rFonts w:ascii="Bookman Old Style" w:hAnsi="Bookman Old Style"/>
        </w:rPr>
        <w:t>Ciletti</w:t>
      </w:r>
      <w:proofErr w:type="spellEnd"/>
      <w:r w:rsidRPr="00824F4B">
        <w:rPr>
          <w:rFonts w:ascii="Bookman Old Style" w:hAnsi="Bookman Old Style"/>
        </w:rPr>
        <w:t>, el diseño digital puede dividirse en:</w:t>
      </w:r>
    </w:p>
    <w:p w14:paraId="45D7BCC7" w14:textId="77777777" w:rsidR="001C33A1" w:rsidRPr="00824F4B" w:rsidRDefault="001C33A1" w:rsidP="001C33A1">
      <w:pPr>
        <w:pStyle w:val="NormalWeb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>Diseño combinacional</w:t>
      </w:r>
    </w:p>
    <w:p w14:paraId="0071FD4E" w14:textId="77777777" w:rsidR="001C33A1" w:rsidRPr="00824F4B" w:rsidRDefault="001C33A1" w:rsidP="001C33A1">
      <w:pPr>
        <w:pStyle w:val="NormalWeb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>Diseño secuencial</w:t>
      </w:r>
    </w:p>
    <w:p w14:paraId="300F591A" w14:textId="77777777" w:rsidR="001C33A1" w:rsidRPr="00824F4B" w:rsidRDefault="001C33A1" w:rsidP="001C33A1">
      <w:pPr>
        <w:pStyle w:val="NormalWeb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>Diseño estructural</w:t>
      </w:r>
    </w:p>
    <w:p w14:paraId="57DA0406" w14:textId="77777777" w:rsidR="001C33A1" w:rsidRPr="00824F4B" w:rsidRDefault="001C33A1" w:rsidP="001C33A1">
      <w:pPr>
        <w:pStyle w:val="NormalWeb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>Diseño conductual</w:t>
      </w:r>
    </w:p>
    <w:p w14:paraId="61D94DC1" w14:textId="77777777" w:rsidR="001C33A1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>En esta práctica se utiliza diseño secuencial, ya que el comportamiento depende del reloj y del estado previo del sistema.</w:t>
      </w:r>
    </w:p>
    <w:p w14:paraId="6888D91A" w14:textId="2D3AD60A" w:rsidR="001C33A1" w:rsidRDefault="001C33A1" w:rsidP="001C33A1">
      <w:pPr>
        <w:pStyle w:val="NormalWeb"/>
        <w:jc w:val="both"/>
        <w:rPr>
          <w:rFonts w:ascii="Bookman Old Style" w:hAnsi="Bookman Old Style"/>
        </w:rPr>
      </w:pPr>
    </w:p>
    <w:p w14:paraId="45321A18" w14:textId="2E1FEA1B" w:rsidR="001C33A1" w:rsidRDefault="001C33A1" w:rsidP="001C33A1">
      <w:pPr>
        <w:pStyle w:val="NormalWeb"/>
        <w:jc w:val="both"/>
        <w:rPr>
          <w:rFonts w:ascii="Bookman Old Style" w:hAnsi="Bookman Old Style"/>
        </w:rPr>
      </w:pPr>
    </w:p>
    <w:p w14:paraId="1964CA0E" w14:textId="4AA8300F" w:rsidR="001C33A1" w:rsidRDefault="001C33A1" w:rsidP="001C33A1">
      <w:pPr>
        <w:pStyle w:val="NormalWeb"/>
        <w:jc w:val="both"/>
        <w:rPr>
          <w:rFonts w:ascii="Bookman Old Style" w:hAnsi="Bookman Old Style"/>
        </w:rPr>
      </w:pPr>
    </w:p>
    <w:p w14:paraId="31489966" w14:textId="4931B1C0" w:rsidR="001C33A1" w:rsidRDefault="001C33A1" w:rsidP="001C33A1">
      <w:pPr>
        <w:pStyle w:val="NormalWeb"/>
        <w:jc w:val="both"/>
        <w:rPr>
          <w:rFonts w:ascii="Bookman Old Style" w:hAnsi="Bookman Old Style"/>
        </w:rPr>
      </w:pPr>
    </w:p>
    <w:p w14:paraId="127CE879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</w:p>
    <w:p w14:paraId="64FD9B2D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lastRenderedPageBreak/>
        <w:t>2. Protocolo SPI</w:t>
      </w:r>
    </w:p>
    <w:p w14:paraId="7036FA4A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El </w:t>
      </w: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Serial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Peripheral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 Interface</w:t>
      </w: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 es un protocolo de comunicación serial síncrono que opera bajo una arquitectura Maestro–Esclavo.</w:t>
      </w:r>
    </w:p>
    <w:p w14:paraId="082CED23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Características principales:</w:t>
      </w:r>
    </w:p>
    <w:p w14:paraId="3E91FBC1" w14:textId="77777777" w:rsidR="001C33A1" w:rsidRPr="00824F4B" w:rsidRDefault="001C33A1" w:rsidP="001C33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Comunicación full-</w:t>
      </w:r>
      <w:proofErr w:type="spellStart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duplex</w:t>
      </w:r>
      <w:proofErr w:type="spellEnd"/>
    </w:p>
    <w:p w14:paraId="0174031E" w14:textId="77777777" w:rsidR="001C33A1" w:rsidRPr="00824F4B" w:rsidRDefault="001C33A1" w:rsidP="001C33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Sin direccionamiento interno</w:t>
      </w:r>
    </w:p>
    <w:p w14:paraId="5AA84DDE" w14:textId="77777777" w:rsidR="001C33A1" w:rsidRPr="00824F4B" w:rsidRDefault="001C33A1" w:rsidP="001C33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Alta velocidad</w:t>
      </w:r>
    </w:p>
    <w:p w14:paraId="05C031CB" w14:textId="77777777" w:rsidR="001C33A1" w:rsidRPr="00824F4B" w:rsidRDefault="001C33A1" w:rsidP="001C33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Controlado por reloj</w:t>
      </w:r>
    </w:p>
    <w:p w14:paraId="3942E627" w14:textId="77777777" w:rsidR="001C33A1" w:rsidRPr="00824F4B" w:rsidRDefault="001C33A1" w:rsidP="001C33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Implementación simple en hardware</w:t>
      </w:r>
    </w:p>
    <w:p w14:paraId="568442DA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3. Líneas de Comunicación</w:t>
      </w:r>
    </w:p>
    <w:p w14:paraId="2B05997C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SPI utiliza cuatro líneas principales:</w:t>
      </w:r>
    </w:p>
    <w:p w14:paraId="10DE004B" w14:textId="77777777" w:rsidR="001C33A1" w:rsidRPr="00824F4B" w:rsidRDefault="001C33A1" w:rsidP="001C33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SCLK (Serial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Clock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)</w:t>
      </w: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br/>
        <w:t>Generado por el Maestro.</w:t>
      </w:r>
    </w:p>
    <w:p w14:paraId="2FBDF358" w14:textId="77777777" w:rsidR="001C33A1" w:rsidRPr="00824F4B" w:rsidRDefault="001C33A1" w:rsidP="001C33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MOSI (Master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Out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 Slave In)</w:t>
      </w: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br/>
        <w:t>Línea de datos del Maestro al Esclavo.</w:t>
      </w:r>
    </w:p>
    <w:p w14:paraId="252D565B" w14:textId="77777777" w:rsidR="001C33A1" w:rsidRPr="00824F4B" w:rsidRDefault="001C33A1" w:rsidP="001C33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MISO (Master In Slave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Out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)</w:t>
      </w: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br/>
        <w:t>Línea de datos del Esclavo al Maestro.</w:t>
      </w:r>
    </w:p>
    <w:p w14:paraId="57569D4D" w14:textId="77777777" w:rsidR="001C33A1" w:rsidRPr="00824F4B" w:rsidRDefault="001C33A1" w:rsidP="001C33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SS (Slave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Select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)</w:t>
      </w: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br/>
        <w:t>Habilita el esclavo cuando está en nivel bajo.</w:t>
      </w:r>
    </w:p>
    <w:p w14:paraId="30DD6E50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4. Modos de Operación (CPOL y CPHA)</w:t>
      </w:r>
    </w:p>
    <w:p w14:paraId="39DDB6A6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El comportamiento del reloj depende de dos parámetros:</w:t>
      </w:r>
    </w:p>
    <w:p w14:paraId="09B4D201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CPOL (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Clock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Polarity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)</w:t>
      </w:r>
    </w:p>
    <w:p w14:paraId="78E91FB7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Define el nivel base del reloj:</w:t>
      </w:r>
    </w:p>
    <w:p w14:paraId="2272A7E4" w14:textId="77777777" w:rsidR="001C33A1" w:rsidRPr="00824F4B" w:rsidRDefault="001C33A1" w:rsidP="001C33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CPOL = 0 → reposo en bajo</w:t>
      </w:r>
    </w:p>
    <w:p w14:paraId="239FABC6" w14:textId="77777777" w:rsidR="001C33A1" w:rsidRPr="00824F4B" w:rsidRDefault="001C33A1" w:rsidP="001C33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CPOL = 1 → reposo en alto</w:t>
      </w:r>
    </w:p>
    <w:p w14:paraId="3F8D8B85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CPHA (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Clock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Phase</w:t>
      </w:r>
      <w:proofErr w:type="spellEnd"/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)</w:t>
      </w:r>
    </w:p>
    <w:p w14:paraId="342E36D2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Define en qué flanco se muestrea el dato:</w:t>
      </w:r>
    </w:p>
    <w:p w14:paraId="6BF9F765" w14:textId="77777777" w:rsidR="001C33A1" w:rsidRPr="00824F4B" w:rsidRDefault="001C33A1" w:rsidP="001C33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CPHA = 0 → primer flanco</w:t>
      </w:r>
    </w:p>
    <w:p w14:paraId="6F94C71D" w14:textId="77777777" w:rsidR="001C33A1" w:rsidRPr="00824F4B" w:rsidRDefault="001C33A1" w:rsidP="001C33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CPHA = 1 → segundo flanco</w:t>
      </w:r>
    </w:p>
    <w:p w14:paraId="39A79341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Esto genera cuatro modos posibles (0,1,2,3).</w:t>
      </w:r>
    </w:p>
    <w:p w14:paraId="6CC8F7DB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5. Registros de Desplazamiento</w:t>
      </w:r>
    </w:p>
    <w:p w14:paraId="74D98531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La transmisión SPI se basa en registros de desplazamiento. En cada pulso de reloj:</w:t>
      </w:r>
    </w:p>
    <w:p w14:paraId="57D793B9" w14:textId="77777777" w:rsidR="001C33A1" w:rsidRPr="00824F4B" w:rsidRDefault="001C33A1" w:rsidP="001C33A1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proofErr w:type="spellStart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lastRenderedPageBreak/>
        <w:t>Shift_Register←Shift_Register</w:t>
      </w:r>
      <w:proofErr w:type="spellEnd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&lt;&lt;1Shift\_</w:t>
      </w:r>
      <w:proofErr w:type="spellStart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Register</w:t>
      </w:r>
      <w:proofErr w:type="spellEnd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 \</w:t>
      </w:r>
      <w:proofErr w:type="spellStart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leftarrow</w:t>
      </w:r>
      <w:proofErr w:type="spellEnd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 Shift\_</w:t>
      </w:r>
      <w:proofErr w:type="spellStart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Register</w:t>
      </w:r>
      <w:proofErr w:type="spellEnd"/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 xml:space="preserve"> &lt;&lt; 1Shift_Register←Shift_Register&lt;&lt;1 </w:t>
      </w:r>
    </w:p>
    <w:p w14:paraId="044B01D8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Mientras se transmite un bit por MOSI, simultáneamente se recibe uno por MISO.</w:t>
      </w:r>
    </w:p>
    <w:p w14:paraId="4C926295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b/>
          <w:bCs/>
          <w:sz w:val="24"/>
          <w:szCs w:val="24"/>
          <w:lang w:val="es-MX" w:eastAsia="es-MX"/>
        </w:rPr>
        <w:t>6. Máquina de Estados Finitos (FSM)</w:t>
      </w:r>
    </w:p>
    <w:p w14:paraId="26DCC0ED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Una Máquina de Estados Finitos es un modelo matemático que describe el comportamiento de un sistema secuencial.</w:t>
      </w:r>
    </w:p>
    <w:p w14:paraId="7DE212EB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Se define por:</w:t>
      </w:r>
    </w:p>
    <w:p w14:paraId="64FCC4DE" w14:textId="77777777" w:rsidR="001C33A1" w:rsidRPr="00824F4B" w:rsidRDefault="001C33A1" w:rsidP="001C33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Conjunto de estados</w:t>
      </w:r>
    </w:p>
    <w:p w14:paraId="50197075" w14:textId="77777777" w:rsidR="001C33A1" w:rsidRPr="00824F4B" w:rsidRDefault="001C33A1" w:rsidP="001C33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Entradas</w:t>
      </w:r>
    </w:p>
    <w:p w14:paraId="7AFC2359" w14:textId="77777777" w:rsidR="001C33A1" w:rsidRPr="00824F4B" w:rsidRDefault="001C33A1" w:rsidP="001C33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Salidas</w:t>
      </w:r>
    </w:p>
    <w:p w14:paraId="35E50E49" w14:textId="77777777" w:rsidR="001C33A1" w:rsidRPr="00824F4B" w:rsidRDefault="001C33A1" w:rsidP="001C33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Función de transición</w:t>
      </w:r>
    </w:p>
    <w:p w14:paraId="2F61D139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En esta práctica se implementan los estados:</w:t>
      </w:r>
    </w:p>
    <w:p w14:paraId="56A45537" w14:textId="77777777" w:rsidR="001C33A1" w:rsidRPr="00824F4B" w:rsidRDefault="001C33A1" w:rsidP="001C33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IDLE</w:t>
      </w:r>
    </w:p>
    <w:p w14:paraId="79661331" w14:textId="77777777" w:rsidR="001C33A1" w:rsidRPr="00824F4B" w:rsidRDefault="001C33A1" w:rsidP="001C33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SETUP</w:t>
      </w:r>
    </w:p>
    <w:p w14:paraId="5BFB3470" w14:textId="77777777" w:rsidR="001C33A1" w:rsidRPr="00824F4B" w:rsidRDefault="001C33A1" w:rsidP="001C33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TRANSMIT</w:t>
      </w:r>
    </w:p>
    <w:p w14:paraId="4F178D6B" w14:textId="77777777" w:rsidR="001C33A1" w:rsidRPr="00824F4B" w:rsidRDefault="001C33A1" w:rsidP="001C33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DONE</w:t>
      </w:r>
    </w:p>
    <w:p w14:paraId="55992ED1" w14:textId="77777777" w:rsidR="001C33A1" w:rsidRPr="00824F4B" w:rsidRDefault="001C33A1" w:rsidP="001C33A1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</w:pPr>
      <w:r w:rsidRPr="00824F4B">
        <w:rPr>
          <w:rFonts w:ascii="Bookman Old Style" w:eastAsia="Times New Roman" w:hAnsi="Bookman Old Style" w:cs="Times New Roman"/>
          <w:sz w:val="24"/>
          <w:szCs w:val="24"/>
          <w:lang w:val="es-MX" w:eastAsia="es-MX"/>
        </w:rPr>
        <w:t>La FSM permite controlar ordenadamente la activación de SS, la generación de SCLK y el conteo de bits transmitidos.</w:t>
      </w:r>
    </w:p>
    <w:p w14:paraId="70A5E5CF" w14:textId="77777777" w:rsidR="001C33A1" w:rsidRPr="008F79C8" w:rsidRDefault="001C33A1" w:rsidP="001C33A1">
      <w:pPr>
        <w:pStyle w:val="Ttulo2"/>
        <w:jc w:val="both"/>
        <w:rPr>
          <w:rFonts w:ascii="Bookman Old Style" w:hAnsi="Bookman Old Style"/>
          <w:color w:val="auto"/>
        </w:rPr>
      </w:pPr>
      <w:r w:rsidRPr="008F79C8">
        <w:rPr>
          <w:rFonts w:ascii="Bookman Old Style" w:hAnsi="Bookman Old Style"/>
          <w:color w:val="auto"/>
        </w:rPr>
        <w:t xml:space="preserve">2.3 </w:t>
      </w:r>
      <w:proofErr w:type="spellStart"/>
      <w:r w:rsidRPr="008F79C8">
        <w:rPr>
          <w:rFonts w:ascii="Bookman Old Style" w:hAnsi="Bookman Old Style"/>
          <w:color w:val="auto"/>
        </w:rPr>
        <w:t>Bibliografía</w:t>
      </w:r>
      <w:proofErr w:type="spellEnd"/>
      <w:r w:rsidRPr="008F79C8">
        <w:rPr>
          <w:rFonts w:ascii="Bookman Old Style" w:hAnsi="Bookman Old Style"/>
          <w:color w:val="auto"/>
        </w:rPr>
        <w:t xml:space="preserve"> (APA)</w:t>
      </w:r>
    </w:p>
    <w:p w14:paraId="276E26E5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proofErr w:type="spellStart"/>
      <w:r w:rsidRPr="00824F4B">
        <w:rPr>
          <w:rFonts w:ascii="Bookman Old Style" w:hAnsi="Bookman Old Style"/>
        </w:rPr>
        <w:t>Bhasker</w:t>
      </w:r>
      <w:proofErr w:type="spellEnd"/>
      <w:r w:rsidRPr="00824F4B">
        <w:rPr>
          <w:rFonts w:ascii="Bookman Old Style" w:hAnsi="Bookman Old Style"/>
        </w:rPr>
        <w:t xml:space="preserve">, J. (2005). </w:t>
      </w:r>
      <w:r w:rsidRPr="00824F4B">
        <w:rPr>
          <w:rStyle w:val="nfasis"/>
          <w:rFonts w:ascii="Bookman Old Style" w:hAnsi="Bookman Old Style"/>
        </w:rPr>
        <w:t xml:space="preserve">A </w:t>
      </w:r>
      <w:proofErr w:type="spellStart"/>
      <w:r w:rsidRPr="00824F4B">
        <w:rPr>
          <w:rStyle w:val="nfasis"/>
          <w:rFonts w:ascii="Bookman Old Style" w:hAnsi="Bookman Old Style"/>
        </w:rPr>
        <w:t>Verilog</w:t>
      </w:r>
      <w:proofErr w:type="spellEnd"/>
      <w:r w:rsidRPr="00824F4B">
        <w:rPr>
          <w:rStyle w:val="nfasis"/>
          <w:rFonts w:ascii="Bookman Old Style" w:hAnsi="Bookman Old Style"/>
        </w:rPr>
        <w:t xml:space="preserve"> HDL Primer</w:t>
      </w:r>
      <w:r w:rsidRPr="00824F4B">
        <w:rPr>
          <w:rFonts w:ascii="Bookman Old Style" w:hAnsi="Bookman Old Style"/>
        </w:rPr>
        <w:t xml:space="preserve"> (3rd ed.). </w:t>
      </w:r>
      <w:proofErr w:type="spellStart"/>
      <w:r w:rsidRPr="00824F4B">
        <w:rPr>
          <w:rFonts w:ascii="Bookman Old Style" w:hAnsi="Bookman Old Style"/>
        </w:rPr>
        <w:t>Star</w:t>
      </w:r>
      <w:proofErr w:type="spellEnd"/>
      <w:r w:rsidRPr="00824F4B">
        <w:rPr>
          <w:rFonts w:ascii="Bookman Old Style" w:hAnsi="Bookman Old Style"/>
        </w:rPr>
        <w:t xml:space="preserve"> Galaxy Publishing.</w:t>
      </w:r>
    </w:p>
    <w:p w14:paraId="47D6D9DC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 xml:space="preserve">Brown, S., &amp; </w:t>
      </w:r>
      <w:proofErr w:type="spellStart"/>
      <w:r w:rsidRPr="00824F4B">
        <w:rPr>
          <w:rFonts w:ascii="Bookman Old Style" w:hAnsi="Bookman Old Style"/>
        </w:rPr>
        <w:t>Vranesic</w:t>
      </w:r>
      <w:proofErr w:type="spellEnd"/>
      <w:r w:rsidRPr="00824F4B">
        <w:rPr>
          <w:rFonts w:ascii="Bookman Old Style" w:hAnsi="Bookman Old Style"/>
        </w:rPr>
        <w:t xml:space="preserve">, Z. (2014). </w:t>
      </w:r>
      <w:r w:rsidRPr="00824F4B">
        <w:rPr>
          <w:rStyle w:val="nfasis"/>
          <w:rFonts w:ascii="Bookman Old Style" w:hAnsi="Bookman Old Style"/>
        </w:rPr>
        <w:t xml:space="preserve">Fundamentals </w:t>
      </w:r>
      <w:proofErr w:type="spellStart"/>
      <w:r w:rsidRPr="00824F4B">
        <w:rPr>
          <w:rStyle w:val="nfasis"/>
          <w:rFonts w:ascii="Bookman Old Style" w:hAnsi="Bookman Old Style"/>
        </w:rPr>
        <w:t>of</w:t>
      </w:r>
      <w:proofErr w:type="spellEnd"/>
      <w:r w:rsidRPr="00824F4B">
        <w:rPr>
          <w:rStyle w:val="nfasis"/>
          <w:rFonts w:ascii="Bookman Old Style" w:hAnsi="Bookman Old Style"/>
        </w:rPr>
        <w:t xml:space="preserve"> Digital </w:t>
      </w:r>
      <w:proofErr w:type="spellStart"/>
      <w:r w:rsidRPr="00824F4B">
        <w:rPr>
          <w:rStyle w:val="nfasis"/>
          <w:rFonts w:ascii="Bookman Old Style" w:hAnsi="Bookman Old Style"/>
        </w:rPr>
        <w:t>Logic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with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Verilog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Design</w:t>
      </w:r>
      <w:proofErr w:type="spellEnd"/>
      <w:r w:rsidRPr="00824F4B">
        <w:rPr>
          <w:rFonts w:ascii="Bookman Old Style" w:hAnsi="Bookman Old Style"/>
        </w:rPr>
        <w:t xml:space="preserve"> (3rd ed.). McGraw-Hill </w:t>
      </w:r>
      <w:proofErr w:type="spellStart"/>
      <w:r w:rsidRPr="00824F4B">
        <w:rPr>
          <w:rFonts w:ascii="Bookman Old Style" w:hAnsi="Bookman Old Style"/>
        </w:rPr>
        <w:t>Education</w:t>
      </w:r>
      <w:proofErr w:type="spellEnd"/>
      <w:r w:rsidRPr="00824F4B">
        <w:rPr>
          <w:rFonts w:ascii="Bookman Old Style" w:hAnsi="Bookman Old Style"/>
        </w:rPr>
        <w:t>.</w:t>
      </w:r>
    </w:p>
    <w:p w14:paraId="1870AF61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 xml:space="preserve">Mano, M. M., &amp; </w:t>
      </w:r>
      <w:proofErr w:type="spellStart"/>
      <w:r w:rsidRPr="00824F4B">
        <w:rPr>
          <w:rFonts w:ascii="Bookman Old Style" w:hAnsi="Bookman Old Style"/>
        </w:rPr>
        <w:t>Ciletti</w:t>
      </w:r>
      <w:proofErr w:type="spellEnd"/>
      <w:r w:rsidRPr="00824F4B">
        <w:rPr>
          <w:rFonts w:ascii="Bookman Old Style" w:hAnsi="Bookman Old Style"/>
        </w:rPr>
        <w:t xml:space="preserve">, M. D. (2013). </w:t>
      </w:r>
      <w:r w:rsidRPr="00824F4B">
        <w:rPr>
          <w:rStyle w:val="nfasis"/>
          <w:rFonts w:ascii="Bookman Old Style" w:hAnsi="Bookman Old Style"/>
        </w:rPr>
        <w:t xml:space="preserve">Digital </w:t>
      </w:r>
      <w:proofErr w:type="spellStart"/>
      <w:r w:rsidRPr="00824F4B">
        <w:rPr>
          <w:rStyle w:val="nfasis"/>
          <w:rFonts w:ascii="Bookman Old Style" w:hAnsi="Bookman Old Style"/>
        </w:rPr>
        <w:t>Design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with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an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Introduction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to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Verilog</w:t>
      </w:r>
      <w:proofErr w:type="spellEnd"/>
      <w:r w:rsidRPr="00824F4B">
        <w:rPr>
          <w:rStyle w:val="nfasis"/>
          <w:rFonts w:ascii="Bookman Old Style" w:hAnsi="Bookman Old Style"/>
        </w:rPr>
        <w:t xml:space="preserve"> HDL</w:t>
      </w:r>
      <w:r w:rsidRPr="00824F4B">
        <w:rPr>
          <w:rFonts w:ascii="Bookman Old Style" w:hAnsi="Bookman Old Style"/>
        </w:rPr>
        <w:t xml:space="preserve"> (5th ed.). Pearson.</w:t>
      </w:r>
    </w:p>
    <w:p w14:paraId="3604E9A4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proofErr w:type="spellStart"/>
      <w:r w:rsidRPr="00824F4B">
        <w:rPr>
          <w:rFonts w:ascii="Bookman Old Style" w:hAnsi="Bookman Old Style"/>
        </w:rPr>
        <w:t>Wakerly</w:t>
      </w:r>
      <w:proofErr w:type="spellEnd"/>
      <w:r w:rsidRPr="00824F4B">
        <w:rPr>
          <w:rFonts w:ascii="Bookman Old Style" w:hAnsi="Bookman Old Style"/>
        </w:rPr>
        <w:t xml:space="preserve">, J. F. (2005). </w:t>
      </w:r>
      <w:r w:rsidRPr="00824F4B">
        <w:rPr>
          <w:rStyle w:val="nfasis"/>
          <w:rFonts w:ascii="Bookman Old Style" w:hAnsi="Bookman Old Style"/>
        </w:rPr>
        <w:t xml:space="preserve">Digital </w:t>
      </w:r>
      <w:proofErr w:type="spellStart"/>
      <w:r w:rsidRPr="00824F4B">
        <w:rPr>
          <w:rStyle w:val="nfasis"/>
          <w:rFonts w:ascii="Bookman Old Style" w:hAnsi="Bookman Old Style"/>
        </w:rPr>
        <w:t>Design</w:t>
      </w:r>
      <w:proofErr w:type="spellEnd"/>
      <w:r w:rsidRPr="00824F4B">
        <w:rPr>
          <w:rStyle w:val="nfasis"/>
          <w:rFonts w:ascii="Bookman Old Style" w:hAnsi="Bookman Old Style"/>
        </w:rPr>
        <w:t xml:space="preserve">: </w:t>
      </w:r>
      <w:proofErr w:type="spellStart"/>
      <w:r w:rsidRPr="00824F4B">
        <w:rPr>
          <w:rStyle w:val="nfasis"/>
          <w:rFonts w:ascii="Bookman Old Style" w:hAnsi="Bookman Old Style"/>
        </w:rPr>
        <w:t>Principles</w:t>
      </w:r>
      <w:proofErr w:type="spellEnd"/>
      <w:r w:rsidRPr="00824F4B">
        <w:rPr>
          <w:rStyle w:val="nfasis"/>
          <w:rFonts w:ascii="Bookman Old Style" w:hAnsi="Bookman Old Style"/>
        </w:rPr>
        <w:t xml:space="preserve"> and </w:t>
      </w:r>
      <w:proofErr w:type="spellStart"/>
      <w:r w:rsidRPr="00824F4B">
        <w:rPr>
          <w:rStyle w:val="nfasis"/>
          <w:rFonts w:ascii="Bookman Old Style" w:hAnsi="Bookman Old Style"/>
        </w:rPr>
        <w:t>Practices</w:t>
      </w:r>
      <w:proofErr w:type="spellEnd"/>
      <w:r w:rsidRPr="00824F4B">
        <w:rPr>
          <w:rFonts w:ascii="Bookman Old Style" w:hAnsi="Bookman Old Style"/>
        </w:rPr>
        <w:t xml:space="preserve"> (4th ed.). Pearson Prentice Hall.</w:t>
      </w:r>
    </w:p>
    <w:p w14:paraId="75840467" w14:textId="77777777" w:rsidR="001C33A1" w:rsidRPr="00824F4B" w:rsidRDefault="001C33A1" w:rsidP="001C33A1">
      <w:pPr>
        <w:pStyle w:val="NormalWeb"/>
        <w:jc w:val="both"/>
        <w:rPr>
          <w:rFonts w:ascii="Bookman Old Style" w:hAnsi="Bookman Old Style"/>
        </w:rPr>
      </w:pPr>
      <w:r w:rsidRPr="00824F4B">
        <w:rPr>
          <w:rFonts w:ascii="Bookman Old Style" w:hAnsi="Bookman Old Style"/>
        </w:rPr>
        <w:t xml:space="preserve">Wolf, W. (2012). </w:t>
      </w:r>
      <w:proofErr w:type="spellStart"/>
      <w:r w:rsidRPr="00824F4B">
        <w:rPr>
          <w:rStyle w:val="nfasis"/>
          <w:rFonts w:ascii="Bookman Old Style" w:hAnsi="Bookman Old Style"/>
        </w:rPr>
        <w:t>Computers</w:t>
      </w:r>
      <w:proofErr w:type="spellEnd"/>
      <w:r w:rsidRPr="00824F4B">
        <w:rPr>
          <w:rStyle w:val="nfasis"/>
          <w:rFonts w:ascii="Bookman Old Style" w:hAnsi="Bookman Old Style"/>
        </w:rPr>
        <w:t xml:space="preserve"> as </w:t>
      </w:r>
      <w:proofErr w:type="spellStart"/>
      <w:r w:rsidRPr="00824F4B">
        <w:rPr>
          <w:rStyle w:val="nfasis"/>
          <w:rFonts w:ascii="Bookman Old Style" w:hAnsi="Bookman Old Style"/>
        </w:rPr>
        <w:t>Components</w:t>
      </w:r>
      <w:proofErr w:type="spellEnd"/>
      <w:r w:rsidRPr="00824F4B">
        <w:rPr>
          <w:rStyle w:val="nfasis"/>
          <w:rFonts w:ascii="Bookman Old Style" w:hAnsi="Bookman Old Style"/>
        </w:rPr>
        <w:t xml:space="preserve">: </w:t>
      </w:r>
      <w:proofErr w:type="spellStart"/>
      <w:r w:rsidRPr="00824F4B">
        <w:rPr>
          <w:rStyle w:val="nfasis"/>
          <w:rFonts w:ascii="Bookman Old Style" w:hAnsi="Bookman Old Style"/>
        </w:rPr>
        <w:t>Principles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of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Embedded</w:t>
      </w:r>
      <w:proofErr w:type="spellEnd"/>
      <w:r w:rsidRPr="00824F4B">
        <w:rPr>
          <w:rStyle w:val="nfasis"/>
          <w:rFonts w:ascii="Bookman Old Style" w:hAnsi="Bookman Old Style"/>
        </w:rPr>
        <w:t xml:space="preserve"> Computing </w:t>
      </w:r>
      <w:proofErr w:type="spellStart"/>
      <w:r w:rsidRPr="00824F4B">
        <w:rPr>
          <w:rStyle w:val="nfasis"/>
          <w:rFonts w:ascii="Bookman Old Style" w:hAnsi="Bookman Old Style"/>
        </w:rPr>
        <w:t>System</w:t>
      </w:r>
      <w:proofErr w:type="spellEnd"/>
      <w:r w:rsidRPr="00824F4B">
        <w:rPr>
          <w:rStyle w:val="nfasis"/>
          <w:rFonts w:ascii="Bookman Old Style" w:hAnsi="Bookman Old Style"/>
        </w:rPr>
        <w:t xml:space="preserve"> </w:t>
      </w:r>
      <w:proofErr w:type="spellStart"/>
      <w:r w:rsidRPr="00824F4B">
        <w:rPr>
          <w:rStyle w:val="nfasis"/>
          <w:rFonts w:ascii="Bookman Old Style" w:hAnsi="Bookman Old Style"/>
        </w:rPr>
        <w:t>Design</w:t>
      </w:r>
      <w:proofErr w:type="spellEnd"/>
      <w:r w:rsidRPr="00824F4B">
        <w:rPr>
          <w:rFonts w:ascii="Bookman Old Style" w:hAnsi="Bookman Old Style"/>
        </w:rPr>
        <w:t xml:space="preserve"> (3rd ed.). Morgan Kaufmann.</w:t>
      </w:r>
    </w:p>
    <w:p w14:paraId="59CC3D02" w14:textId="77777777" w:rsidR="00731360" w:rsidRDefault="00731360" w:rsidP="001C33A1">
      <w:pPr>
        <w:jc w:val="both"/>
      </w:pPr>
    </w:p>
    <w:sectPr w:rsidR="00731360" w:rsidSect="001C33A1">
      <w:pgSz w:w="12240" w:h="15840"/>
      <w:pgMar w:top="720" w:right="720" w:bottom="720" w:left="720" w:header="709" w:footer="709" w:gutter="0"/>
      <w:pgBorders w:offsetFrom="page">
        <w:top w:val="dashSmallGap" w:sz="24" w:space="24" w:color="auto"/>
        <w:left w:val="dashSmallGap" w:sz="24" w:space="24" w:color="auto"/>
        <w:bottom w:val="dashSmallGap" w:sz="24" w:space="24" w:color="auto"/>
        <w:right w:val="dash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667"/>
    <w:multiLevelType w:val="multilevel"/>
    <w:tmpl w:val="660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C0422"/>
    <w:multiLevelType w:val="multilevel"/>
    <w:tmpl w:val="540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3501"/>
    <w:multiLevelType w:val="multilevel"/>
    <w:tmpl w:val="6A9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C5196"/>
    <w:multiLevelType w:val="multilevel"/>
    <w:tmpl w:val="3DF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13CC8"/>
    <w:multiLevelType w:val="multilevel"/>
    <w:tmpl w:val="EED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A2E19"/>
    <w:multiLevelType w:val="multilevel"/>
    <w:tmpl w:val="3E3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00E44"/>
    <w:multiLevelType w:val="multilevel"/>
    <w:tmpl w:val="EB1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A1"/>
    <w:rsid w:val="001C33A1"/>
    <w:rsid w:val="00731360"/>
    <w:rsid w:val="0090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82C5"/>
  <w15:chartTrackingRefBased/>
  <w15:docId w15:val="{48909B57-957A-4CB2-9FCC-B8536413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3A1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C33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33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3A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C33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nfasis">
    <w:name w:val="Emphasis"/>
    <w:basedOn w:val="Fuentedeprrafopredeter"/>
    <w:uiPriority w:val="20"/>
    <w:qFormat/>
    <w:rsid w:val="001C33A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C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637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israel gonzalez sanchez</dc:creator>
  <cp:keywords/>
  <dc:description/>
  <cp:lastModifiedBy>diego israel gonzalez sanchez</cp:lastModifiedBy>
  <cp:revision>1</cp:revision>
  <dcterms:created xsi:type="dcterms:W3CDTF">2026-03-08T17:23:00Z</dcterms:created>
  <dcterms:modified xsi:type="dcterms:W3CDTF">2026-03-08T17:25:00Z</dcterms:modified>
</cp:coreProperties>
</file>