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A51C76" w14:textId="08184FB2" w:rsidR="00D358F5" w:rsidRDefault="00D358F5" w:rsidP="00D358F5"/>
    <w:p w14:paraId="38A5A3AA" w14:textId="77777777" w:rsidR="00CB0168" w:rsidRDefault="00CB0168" w:rsidP="00CB0168"/>
    <w:p w14:paraId="65FA005D" w14:textId="77777777" w:rsidR="00A44528" w:rsidRPr="00A44528" w:rsidRDefault="00A44528" w:rsidP="00CB0168">
      <w:pPr>
        <w:pStyle w:val="Ttulo"/>
        <w:rPr>
          <w:sz w:val="48"/>
          <w:szCs w:val="48"/>
        </w:rPr>
      </w:pPr>
      <w:r w:rsidRPr="00A44528">
        <w:rPr>
          <w:sz w:val="48"/>
          <w:szCs w:val="48"/>
        </w:rPr>
        <w:t>Regresión logística desde la perspectiva bayesiana</w:t>
      </w:r>
      <w:r w:rsidR="005401FF" w:rsidRPr="00A44528">
        <w:rPr>
          <w:sz w:val="48"/>
          <w:szCs w:val="48"/>
        </w:rPr>
        <w:t xml:space="preserve">. </w:t>
      </w:r>
    </w:p>
    <w:p w14:paraId="458484C1" w14:textId="39BB6AB9" w:rsidR="00CB0168" w:rsidRPr="00A44528" w:rsidRDefault="005401FF" w:rsidP="00CB0168">
      <w:pPr>
        <w:pStyle w:val="Ttulo"/>
        <w:rPr>
          <w:sz w:val="32"/>
          <w:szCs w:val="32"/>
        </w:rPr>
      </w:pPr>
      <w:r w:rsidRPr="00A44528">
        <w:rPr>
          <w:sz w:val="32"/>
          <w:szCs w:val="32"/>
        </w:rPr>
        <w:t>Diego Hernández</w:t>
      </w:r>
    </w:p>
    <w:p w14:paraId="07E5AB58" w14:textId="77777777" w:rsidR="00CB0168" w:rsidRDefault="00CB0168" w:rsidP="00CB0168"/>
    <w:p w14:paraId="2999D433" w14:textId="77777777" w:rsidR="00F24842" w:rsidRPr="00A44528" w:rsidRDefault="005E7659" w:rsidP="00E939DA">
      <w:pPr>
        <w:jc w:val="both"/>
        <w:rPr>
          <w:b/>
          <w:bCs/>
        </w:rPr>
      </w:pPr>
      <w:r w:rsidRPr="00A44528">
        <w:rPr>
          <w:b/>
          <w:bCs/>
        </w:rPr>
        <w:t xml:space="preserve">Esta entrega consiste en que realicéis un contraste de hipótesis bayesiano utilizando una base de datos que conozcáis. </w:t>
      </w:r>
      <w:r w:rsidR="00F24842" w:rsidRPr="00A44528">
        <w:rPr>
          <w:b/>
          <w:bCs/>
        </w:rPr>
        <w:t>El objetivo de esta entrega es que demostréis que habéis comprendido la estructura básica de la inferencia bayesiana y que sepáis aplicarla a una pregunta de investigación concreta que tengáis.</w:t>
      </w:r>
    </w:p>
    <w:p w14:paraId="68256ABB" w14:textId="77777777" w:rsidR="00310390" w:rsidRDefault="00310390" w:rsidP="00E939DA">
      <w:pPr>
        <w:jc w:val="both"/>
      </w:pPr>
    </w:p>
    <w:p w14:paraId="4CDA006C" w14:textId="77777777" w:rsidR="00306AC6" w:rsidRDefault="00306AC6" w:rsidP="00E939DA">
      <w:pPr>
        <w:jc w:val="both"/>
      </w:pPr>
    </w:p>
    <w:p w14:paraId="16F717BB" w14:textId="1196B913" w:rsidR="00306AC6" w:rsidRDefault="009402DC" w:rsidP="00E939DA">
      <w:pPr>
        <w:jc w:val="both"/>
      </w:pPr>
      <w:r>
        <w:t>Los datos con los que se realiza la tarea provienen</w:t>
      </w:r>
      <w:r w:rsidR="008805FE">
        <w:t xml:space="preserve"> de la investigación realizada por Sap et. al (2020).</w:t>
      </w:r>
      <w:r w:rsidR="008D723B">
        <w:t xml:space="preserve"> </w:t>
      </w:r>
      <w:r w:rsidR="00717748">
        <w:t>Se puede acceder</w:t>
      </w:r>
      <w:r w:rsidR="00E45AB6">
        <w:t xml:space="preserve"> al archivo a través del enlace que proporcionan los autores, aunque también </w:t>
      </w:r>
      <w:r w:rsidR="00FA64F6">
        <w:t xml:space="preserve">se puede descargar desde la web de </w:t>
      </w:r>
      <w:hyperlink r:id="rId8" w:history="1">
        <w:r w:rsidR="00FA64F6" w:rsidRPr="005B30FD">
          <w:rPr>
            <w:rStyle w:val="Hipervnculo"/>
          </w:rPr>
          <w:t>kaggle</w:t>
        </w:r>
      </w:hyperlink>
      <w:r w:rsidR="00FA64F6">
        <w:t xml:space="preserve">. </w:t>
      </w:r>
      <w:r w:rsidR="008D723B">
        <w:t>Contiene 6</w:t>
      </w:r>
      <w:r w:rsidR="00DA526F">
        <w:t>854 observaciones</w:t>
      </w:r>
      <w:r w:rsidR="00295587">
        <w:t>, aunque s</w:t>
      </w:r>
      <w:r w:rsidR="00E30E18">
        <w:t xml:space="preserve">on 5535 participantes. </w:t>
      </w:r>
      <w:r w:rsidR="00236868">
        <w:t>Aproximadamente la mitad de ellos debían redactar</w:t>
      </w:r>
      <w:r w:rsidR="00F17821">
        <w:t xml:space="preserve"> brevemente un evento real</w:t>
      </w:r>
      <w:r w:rsidR="0038705D">
        <w:t xml:space="preserve"> memorable o saliente que hubieran experimentado en los últimos 6 meses. La otra mitad debía redactar</w:t>
      </w:r>
      <w:r w:rsidR="000D24B9">
        <w:t xml:space="preserve"> brevemente una historia a partir de alguno de los resúmenes de</w:t>
      </w:r>
      <w:r w:rsidR="00C716D3">
        <w:t xml:space="preserve"> las historias reales que se les proporcionaba. </w:t>
      </w:r>
      <w:r w:rsidR="000E0D49">
        <w:t xml:space="preserve">Parte de los participantes que escribieron una historia real tuvieron que reescribirla </w:t>
      </w:r>
      <w:r w:rsidR="00E921B9">
        <w:t>pasados 2-3 meses, de ahí que haya más observaciones que participantes en el conjunto de datos</w:t>
      </w:r>
      <w:r w:rsidR="00C8576F">
        <w:t>. Con independencia de la condición a las que se les sometió, todos</w:t>
      </w:r>
      <w:r w:rsidR="0098089F">
        <w:t xml:space="preserve"> tuvieron que </w:t>
      </w:r>
      <w:r w:rsidR="008C67EA">
        <w:t xml:space="preserve">responder algunos autoinformes </w:t>
      </w:r>
      <w:r w:rsidR="00BF1EAD">
        <w:t>(información demográfica y sobre la historia que habían escrito).</w:t>
      </w:r>
    </w:p>
    <w:p w14:paraId="35DCF583" w14:textId="77777777" w:rsidR="00306AC6" w:rsidRPr="006D25B8" w:rsidRDefault="00306AC6" w:rsidP="00E939DA">
      <w:pPr>
        <w:jc w:val="both"/>
      </w:pPr>
    </w:p>
    <w:p w14:paraId="79D9740B" w14:textId="240D2DB1" w:rsidR="001F6A2F" w:rsidRPr="0076798B" w:rsidRDefault="001F6A2F" w:rsidP="00E939DA">
      <w:pPr>
        <w:pStyle w:val="Prrafodelista"/>
        <w:numPr>
          <w:ilvl w:val="0"/>
          <w:numId w:val="3"/>
        </w:numPr>
        <w:jc w:val="both"/>
        <w:rPr>
          <w:b/>
          <w:bCs/>
        </w:rPr>
      </w:pPr>
      <w:r w:rsidRPr="0076798B">
        <w:rPr>
          <w:b/>
          <w:bCs/>
        </w:rPr>
        <w:t>Pregunta de investigación</w:t>
      </w:r>
      <w:r w:rsidR="00C155E4" w:rsidRPr="0076798B">
        <w:rPr>
          <w:b/>
          <w:bCs/>
        </w:rPr>
        <w:t xml:space="preserve"> e hipótesis</w:t>
      </w:r>
    </w:p>
    <w:p w14:paraId="7CF31237" w14:textId="70BC38A3" w:rsidR="00DC55BB" w:rsidRDefault="009A6EF6" w:rsidP="00E939DA">
      <w:pPr>
        <w:jc w:val="both"/>
      </w:pPr>
      <w:r>
        <w:t xml:space="preserve">En el trabajo original de Sap et. al (2020), </w:t>
      </w:r>
      <w:r w:rsidR="00D61805">
        <w:t xml:space="preserve">el interés estaba en el contenido de las historias y se analizaba </w:t>
      </w:r>
      <w:r w:rsidR="00B00912">
        <w:t xml:space="preserve">con técnicas propias del área de </w:t>
      </w:r>
      <w:r w:rsidR="00822766">
        <w:t xml:space="preserve">Procesamiento del Lenguaje Natural. </w:t>
      </w:r>
      <w:r w:rsidR="00BF1FD5">
        <w:t xml:space="preserve">Pero es posible </w:t>
      </w:r>
      <w:r w:rsidR="00BF5C7F">
        <w:t>estudiar la diferencia entre el tipo de evento (real/recordado e imaginado) desde</w:t>
      </w:r>
      <w:r w:rsidR="00FB425E">
        <w:t xml:space="preserve"> un enfoque analítico más convencional. </w:t>
      </w:r>
      <w:r w:rsidR="0097355A">
        <w:t>Se propone estudiar la relación entre</w:t>
      </w:r>
      <w:r w:rsidR="00C61B0C">
        <w:t xml:space="preserve"> tipo de evento y dos de las variables recogidas</w:t>
      </w:r>
      <w:r w:rsidR="005813A0">
        <w:t xml:space="preserve">, la </w:t>
      </w:r>
      <w:r w:rsidR="0065371A">
        <w:t>distracción</w:t>
      </w:r>
      <w:r w:rsidR="005813A0">
        <w:t xml:space="preserve"> </w:t>
      </w:r>
      <w:r w:rsidR="00AB677C">
        <w:t>durante la escritura de la historia</w:t>
      </w:r>
      <w:r w:rsidR="005813A0">
        <w:t xml:space="preserve"> y la importancia atribuida al evento descrito.</w:t>
      </w:r>
      <w:r w:rsidR="00276CF2">
        <w:t xml:space="preserve"> Se asume que ambas variables son continuas, aunque </w:t>
      </w:r>
      <w:r w:rsidR="00947C4B">
        <w:t xml:space="preserve">podría ser una decisión cuestionable para el caso de </w:t>
      </w:r>
      <w:r w:rsidR="004B7118">
        <w:t xml:space="preserve">importancia, pues se ha medido con un ítem con respuesta tipo Likert con solo </w:t>
      </w:r>
      <w:r w:rsidR="00EF1C64">
        <w:t>5</w:t>
      </w:r>
      <w:r w:rsidR="004B7118">
        <w:t xml:space="preserve"> alternativas de respuesta.</w:t>
      </w:r>
      <w:r w:rsidR="00947C4B">
        <w:t xml:space="preserve"> </w:t>
      </w:r>
    </w:p>
    <w:p w14:paraId="27727B9A" w14:textId="24B00DEC" w:rsidR="00FD2A80" w:rsidRDefault="000C60DA" w:rsidP="00E939DA">
      <w:pPr>
        <w:jc w:val="both"/>
      </w:pPr>
      <w:r>
        <w:t xml:space="preserve">Se hipotetiza una relación positiva entre </w:t>
      </w:r>
      <w:r w:rsidR="0065371A">
        <w:t>distracción</w:t>
      </w:r>
      <w:r>
        <w:t xml:space="preserve"> y la probabilidad de que el evento narrado sea </w:t>
      </w:r>
      <w:r w:rsidR="00860295">
        <w:t>recordado</w:t>
      </w:r>
      <w:r w:rsidR="00C64C36">
        <w:t>.</w:t>
      </w:r>
      <w:r w:rsidR="00AF6D16">
        <w:t xml:space="preserve"> En principio</w:t>
      </w:r>
      <w:r w:rsidR="00561DCD">
        <w:t xml:space="preserve">, la creación de una historia </w:t>
      </w:r>
      <w:r w:rsidR="00B5796D">
        <w:t>debería suponer un mayor esfuerzo cognitivo frente a la recuperación de recuerdos</w:t>
      </w:r>
      <w:r w:rsidR="00860295">
        <w:t xml:space="preserve">. </w:t>
      </w:r>
      <w:r w:rsidR="00D00D5F">
        <w:t xml:space="preserve">De igual modo, entre los que escriben el evento estando más distraídos, </w:t>
      </w:r>
      <w:r w:rsidR="00123C31">
        <w:t>se espera que haya una proporción mayor de eventos recordados.</w:t>
      </w:r>
    </w:p>
    <w:p w14:paraId="21167633" w14:textId="7CF9F0ED" w:rsidR="00C64C36" w:rsidRDefault="00C64C36" w:rsidP="00E939DA">
      <w:pPr>
        <w:jc w:val="both"/>
      </w:pPr>
      <w:r>
        <w:t>Por otro lado, se plantea la existencia de una relación positiva entre importancia y la probabilidad de que el evento sea real</w:t>
      </w:r>
      <w:r w:rsidR="00AF378E">
        <w:t>. Esta hipótesis se basa más</w:t>
      </w:r>
      <w:r w:rsidR="00867564">
        <w:t xml:space="preserve"> en la concepción intuitiva de </w:t>
      </w:r>
      <w:r w:rsidR="00867564">
        <w:lastRenderedPageBreak/>
        <w:t xml:space="preserve">que </w:t>
      </w:r>
      <w:r w:rsidR="009B58CF">
        <w:t>es más razonable atribuir relevancia a sucesos o recuerdos que son reales, en vez de simplemente imaginados.</w:t>
      </w:r>
    </w:p>
    <w:p w14:paraId="106E7429" w14:textId="4F7D9D90" w:rsidR="001D49FB" w:rsidRDefault="001D49FB" w:rsidP="00E939DA">
      <w:pPr>
        <w:jc w:val="both"/>
      </w:pPr>
      <w:r>
        <w:t>No se va a evaluar el ajuste de distintos modelos</w:t>
      </w:r>
      <w:r w:rsidR="00AE612B">
        <w:t xml:space="preserve">, </w:t>
      </w:r>
      <w:r w:rsidR="005B3CDD">
        <w:t>sino que el objetivo es simplemente examinar el modelo propuesto</w:t>
      </w:r>
      <w:r w:rsidR="008D3EE6">
        <w:t>.</w:t>
      </w:r>
    </w:p>
    <w:p w14:paraId="21F223D9" w14:textId="77777777" w:rsidR="009D052F" w:rsidRDefault="009D052F" w:rsidP="00E939DA">
      <w:pPr>
        <w:pStyle w:val="Prrafodelista"/>
        <w:jc w:val="both"/>
      </w:pPr>
    </w:p>
    <w:p w14:paraId="42AA4DD7" w14:textId="5574E2EC" w:rsidR="00D358F5" w:rsidRPr="0076798B" w:rsidRDefault="001F6A2F" w:rsidP="00E939DA">
      <w:pPr>
        <w:pStyle w:val="Prrafodelista"/>
        <w:numPr>
          <w:ilvl w:val="0"/>
          <w:numId w:val="3"/>
        </w:numPr>
        <w:jc w:val="both"/>
        <w:rPr>
          <w:b/>
          <w:bCs/>
        </w:rPr>
      </w:pPr>
      <w:r w:rsidRPr="0076798B">
        <w:rPr>
          <w:b/>
          <w:bCs/>
        </w:rPr>
        <w:t>Técnica de contraste de hipótesis</w:t>
      </w:r>
      <w:r w:rsidR="00306AC6" w:rsidRPr="0076798B">
        <w:rPr>
          <w:b/>
          <w:bCs/>
        </w:rPr>
        <w:t xml:space="preserve"> y especificaciones</w:t>
      </w:r>
    </w:p>
    <w:p w14:paraId="28E657F7" w14:textId="218E628C" w:rsidR="004926A8" w:rsidRDefault="00FB55AF" w:rsidP="00E939DA">
      <w:pPr>
        <w:jc w:val="both"/>
        <w:rPr>
          <w:rFonts w:eastAsiaTheme="minorEastAsia"/>
        </w:rPr>
      </w:pPr>
      <w:r>
        <w:t xml:space="preserve">El modelo apropiado para </w:t>
      </w:r>
      <w:r w:rsidR="00447A82">
        <w:t>estudiar la relación entre una serie de predictores y una variable dependiente dicotómica es la regresión logística.</w:t>
      </w:r>
      <w:r w:rsidR="005F6615">
        <w:t xml:space="preserve"> </w:t>
      </w:r>
      <w:r w:rsidR="00AD7C1A">
        <w:t>C</w:t>
      </w:r>
      <w:r w:rsidR="00F9375E">
        <w:t xml:space="preserve">ada caso </w:t>
      </w:r>
      <w:r w:rsidR="003110BE" w:rsidRPr="003110BE">
        <w:rPr>
          <w:rFonts w:ascii="Cambria Math" w:hAnsi="Cambria Math"/>
        </w:rPr>
        <w:t>i</w:t>
      </w:r>
      <w:r w:rsidR="003110BE">
        <w:t xml:space="preserve"> </w:t>
      </w:r>
      <w:r w:rsidR="00F9375E">
        <w:t xml:space="preserve">de </w:t>
      </w:r>
      <w:r w:rsidR="00970CF9">
        <w:t>la variable dicotómica</w:t>
      </w:r>
      <w:r w:rsidR="003E0459">
        <w:t xml:space="preserve"> tipo de evento, que aq</w:t>
      </w:r>
      <w:r w:rsidR="00103934">
        <w:t xml:space="preserve">uí se llama </w:t>
      </w:r>
      <w:r w:rsidR="00103934" w:rsidRPr="00F9375E">
        <w:rPr>
          <w:rFonts w:ascii="Cambria Math" w:hAnsi="Cambria Math"/>
          <w:b/>
          <w:bCs/>
        </w:rPr>
        <w:t>y</w:t>
      </w:r>
      <w:r w:rsidR="009F271C">
        <w:t xml:space="preserve">, </w:t>
      </w:r>
      <w:r w:rsidR="001F5120">
        <w:t>sigue una distribución Bernoulli</w:t>
      </w:r>
      <w:r w:rsidR="00B17602">
        <w:t xml:space="preserve"> con probabilidad </w:t>
      </w:r>
      <m:oMath>
        <m:sSub>
          <m:sSubPr>
            <m:ctrlPr>
              <w:rPr>
                <w:rFonts w:ascii="Cambria Math" w:hAnsi="Cambria Math"/>
                <w:i/>
              </w:rPr>
            </m:ctrlPr>
          </m:sSubPr>
          <m:e>
            <m:r>
              <w:rPr>
                <w:rFonts w:ascii="Cambria Math" w:hAnsi="Cambria Math"/>
              </w:rPr>
              <m:t>π</m:t>
            </m:r>
          </m:e>
          <m:sub>
            <m:r>
              <w:rPr>
                <w:rFonts w:ascii="Cambria Math" w:hAnsi="Cambria Math"/>
              </w:rPr>
              <m:t>i</m:t>
            </m:r>
          </m:sub>
        </m:sSub>
      </m:oMath>
      <w:r w:rsidR="00085E86">
        <w:rPr>
          <w:rFonts w:eastAsiaTheme="minorEastAsia"/>
        </w:rPr>
        <w:t xml:space="preserve"> de que el caso sea un éxito (</w:t>
      </w:r>
      <w:r w:rsidR="009431BE">
        <w:rPr>
          <w:rFonts w:eastAsiaTheme="minorEastAsia"/>
        </w:rPr>
        <w:t xml:space="preserve">que </w:t>
      </w:r>
      <w:r w:rsidR="00085E86">
        <w:rPr>
          <w:rFonts w:eastAsiaTheme="minorEastAsia"/>
        </w:rPr>
        <w:t>pertenezca a la categoría 1</w:t>
      </w:r>
      <w:r w:rsidR="009431BE">
        <w:rPr>
          <w:rFonts w:eastAsiaTheme="minorEastAsia"/>
        </w:rPr>
        <w:t xml:space="preserve"> cuando se ha hecho codificación </w:t>
      </w:r>
      <w:r w:rsidR="009431BE" w:rsidRPr="009431BE">
        <w:rPr>
          <w:rFonts w:eastAsiaTheme="minorEastAsia"/>
          <w:i/>
          <w:iCs/>
        </w:rPr>
        <w:t>dummy</w:t>
      </w:r>
      <w:r w:rsidR="009431BE">
        <w:rPr>
          <w:rFonts w:eastAsiaTheme="minorEastAsia"/>
        </w:rPr>
        <w:t>)</w:t>
      </w:r>
      <w:r w:rsidR="00984A2B">
        <w:rPr>
          <w:rFonts w:eastAsiaTheme="minorEastAsia"/>
        </w:rPr>
        <w:t xml:space="preserve">. Aquí indica la probabilidad de que el evento sea </w:t>
      </w:r>
      <w:r w:rsidR="00117499">
        <w:rPr>
          <w:rFonts w:eastAsiaTheme="minorEastAsia"/>
        </w:rPr>
        <w:t>recordado. Formalmente:</w:t>
      </w:r>
    </w:p>
    <w:p w14:paraId="0809E13F" w14:textId="4358F576" w:rsidR="00B17602" w:rsidRPr="00F53CBB" w:rsidRDefault="00B22559" w:rsidP="00E939DA">
      <w:pPr>
        <w:jc w:val="both"/>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Bernoulli</m:t>
          </m:r>
          <m:d>
            <m:dPr>
              <m:ctrlPr>
                <w:rPr>
                  <w:rFonts w:ascii="Cambria Math" w:hAnsi="Cambria Math"/>
                  <w:i/>
                </w:rPr>
              </m:ctrlPr>
            </m:dPr>
            <m:e>
              <m:sSub>
                <m:sSubPr>
                  <m:ctrlPr>
                    <w:rPr>
                      <w:rFonts w:ascii="Cambria Math" w:hAnsi="Cambria Math"/>
                      <w:i/>
                      <w:iCs/>
                    </w:rPr>
                  </m:ctrlPr>
                </m:sSubPr>
                <m:e>
                  <m:r>
                    <w:rPr>
                      <w:rFonts w:ascii="Cambria Math" w:hAnsi="Cambria Math"/>
                    </w:rPr>
                    <m:t>π</m:t>
                  </m:r>
                </m:e>
                <m:sub>
                  <m:r>
                    <w:rPr>
                      <w:rFonts w:ascii="Cambria Math" w:hAnsi="Cambria Math"/>
                    </w:rPr>
                    <m:t>i</m:t>
                  </m:r>
                </m:sub>
              </m:sSub>
            </m:e>
          </m:d>
        </m:oMath>
      </m:oMathPara>
    </w:p>
    <w:p w14:paraId="14873543" w14:textId="66F14C20" w:rsidR="00F53CBB" w:rsidRDefault="00FE4391" w:rsidP="00E939DA">
      <w:pPr>
        <w:jc w:val="both"/>
        <w:rPr>
          <w:rFonts w:eastAsiaTheme="minorEastAsia"/>
        </w:rPr>
      </w:pPr>
      <w:r>
        <w:rPr>
          <w:rFonts w:eastAsiaTheme="minorEastAsia"/>
        </w:rPr>
        <w:t xml:space="preserve">Por otro lado, </w:t>
      </w:r>
      <w:r w:rsidR="00E50752">
        <w:rPr>
          <w:rFonts w:eastAsiaTheme="minorEastAsia"/>
        </w:rPr>
        <w:t xml:space="preserve">esa probabilidad </w:t>
      </w:r>
      <w:r w:rsidR="00117499">
        <w:rPr>
          <w:rFonts w:eastAsiaTheme="minorEastAsia"/>
        </w:rPr>
        <w:t>es la que se modela</w:t>
      </w:r>
      <w:r w:rsidR="00285B74">
        <w:rPr>
          <w:rFonts w:eastAsiaTheme="minorEastAsia"/>
        </w:rPr>
        <w:t xml:space="preserve"> por medio de la ecuación logística:</w:t>
      </w:r>
    </w:p>
    <w:p w14:paraId="52025B50" w14:textId="56E44303" w:rsidR="00285B74" w:rsidRPr="003E6491" w:rsidRDefault="00B22559" w:rsidP="00E939DA">
      <w:pPr>
        <w:jc w:val="both"/>
        <w:rPr>
          <w:rFonts w:eastAsiaTheme="minorEastAsia"/>
        </w:rPr>
      </w:pPr>
      <m:oMathPara>
        <m:oMath>
          <m:sSub>
            <m:sSubPr>
              <m:ctrlPr>
                <w:rPr>
                  <w:rFonts w:ascii="Cambria Math" w:hAnsi="Cambria Math"/>
                  <w:i/>
                </w:rPr>
              </m:ctrlPr>
            </m:sSubPr>
            <m:e>
              <m:r>
                <w:rPr>
                  <w:rFonts w:ascii="Cambria Math" w:hAnsi="Cambria Math"/>
                </w:rPr>
                <m:t>π</m:t>
              </m:r>
            </m:e>
            <m:sub>
              <m:r>
                <w:rPr>
                  <w:rFonts w:ascii="Cambria Math" w:hAnsi="Cambria Math"/>
                </w:rPr>
                <m:t>i</m:t>
              </m:r>
            </m:sub>
          </m:sSub>
          <m:r>
            <m:rPr>
              <m:sty m:val="b"/>
            </m:rPr>
            <w:rPr>
              <w:rFonts w:ascii="Cambria Math" w:hAnsi="Cambria Math"/>
            </w:rPr>
            <m:t>≔</m:t>
          </m:r>
          <m:r>
            <m:rPr>
              <m:sty m:val="p"/>
            </m:rPr>
            <w:rPr>
              <w:rFonts w:ascii="Cambria Math" w:hAnsi="Cambria Math"/>
            </w:rPr>
            <m:t>p</m:t>
          </m:r>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1i</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2i</m:t>
                  </m:r>
                </m:sub>
              </m:sSub>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w:rPr>
                          <w:rFonts w:ascii="Cambria Math" w:hAnsi="Cambria Math"/>
                        </w:rPr>
                        <m:t>-</m:t>
                      </m:r>
                      <m:d>
                        <m:dPr>
                          <m:ctrlPr>
                            <w:rPr>
                              <w:rFonts w:ascii="Cambria Math" w:hAnsi="Cambria Math"/>
                              <w:i/>
                            </w:rPr>
                          </m:ctrlPr>
                        </m:dPr>
                        <m:e>
                          <m:sSub>
                            <m:sSubPr>
                              <m:ctrlPr>
                                <w:rPr>
                                  <w:rFonts w:ascii="Cambria Math" w:hAnsi="Cambria Math"/>
                                </w:rPr>
                              </m:ctrlPr>
                            </m:sSubPr>
                            <m:e>
                              <m:r>
                                <m:rPr>
                                  <m:sty m:val="p"/>
                                </m:rPr>
                                <w:rPr>
                                  <w:rFonts w:ascii="Cambria Math" w:hAnsi="Cambria Math"/>
                                </w:rPr>
                                <m:t>β</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2i</m:t>
                              </m:r>
                            </m:sub>
                          </m:sSub>
                        </m:e>
                      </m:d>
                    </m:e>
                  </m:d>
                </m:e>
              </m:func>
            </m:den>
          </m:f>
        </m:oMath>
      </m:oMathPara>
    </w:p>
    <w:p w14:paraId="10A827C1" w14:textId="21121C24" w:rsidR="003E6491" w:rsidRPr="000571B6" w:rsidRDefault="003E6491" w:rsidP="00E939DA">
      <w:pPr>
        <w:jc w:val="both"/>
      </w:pPr>
      <w:r>
        <w:rPr>
          <w:rFonts w:eastAsiaTheme="minorEastAsia"/>
        </w:rPr>
        <w:t>Donde:</w:t>
      </w:r>
    </w:p>
    <w:p w14:paraId="266C8DA0" w14:textId="6275328C" w:rsidR="003E6491" w:rsidRDefault="00AD7A88" w:rsidP="00E939DA">
      <w:pPr>
        <w:jc w:val="both"/>
      </w:pPr>
      <m:oMath>
        <m:sSub>
          <m:sSubPr>
            <m:ctrlPr>
              <w:rPr>
                <w:rFonts w:ascii="Cambria Math" w:hAnsi="Cambria Math"/>
                <w:i/>
              </w:rPr>
            </m:ctrlPr>
          </m:sSubPr>
          <m:e>
            <m:r>
              <w:rPr>
                <w:rFonts w:ascii="Cambria Math" w:hAnsi="Cambria Math"/>
              </w:rPr>
              <m:t>x</m:t>
            </m:r>
          </m:e>
          <m:sub>
            <m:r>
              <w:rPr>
                <w:rFonts w:ascii="Cambria Math" w:hAnsi="Cambria Math"/>
              </w:rPr>
              <m:t>1i</m:t>
            </m:r>
          </m:sub>
        </m:sSub>
      </m:oMath>
      <w:r w:rsidR="003E6491">
        <w:t xml:space="preserve"> : </w:t>
      </w:r>
      <w:r w:rsidR="00561286">
        <w:t xml:space="preserve">valor de la variable </w:t>
      </w:r>
      <w:r w:rsidR="0077437B">
        <w:t>estandarizad</w:t>
      </w:r>
      <w:r w:rsidR="00367587">
        <w:t xml:space="preserve">a </w:t>
      </w:r>
      <w:r w:rsidR="003655AB">
        <w:t>distracción</w:t>
      </w:r>
      <w:r w:rsidR="00561286">
        <w:t xml:space="preserve"> (z_</w:t>
      </w:r>
      <w:r w:rsidR="00B8702C">
        <w:t>distracted</w:t>
      </w:r>
      <w:r w:rsidR="00561286">
        <w:t>)</w:t>
      </w:r>
      <w:r w:rsidR="00947181">
        <w:t xml:space="preserve"> para el caso </w:t>
      </w:r>
      <w:r w:rsidR="00947181" w:rsidRPr="0003370D">
        <w:rPr>
          <w:rFonts w:ascii="Cambria Math" w:hAnsi="Cambria Math"/>
        </w:rPr>
        <w:t>i</w:t>
      </w:r>
      <w:r w:rsidR="0003370D">
        <w:t>.</w:t>
      </w:r>
    </w:p>
    <w:p w14:paraId="1F920255" w14:textId="151D4CEA" w:rsidR="00561286" w:rsidRDefault="00AD7A88" w:rsidP="00E939DA">
      <w:pPr>
        <w:jc w:val="both"/>
      </w:pPr>
      <m:oMath>
        <m:sSub>
          <m:sSubPr>
            <m:ctrlPr>
              <w:rPr>
                <w:rFonts w:ascii="Cambria Math" w:hAnsi="Cambria Math"/>
                <w:i/>
              </w:rPr>
            </m:ctrlPr>
          </m:sSubPr>
          <m:e>
            <m:r>
              <w:rPr>
                <w:rFonts w:ascii="Cambria Math" w:hAnsi="Cambria Math"/>
              </w:rPr>
              <m:t>x</m:t>
            </m:r>
          </m:e>
          <m:sub>
            <m:r>
              <w:rPr>
                <w:rFonts w:ascii="Cambria Math" w:hAnsi="Cambria Math"/>
              </w:rPr>
              <m:t>2</m:t>
            </m:r>
            <m:r>
              <w:rPr>
                <w:rFonts w:ascii="Cambria Math" w:hAnsi="Cambria Math"/>
              </w:rPr>
              <m:t>i</m:t>
            </m:r>
          </m:sub>
        </m:sSub>
      </m:oMath>
      <w:r w:rsidR="00561286">
        <w:t xml:space="preserve"> : valor de la variable </w:t>
      </w:r>
      <w:r w:rsidR="0077437B">
        <w:t xml:space="preserve">estandarizada </w:t>
      </w:r>
      <w:r w:rsidR="00561286">
        <w:t>importancia del evento (z_importance)</w:t>
      </w:r>
      <w:r w:rsidR="00947181">
        <w:t xml:space="preserve"> para el caso </w:t>
      </w:r>
      <w:r w:rsidR="00947181" w:rsidRPr="0003370D">
        <w:rPr>
          <w:rFonts w:ascii="Cambria Math" w:hAnsi="Cambria Math"/>
        </w:rPr>
        <w:t>i</w:t>
      </w:r>
      <w:r w:rsidR="0003370D">
        <w:t>.</w:t>
      </w:r>
    </w:p>
    <w:p w14:paraId="57C35C60" w14:textId="09B1411E" w:rsidR="004926A8" w:rsidRDefault="00000000" w:rsidP="00E939DA">
      <w:pPr>
        <w:jc w:val="both"/>
      </w:pPr>
      <m:oMath>
        <m:sSub>
          <m:sSubPr>
            <m:ctrlPr>
              <w:rPr>
                <w:rFonts w:ascii="Cambria Math" w:hAnsi="Cambria Math"/>
                <w:iCs/>
              </w:rPr>
            </m:ctrlPr>
          </m:sSubPr>
          <m:e>
            <m:r>
              <m:rPr>
                <m:sty m:val="p"/>
              </m:rPr>
              <w:rPr>
                <w:rFonts w:ascii="Cambria Math" w:hAnsi="Cambria Math"/>
              </w:rPr>
              <m:t>β</m:t>
            </m:r>
          </m:e>
          <m:sub>
            <m:r>
              <m:rPr>
                <m:sty m:val="p"/>
              </m:rPr>
              <w:rPr>
                <w:rFonts w:ascii="Cambria Math" w:hAnsi="Cambria Math"/>
              </w:rPr>
              <m:t>0</m:t>
            </m:r>
          </m:sub>
        </m:sSub>
      </m:oMath>
      <w:r w:rsidR="004926A8">
        <w:t xml:space="preserve"> : intersección</w:t>
      </w:r>
      <w:r w:rsidR="00E7491C">
        <w:t>.</w:t>
      </w:r>
    </w:p>
    <w:p w14:paraId="5BDBA2FD" w14:textId="7F36EBA9" w:rsidR="004926A8" w:rsidRDefault="00000000" w:rsidP="00E939DA">
      <w:pPr>
        <w:jc w:val="both"/>
      </w:pPr>
      <m:oMath>
        <m:sSub>
          <m:sSubPr>
            <m:ctrlPr>
              <w:rPr>
                <w:rFonts w:ascii="Cambria Math" w:hAnsi="Cambria Math"/>
                <w:iCs/>
              </w:rPr>
            </m:ctrlPr>
          </m:sSubPr>
          <m:e>
            <m:r>
              <m:rPr>
                <m:sty m:val="p"/>
              </m:rPr>
              <w:rPr>
                <w:rFonts w:ascii="Cambria Math" w:hAnsi="Cambria Math"/>
              </w:rPr>
              <m:t>β</m:t>
            </m:r>
          </m:e>
          <m:sub>
            <m:r>
              <m:rPr>
                <m:sty m:val="p"/>
              </m:rPr>
              <w:rPr>
                <w:rFonts w:ascii="Cambria Math" w:hAnsi="Cambria Math"/>
              </w:rPr>
              <m:t>1</m:t>
            </m:r>
          </m:sub>
        </m:sSub>
      </m:oMath>
      <w:r w:rsidR="004926A8">
        <w:t xml:space="preserve"> : coeficiente de regresión asociado a la variable</w:t>
      </w:r>
      <w:r w:rsidR="00901321">
        <w:t xml:space="preserve"> </w:t>
      </w:r>
      <w:r w:rsidR="003655AB">
        <w:t>distracción</w:t>
      </w:r>
      <w:r w:rsidR="00901321">
        <w:t xml:space="preserve"> </w:t>
      </w:r>
      <w:r w:rsidR="008F1E69">
        <w:t>estandarizada</w:t>
      </w:r>
      <w:r w:rsidR="00E7491C">
        <w:t>.</w:t>
      </w:r>
      <w:r w:rsidR="008F1E69">
        <w:t xml:space="preserve"> </w:t>
      </w:r>
    </w:p>
    <w:p w14:paraId="5EA2AB1D" w14:textId="28F1FAF2" w:rsidR="004926A8" w:rsidRDefault="00000000" w:rsidP="00E939DA">
      <w:pPr>
        <w:jc w:val="both"/>
      </w:pPr>
      <m:oMath>
        <m:sSub>
          <m:sSubPr>
            <m:ctrlPr>
              <w:rPr>
                <w:rFonts w:ascii="Cambria Math" w:hAnsi="Cambria Math"/>
                <w:iCs/>
              </w:rPr>
            </m:ctrlPr>
          </m:sSubPr>
          <m:e>
            <m:r>
              <m:rPr>
                <m:sty m:val="p"/>
              </m:rPr>
              <w:rPr>
                <w:rFonts w:ascii="Cambria Math" w:hAnsi="Cambria Math"/>
              </w:rPr>
              <m:t>β</m:t>
            </m:r>
          </m:e>
          <m:sub>
            <m:r>
              <m:rPr>
                <m:sty m:val="p"/>
              </m:rPr>
              <w:rPr>
                <w:rFonts w:ascii="Cambria Math" w:hAnsi="Cambria Math"/>
              </w:rPr>
              <m:t>2</m:t>
            </m:r>
          </m:sub>
        </m:sSub>
      </m:oMath>
      <w:r w:rsidR="008F1E69">
        <w:t xml:space="preserve"> : coeficiente de regresión asociado a la variable importancia del evento</w:t>
      </w:r>
      <w:r w:rsidR="00E7491C">
        <w:t>.</w:t>
      </w:r>
      <w:r w:rsidR="008F1E69">
        <w:t xml:space="preserve"> </w:t>
      </w:r>
    </w:p>
    <w:p w14:paraId="6634EA6E" w14:textId="688B5E77" w:rsidR="00B52BD1" w:rsidRDefault="00B52BD1" w:rsidP="00E939DA">
      <w:pPr>
        <w:jc w:val="both"/>
      </w:pPr>
      <w:r>
        <w:t>Los predictores han sido estandarizados</w:t>
      </w:r>
      <w:r w:rsidR="00FE4B3C">
        <w:t xml:space="preserve"> para facilitar la interpretación</w:t>
      </w:r>
      <w:r w:rsidR="00913577">
        <w:t>. Aunque ambos estaban medidos en una escala de 5</w:t>
      </w:r>
      <w:r w:rsidR="00B3697F">
        <w:t xml:space="preserve"> puntos, eso no significa que compartan unidades de medida, pues un incremento de un punto en distracción no necesariamente es equivalente a un aumento de un punto en importancia</w:t>
      </w:r>
      <w:r w:rsidR="00FE4B3C">
        <w:t>.</w:t>
      </w:r>
    </w:p>
    <w:p w14:paraId="1EB62D88" w14:textId="680AB719" w:rsidR="00445640" w:rsidRDefault="00AD7C1A" w:rsidP="00E939DA">
      <w:pPr>
        <w:jc w:val="both"/>
      </w:pPr>
      <w:r>
        <w:t>Ahora bien, desde el punto de vista bayesiano, los coeficientes de regresión son variables aleatorias</w:t>
      </w:r>
      <w:r w:rsidR="00931910">
        <w:t>, y por tanto tienen asociada una función de densidad.</w:t>
      </w:r>
      <w:r>
        <w:t xml:space="preserve"> </w:t>
      </w:r>
      <w:r w:rsidR="00E42230">
        <w:t xml:space="preserve">Para la especificación de las distribuciones previas de los parámetros se </w:t>
      </w:r>
      <w:r w:rsidR="0078061B">
        <w:t>ha adoptado el enfoque propuesto por Gelman et. al (2008)</w:t>
      </w:r>
      <w:r w:rsidR="007164A0">
        <w:t xml:space="preserve"> de utilizar </w:t>
      </w:r>
      <w:r w:rsidR="007164A0">
        <w:rPr>
          <w:i/>
          <w:iCs/>
        </w:rPr>
        <w:t>priors</w:t>
      </w:r>
      <w:r w:rsidR="007164A0">
        <w:t xml:space="preserve"> débilmente informativos, lo que se considera una posición intermedia entre </w:t>
      </w:r>
      <w:r w:rsidR="00061175">
        <w:t>distribuciones planas, nada informativas</w:t>
      </w:r>
      <w:r w:rsidR="007A774F">
        <w:t>,</w:t>
      </w:r>
      <w:r w:rsidR="00061175">
        <w:t xml:space="preserve"> y distribuciones muy informativas, fundamenta</w:t>
      </w:r>
      <w:r w:rsidR="004944D3">
        <w:t>das en conocimiento previo</w:t>
      </w:r>
      <w:r w:rsidR="00113D6B">
        <w:t>:</w:t>
      </w:r>
    </w:p>
    <w:p w14:paraId="153C85E9" w14:textId="46930D56" w:rsidR="00113D6B" w:rsidRPr="00461229" w:rsidRDefault="00000000" w:rsidP="00E939DA">
      <w:pPr>
        <w:jc w:val="both"/>
        <w:rPr>
          <w:rFonts w:eastAsiaTheme="minorEastAsia"/>
        </w:rPr>
      </w:pPr>
      <m:oMathPara>
        <m:oMath>
          <m:m>
            <m:mPr>
              <m:mcs>
                <m:mc>
                  <m:mcPr>
                    <m:count m:val="1"/>
                    <m:mcJc m:val="center"/>
                  </m:mcPr>
                </m:mc>
              </m:mcs>
              <m:ctrlPr>
                <w:rPr>
                  <w:rFonts w:ascii="Cambria Math" w:hAnsi="Cambria Math"/>
                  <w:i/>
                </w:rPr>
              </m:ctrlPr>
            </m:mPr>
            <m:mr>
              <m:e>
                <m:sSub>
                  <m:sSubPr>
                    <m:ctrlPr>
                      <w:rPr>
                        <w:rFonts w:ascii="Cambria Math" w:hAnsi="Cambria Math"/>
                        <w:iCs/>
                      </w:rPr>
                    </m:ctrlPr>
                  </m:sSubPr>
                  <m:e>
                    <m:r>
                      <m:rPr>
                        <m:sty m:val="p"/>
                      </m:rPr>
                      <w:rPr>
                        <w:rFonts w:ascii="Cambria Math" w:hAnsi="Cambria Math"/>
                      </w:rPr>
                      <m:t>β</m:t>
                    </m:r>
                  </m:e>
                  <m:sub>
                    <m:r>
                      <m:rPr>
                        <m:sty m:val="p"/>
                      </m:rPr>
                      <w:rPr>
                        <w:rFonts w:ascii="Cambria Math" w:hAnsi="Cambria Math"/>
                      </w:rPr>
                      <m:t>0</m:t>
                    </m:r>
                  </m:sub>
                </m:sSub>
                <m:r>
                  <m:rPr>
                    <m:sty m:val="p"/>
                  </m:rPr>
                  <w:rPr>
                    <w:rFonts w:ascii="Cambria Math" w:hAnsi="Cambria Math"/>
                  </w:rPr>
                  <m:t>∼</m:t>
                </m:r>
                <m:r>
                  <w:rPr>
                    <w:rFonts w:ascii="Cambria Math" w:hAnsi="Cambria Math"/>
                  </w:rPr>
                  <m:t>Cauchy</m:t>
                </m:r>
                <m:d>
                  <m:dPr>
                    <m:ctrlPr>
                      <w:rPr>
                        <w:rFonts w:ascii="Cambria Math" w:hAnsi="Cambria Math"/>
                        <w:i/>
                      </w:rPr>
                    </m:ctrlPr>
                  </m:dPr>
                  <m:e>
                    <m:r>
                      <w:rPr>
                        <w:rFonts w:ascii="Cambria Math" w:hAnsi="Cambria Math"/>
                      </w:rPr>
                      <m:t>0,10</m:t>
                    </m:r>
                  </m:e>
                </m:d>
              </m:e>
            </m:mr>
            <m:mr>
              <m:e>
                <m:sSub>
                  <m:sSubPr>
                    <m:ctrlPr>
                      <w:rPr>
                        <w:rFonts w:ascii="Cambria Math" w:hAnsi="Cambria Math"/>
                        <w:iCs/>
                      </w:rPr>
                    </m:ctrlPr>
                  </m:sSubPr>
                  <m:e>
                    <m:r>
                      <m:rPr>
                        <m:sty m:val="p"/>
                      </m:rPr>
                      <w:rPr>
                        <w:rFonts w:ascii="Cambria Math" w:hAnsi="Cambria Math"/>
                      </w:rPr>
                      <m:t>β</m:t>
                    </m:r>
                  </m:e>
                  <m:sub>
                    <m:r>
                      <m:rPr>
                        <m:sty m:val="p"/>
                      </m:rPr>
                      <w:rPr>
                        <w:rFonts w:ascii="Cambria Math" w:hAnsi="Cambria Math"/>
                      </w:rPr>
                      <m:t>1</m:t>
                    </m:r>
                  </m:sub>
                </m:sSub>
                <m:r>
                  <m:rPr>
                    <m:sty m:val="p"/>
                  </m:rPr>
                  <w:rPr>
                    <w:rFonts w:ascii="Cambria Math" w:hAnsi="Cambria Math"/>
                  </w:rPr>
                  <m:t>∼</m:t>
                </m:r>
                <m:r>
                  <w:rPr>
                    <w:rFonts w:ascii="Cambria Math" w:hAnsi="Cambria Math"/>
                  </w:rPr>
                  <m:t>Cauchy</m:t>
                </m:r>
                <m:d>
                  <m:dPr>
                    <m:ctrlPr>
                      <w:rPr>
                        <w:rFonts w:ascii="Cambria Math" w:hAnsi="Cambria Math"/>
                        <w:i/>
                      </w:rPr>
                    </m:ctrlPr>
                  </m:dPr>
                  <m:e>
                    <m:r>
                      <w:rPr>
                        <w:rFonts w:ascii="Cambria Math" w:hAnsi="Cambria Math"/>
                      </w:rPr>
                      <m:t>0,2.5</m:t>
                    </m:r>
                  </m:e>
                </m:d>
              </m:e>
            </m:mr>
            <m:mr>
              <m:e>
                <m:sSub>
                  <m:sSubPr>
                    <m:ctrlPr>
                      <w:rPr>
                        <w:rFonts w:ascii="Cambria Math" w:hAnsi="Cambria Math"/>
                        <w:iCs/>
                      </w:rPr>
                    </m:ctrlPr>
                  </m:sSubPr>
                  <m:e>
                    <m:r>
                      <m:rPr>
                        <m:sty m:val="p"/>
                      </m:rPr>
                      <w:rPr>
                        <w:rFonts w:ascii="Cambria Math" w:hAnsi="Cambria Math"/>
                      </w:rPr>
                      <m:t>β</m:t>
                    </m:r>
                  </m:e>
                  <m:sub>
                    <m:r>
                      <m:rPr>
                        <m:sty m:val="p"/>
                      </m:rPr>
                      <w:rPr>
                        <w:rFonts w:ascii="Cambria Math" w:hAnsi="Cambria Math"/>
                      </w:rPr>
                      <m:t>2</m:t>
                    </m:r>
                  </m:sub>
                </m:sSub>
                <m:r>
                  <m:rPr>
                    <m:sty m:val="p"/>
                  </m:rPr>
                  <w:rPr>
                    <w:rFonts w:ascii="Cambria Math" w:hAnsi="Cambria Math"/>
                  </w:rPr>
                  <m:t>∼</m:t>
                </m:r>
                <m:r>
                  <w:rPr>
                    <w:rFonts w:ascii="Cambria Math" w:hAnsi="Cambria Math"/>
                  </w:rPr>
                  <m:t>Cauchy</m:t>
                </m:r>
                <m:d>
                  <m:dPr>
                    <m:ctrlPr>
                      <w:rPr>
                        <w:rFonts w:ascii="Cambria Math" w:hAnsi="Cambria Math"/>
                        <w:i/>
                      </w:rPr>
                    </m:ctrlPr>
                  </m:dPr>
                  <m:e>
                    <m:r>
                      <w:rPr>
                        <w:rFonts w:ascii="Cambria Math" w:hAnsi="Cambria Math"/>
                      </w:rPr>
                      <m:t>0,2.5</m:t>
                    </m:r>
                  </m:e>
                </m:d>
              </m:e>
            </m:mr>
          </m:m>
        </m:oMath>
      </m:oMathPara>
    </w:p>
    <w:p w14:paraId="3F86B13A" w14:textId="6276DB17" w:rsidR="00D3726F" w:rsidRDefault="00D3726F" w:rsidP="00E939DA">
      <w:pPr>
        <w:jc w:val="both"/>
        <w:rPr>
          <w:rFonts w:eastAsiaTheme="minorEastAsia"/>
        </w:rPr>
      </w:pPr>
      <w:r>
        <w:rPr>
          <w:rFonts w:eastAsiaTheme="minorEastAsia"/>
        </w:rPr>
        <w:t>Según Gelman et. al (2008), la distribución Cauchy presenta algunas ventajas con respecto a la distribución normal, que se suele utilizar por defecto. De todas formas, aquí se probaron ambas opciones, distribuciones a priori normales y distribuciones a prior</w:t>
      </w:r>
      <w:r w:rsidR="00DD4FEB">
        <w:rPr>
          <w:rFonts w:eastAsiaTheme="minorEastAsia"/>
        </w:rPr>
        <w:t>i</w:t>
      </w:r>
      <w:r>
        <w:rPr>
          <w:rFonts w:eastAsiaTheme="minorEastAsia"/>
        </w:rPr>
        <w:t xml:space="preserve"> Cauchy. La diferencia en términos de DIC era mínima, pero se acabó eligiendo Cauchy por tener una ligera superioridad</w:t>
      </w:r>
      <w:r w:rsidR="00DD4FEB">
        <w:rPr>
          <w:rFonts w:eastAsiaTheme="minorEastAsia"/>
        </w:rPr>
        <w:t xml:space="preserve"> y ser la recomendación de Gelman et. al</w:t>
      </w:r>
      <w:r w:rsidR="00AC2883">
        <w:rPr>
          <w:rFonts w:eastAsiaTheme="minorEastAsia"/>
        </w:rPr>
        <w:t xml:space="preserve"> (2008)</w:t>
      </w:r>
      <w:r>
        <w:rPr>
          <w:rFonts w:eastAsiaTheme="minorEastAsia"/>
        </w:rPr>
        <w:t>.</w:t>
      </w:r>
    </w:p>
    <w:p w14:paraId="674214F9" w14:textId="5DE2C5C7" w:rsidR="00461229" w:rsidRDefault="00EF2F93" w:rsidP="00E939DA">
      <w:pPr>
        <w:jc w:val="both"/>
        <w:rPr>
          <w:rFonts w:eastAsiaTheme="minorEastAsia"/>
        </w:rPr>
      </w:pPr>
      <w:r>
        <w:t>Para el ajuste del modelo desde el enfoque bayesiano se emplean cadenas de Markov Montecarlo (MCMC), específicamente el algoritmo de muestreo de Gibbs. La implementación se hace mediante el software JAGS, a través de R mediante el paquete R2jags</w:t>
      </w:r>
      <w:r w:rsidR="004E330C">
        <w:t xml:space="preserve"> </w:t>
      </w:r>
      <w:r>
        <w:t xml:space="preserve">(ver anexo). </w:t>
      </w:r>
      <w:r w:rsidR="00461229">
        <w:rPr>
          <w:rFonts w:eastAsiaTheme="minorEastAsia"/>
        </w:rPr>
        <w:t>En JAGS no se dispone de una función para la distribución Cauchy, pero</w:t>
      </w:r>
      <w:r w:rsidR="00C14349">
        <w:rPr>
          <w:rFonts w:eastAsiaTheme="minorEastAsia"/>
        </w:rPr>
        <w:t xml:space="preserve"> es equivalente a una distribución t con 1 grado de libertad y mismos parámetros de posición y escala.</w:t>
      </w:r>
      <w:r w:rsidR="005006A3">
        <w:rPr>
          <w:rFonts w:eastAsiaTheme="minorEastAsia"/>
        </w:rPr>
        <w:t xml:space="preserve"> </w:t>
      </w:r>
    </w:p>
    <w:p w14:paraId="76956090" w14:textId="0DEB1B6F" w:rsidR="003D55EE" w:rsidRDefault="003D55EE" w:rsidP="00E939DA">
      <w:pPr>
        <w:jc w:val="both"/>
        <w:rPr>
          <w:rFonts w:eastAsiaTheme="minorEastAsia"/>
        </w:rPr>
      </w:pPr>
      <w:r>
        <w:rPr>
          <w:rFonts w:eastAsiaTheme="minorEastAsia"/>
        </w:rPr>
        <w:t>En código:</w:t>
      </w:r>
    </w:p>
    <w:p w14:paraId="3C7672D2" w14:textId="33593259" w:rsidR="003D55EE" w:rsidRPr="002F0903" w:rsidRDefault="003D55EE" w:rsidP="00E939DA">
      <w:pPr>
        <w:jc w:val="both"/>
        <w:rPr>
          <w:rFonts w:ascii="Consolas" w:hAnsi="Consolas"/>
          <w:sz w:val="20"/>
          <w:szCs w:val="20"/>
          <w:lang w:val="en-US"/>
        </w:rPr>
      </w:pPr>
      <w:r w:rsidRPr="002F0903">
        <w:rPr>
          <w:rFonts w:ascii="Consolas" w:hAnsi="Consolas"/>
          <w:sz w:val="20"/>
          <w:szCs w:val="20"/>
          <w:lang w:val="en-US"/>
        </w:rPr>
        <w:t xml:space="preserve">bayes_logit &lt;- </w:t>
      </w:r>
      <w:proofErr w:type="gramStart"/>
      <w:r w:rsidRPr="002F0903">
        <w:rPr>
          <w:rFonts w:ascii="Consolas" w:hAnsi="Consolas"/>
          <w:sz w:val="20"/>
          <w:szCs w:val="20"/>
          <w:lang w:val="en-US"/>
        </w:rPr>
        <w:t>function(</w:t>
      </w:r>
      <w:proofErr w:type="gramEnd"/>
      <w:r w:rsidRPr="002F0903">
        <w:rPr>
          <w:rFonts w:ascii="Consolas" w:hAnsi="Consolas"/>
          <w:sz w:val="20"/>
          <w:szCs w:val="20"/>
          <w:lang w:val="en-US"/>
        </w:rPr>
        <w:t>){</w:t>
      </w:r>
    </w:p>
    <w:p w14:paraId="271FC472" w14:textId="77777777" w:rsidR="003D55EE" w:rsidRPr="001475EC" w:rsidRDefault="003D55EE" w:rsidP="00E939DA">
      <w:pPr>
        <w:jc w:val="both"/>
        <w:rPr>
          <w:rFonts w:ascii="Consolas" w:hAnsi="Consolas"/>
          <w:i/>
          <w:iCs/>
          <w:sz w:val="20"/>
          <w:szCs w:val="20"/>
          <w:lang w:val="en-US"/>
        </w:rPr>
      </w:pPr>
      <w:r w:rsidRPr="002F0903">
        <w:rPr>
          <w:rFonts w:ascii="Consolas" w:hAnsi="Consolas"/>
          <w:sz w:val="20"/>
          <w:szCs w:val="20"/>
          <w:lang w:val="en-US"/>
        </w:rPr>
        <w:t xml:space="preserve">   </w:t>
      </w:r>
      <w:r w:rsidRPr="001475EC">
        <w:rPr>
          <w:rFonts w:ascii="Consolas" w:hAnsi="Consolas"/>
          <w:i/>
          <w:iCs/>
          <w:sz w:val="20"/>
          <w:szCs w:val="20"/>
          <w:lang w:val="en-US"/>
        </w:rPr>
        <w:t># priors normales</w:t>
      </w:r>
    </w:p>
    <w:p w14:paraId="08C0214F" w14:textId="77777777" w:rsidR="003D55EE" w:rsidRPr="001475EC" w:rsidRDefault="003D55EE" w:rsidP="00E939DA">
      <w:pPr>
        <w:jc w:val="both"/>
        <w:rPr>
          <w:rFonts w:ascii="Consolas" w:hAnsi="Consolas"/>
          <w:i/>
          <w:iCs/>
          <w:sz w:val="20"/>
          <w:szCs w:val="20"/>
          <w:lang w:val="en-US"/>
        </w:rPr>
      </w:pPr>
      <w:r w:rsidRPr="001475EC">
        <w:rPr>
          <w:rFonts w:ascii="Consolas" w:hAnsi="Consolas"/>
          <w:i/>
          <w:iCs/>
          <w:sz w:val="20"/>
          <w:szCs w:val="20"/>
          <w:lang w:val="en-US"/>
        </w:rPr>
        <w:t xml:space="preserve">   # beta0 ~ </w:t>
      </w:r>
      <w:proofErr w:type="gramStart"/>
      <w:r w:rsidRPr="001475EC">
        <w:rPr>
          <w:rFonts w:ascii="Consolas" w:hAnsi="Consolas"/>
          <w:i/>
          <w:iCs/>
          <w:sz w:val="20"/>
          <w:szCs w:val="20"/>
          <w:lang w:val="en-US"/>
        </w:rPr>
        <w:t>dnorm(</w:t>
      </w:r>
      <w:proofErr w:type="gramEnd"/>
      <w:r w:rsidRPr="001475EC">
        <w:rPr>
          <w:rFonts w:ascii="Consolas" w:hAnsi="Consolas"/>
          <w:i/>
          <w:iCs/>
          <w:sz w:val="20"/>
          <w:szCs w:val="20"/>
          <w:lang w:val="en-US"/>
        </w:rPr>
        <w:t xml:space="preserve">0,0.01) </w:t>
      </w:r>
    </w:p>
    <w:p w14:paraId="4DCA89A6" w14:textId="77777777" w:rsidR="003D55EE" w:rsidRPr="00DA108D" w:rsidRDefault="003D55EE" w:rsidP="00E939DA">
      <w:pPr>
        <w:jc w:val="both"/>
        <w:rPr>
          <w:rFonts w:ascii="Consolas" w:hAnsi="Consolas"/>
          <w:i/>
          <w:iCs/>
          <w:sz w:val="20"/>
          <w:szCs w:val="20"/>
          <w:lang w:val="en-US"/>
        </w:rPr>
      </w:pPr>
      <w:r w:rsidRPr="001475EC">
        <w:rPr>
          <w:rFonts w:ascii="Consolas" w:hAnsi="Consolas"/>
          <w:i/>
          <w:iCs/>
          <w:sz w:val="20"/>
          <w:szCs w:val="20"/>
          <w:lang w:val="en-US"/>
        </w:rPr>
        <w:t xml:space="preserve">   </w:t>
      </w:r>
      <w:r w:rsidRPr="00DA108D">
        <w:rPr>
          <w:rFonts w:ascii="Consolas" w:hAnsi="Consolas"/>
          <w:i/>
          <w:iCs/>
          <w:sz w:val="20"/>
          <w:szCs w:val="20"/>
          <w:lang w:val="en-US"/>
        </w:rPr>
        <w:t xml:space="preserve"># </w:t>
      </w:r>
      <w:proofErr w:type="gramStart"/>
      <w:r w:rsidRPr="00DA108D">
        <w:rPr>
          <w:rFonts w:ascii="Consolas" w:hAnsi="Consolas"/>
          <w:i/>
          <w:iCs/>
          <w:sz w:val="20"/>
          <w:szCs w:val="20"/>
          <w:lang w:val="en-US"/>
        </w:rPr>
        <w:t>beta[</w:t>
      </w:r>
      <w:proofErr w:type="gramEnd"/>
      <w:r w:rsidRPr="00DA108D">
        <w:rPr>
          <w:rFonts w:ascii="Consolas" w:hAnsi="Consolas"/>
          <w:i/>
          <w:iCs/>
          <w:sz w:val="20"/>
          <w:szCs w:val="20"/>
          <w:lang w:val="en-US"/>
        </w:rPr>
        <w:t>1] ~ dnorm(0,0.16)</w:t>
      </w:r>
    </w:p>
    <w:p w14:paraId="624B8E99" w14:textId="1310EFC2" w:rsidR="003D55EE" w:rsidRPr="001475EC" w:rsidRDefault="003D55EE" w:rsidP="00E939DA">
      <w:pPr>
        <w:jc w:val="both"/>
        <w:rPr>
          <w:rFonts w:ascii="Consolas" w:hAnsi="Consolas"/>
          <w:i/>
          <w:iCs/>
          <w:sz w:val="20"/>
          <w:szCs w:val="20"/>
        </w:rPr>
      </w:pPr>
      <w:r w:rsidRPr="00DA108D">
        <w:rPr>
          <w:rFonts w:ascii="Consolas" w:hAnsi="Consolas"/>
          <w:i/>
          <w:iCs/>
          <w:sz w:val="20"/>
          <w:szCs w:val="20"/>
          <w:lang w:val="en-US"/>
        </w:rPr>
        <w:t xml:space="preserve">   </w:t>
      </w:r>
      <w:r w:rsidRPr="001475EC">
        <w:rPr>
          <w:rFonts w:ascii="Consolas" w:hAnsi="Consolas"/>
          <w:i/>
          <w:iCs/>
          <w:sz w:val="20"/>
          <w:szCs w:val="20"/>
        </w:rPr>
        <w:t xml:space="preserve"># </w:t>
      </w:r>
      <w:proofErr w:type="gramStart"/>
      <w:r w:rsidRPr="001475EC">
        <w:rPr>
          <w:rFonts w:ascii="Consolas" w:hAnsi="Consolas"/>
          <w:i/>
          <w:iCs/>
          <w:sz w:val="20"/>
          <w:szCs w:val="20"/>
        </w:rPr>
        <w:t>beta[</w:t>
      </w:r>
      <w:proofErr w:type="gramEnd"/>
      <w:r w:rsidRPr="001475EC">
        <w:rPr>
          <w:rFonts w:ascii="Consolas" w:hAnsi="Consolas"/>
          <w:i/>
          <w:iCs/>
          <w:sz w:val="20"/>
          <w:szCs w:val="20"/>
        </w:rPr>
        <w:t>2] ~ dnorm(0,0.16)</w:t>
      </w:r>
    </w:p>
    <w:p w14:paraId="07AA5E53" w14:textId="77777777" w:rsidR="003D55EE" w:rsidRPr="001475EC" w:rsidRDefault="003D55EE" w:rsidP="00E939DA">
      <w:pPr>
        <w:jc w:val="both"/>
        <w:rPr>
          <w:rFonts w:ascii="Consolas" w:hAnsi="Consolas"/>
          <w:i/>
          <w:iCs/>
          <w:sz w:val="20"/>
          <w:szCs w:val="20"/>
        </w:rPr>
      </w:pPr>
      <w:r w:rsidRPr="001475EC">
        <w:rPr>
          <w:rFonts w:ascii="Consolas" w:hAnsi="Consolas"/>
          <w:i/>
          <w:iCs/>
          <w:sz w:val="20"/>
          <w:szCs w:val="20"/>
        </w:rPr>
        <w:t xml:space="preserve">   # recomendaciones Gelman et. al (2008)</w:t>
      </w:r>
    </w:p>
    <w:p w14:paraId="2DF1485B" w14:textId="77777777" w:rsidR="003D55EE" w:rsidRPr="00DA108D" w:rsidRDefault="003D55EE" w:rsidP="00E939DA">
      <w:pPr>
        <w:jc w:val="both"/>
        <w:rPr>
          <w:rFonts w:ascii="Consolas" w:hAnsi="Consolas"/>
          <w:i/>
          <w:iCs/>
          <w:sz w:val="20"/>
          <w:szCs w:val="20"/>
          <w:lang w:val="en-US"/>
        </w:rPr>
      </w:pPr>
      <w:r w:rsidRPr="001475EC">
        <w:rPr>
          <w:rFonts w:ascii="Consolas" w:hAnsi="Consolas"/>
          <w:i/>
          <w:iCs/>
          <w:sz w:val="20"/>
          <w:szCs w:val="20"/>
        </w:rPr>
        <w:t xml:space="preserve">   </w:t>
      </w:r>
      <w:r w:rsidRPr="00DA108D">
        <w:rPr>
          <w:rFonts w:ascii="Consolas" w:hAnsi="Consolas"/>
          <w:i/>
          <w:iCs/>
          <w:sz w:val="20"/>
          <w:szCs w:val="20"/>
          <w:lang w:val="en-US"/>
        </w:rPr>
        <w:t># Cauchy(loc=</w:t>
      </w:r>
      <w:proofErr w:type="gramStart"/>
      <w:r w:rsidRPr="00DA108D">
        <w:rPr>
          <w:rFonts w:ascii="Consolas" w:hAnsi="Consolas"/>
          <w:i/>
          <w:iCs/>
          <w:sz w:val="20"/>
          <w:szCs w:val="20"/>
          <w:lang w:val="en-US"/>
        </w:rPr>
        <w:t>0,scale</w:t>
      </w:r>
      <w:proofErr w:type="gramEnd"/>
      <w:r w:rsidRPr="00DA108D">
        <w:rPr>
          <w:rFonts w:ascii="Consolas" w:hAnsi="Consolas"/>
          <w:i/>
          <w:iCs/>
          <w:sz w:val="20"/>
          <w:szCs w:val="20"/>
          <w:lang w:val="en-US"/>
        </w:rPr>
        <w:t>=2.5) (t student con 1 gl == Cauchy)</w:t>
      </w:r>
    </w:p>
    <w:p w14:paraId="1C71995C" w14:textId="77777777" w:rsidR="003D55EE" w:rsidRPr="001475EC" w:rsidRDefault="003D55EE" w:rsidP="00E939DA">
      <w:pPr>
        <w:jc w:val="both"/>
        <w:rPr>
          <w:rFonts w:ascii="Consolas" w:hAnsi="Consolas"/>
          <w:sz w:val="20"/>
          <w:szCs w:val="20"/>
        </w:rPr>
      </w:pPr>
      <w:r w:rsidRPr="00DA108D">
        <w:rPr>
          <w:rFonts w:ascii="Consolas" w:hAnsi="Consolas"/>
          <w:sz w:val="20"/>
          <w:szCs w:val="20"/>
          <w:lang w:val="en-US"/>
        </w:rPr>
        <w:t xml:space="preserve">   </w:t>
      </w:r>
      <w:r w:rsidRPr="001475EC">
        <w:rPr>
          <w:rFonts w:ascii="Consolas" w:hAnsi="Consolas"/>
          <w:sz w:val="20"/>
          <w:szCs w:val="20"/>
        </w:rPr>
        <w:t xml:space="preserve">beta0 ~ </w:t>
      </w:r>
      <w:proofErr w:type="gramStart"/>
      <w:r w:rsidRPr="001475EC">
        <w:rPr>
          <w:rFonts w:ascii="Consolas" w:hAnsi="Consolas"/>
          <w:sz w:val="20"/>
          <w:szCs w:val="20"/>
        </w:rPr>
        <w:t>dt(</w:t>
      </w:r>
      <w:proofErr w:type="gramEnd"/>
      <w:r w:rsidRPr="001475EC">
        <w:rPr>
          <w:rFonts w:ascii="Consolas" w:hAnsi="Consolas"/>
          <w:sz w:val="20"/>
          <w:szCs w:val="20"/>
        </w:rPr>
        <w:t xml:space="preserve">0,0.01,1) </w:t>
      </w:r>
      <w:r w:rsidRPr="001475EC">
        <w:rPr>
          <w:rFonts w:ascii="Consolas" w:hAnsi="Consolas"/>
          <w:i/>
          <w:iCs/>
          <w:sz w:val="20"/>
          <w:szCs w:val="20"/>
        </w:rPr>
        <w:t># prior menos informativo para intersección</w:t>
      </w:r>
    </w:p>
    <w:p w14:paraId="4D153124" w14:textId="77777777" w:rsidR="003D55EE" w:rsidRPr="001475EC" w:rsidRDefault="003D55EE" w:rsidP="00E939DA">
      <w:pPr>
        <w:jc w:val="both"/>
        <w:rPr>
          <w:rFonts w:ascii="Consolas" w:hAnsi="Consolas"/>
          <w:sz w:val="20"/>
          <w:szCs w:val="20"/>
          <w:lang w:val="en-US"/>
        </w:rPr>
      </w:pPr>
      <w:r w:rsidRPr="001475EC">
        <w:rPr>
          <w:rFonts w:ascii="Consolas" w:hAnsi="Consolas"/>
          <w:sz w:val="20"/>
          <w:szCs w:val="20"/>
        </w:rPr>
        <w:t xml:space="preserve">   </w:t>
      </w:r>
      <w:proofErr w:type="gramStart"/>
      <w:r w:rsidRPr="001475EC">
        <w:rPr>
          <w:rFonts w:ascii="Consolas" w:hAnsi="Consolas"/>
          <w:sz w:val="20"/>
          <w:szCs w:val="20"/>
          <w:lang w:val="en-US"/>
        </w:rPr>
        <w:t>beta[</w:t>
      </w:r>
      <w:proofErr w:type="gramEnd"/>
      <w:r w:rsidRPr="001475EC">
        <w:rPr>
          <w:rFonts w:ascii="Consolas" w:hAnsi="Consolas"/>
          <w:sz w:val="20"/>
          <w:szCs w:val="20"/>
          <w:lang w:val="en-US"/>
        </w:rPr>
        <w:t>1] ~ dt(0,0.</w:t>
      </w:r>
      <w:proofErr w:type="gramStart"/>
      <w:r w:rsidRPr="001475EC">
        <w:rPr>
          <w:rFonts w:ascii="Consolas" w:hAnsi="Consolas"/>
          <w:sz w:val="20"/>
          <w:szCs w:val="20"/>
          <w:lang w:val="en-US"/>
        </w:rPr>
        <w:t xml:space="preserve">16,1) </w:t>
      </w:r>
      <w:r w:rsidRPr="001475EC">
        <w:rPr>
          <w:rFonts w:ascii="Consolas" w:hAnsi="Consolas"/>
          <w:i/>
          <w:iCs/>
          <w:sz w:val="20"/>
          <w:szCs w:val="20"/>
          <w:lang w:val="en-US"/>
        </w:rPr>
        <w:t>#</w:t>
      </w:r>
      <w:proofErr w:type="gramEnd"/>
      <w:r w:rsidRPr="001475EC">
        <w:rPr>
          <w:rFonts w:ascii="Consolas" w:hAnsi="Consolas"/>
          <w:i/>
          <w:iCs/>
          <w:sz w:val="20"/>
          <w:szCs w:val="20"/>
          <w:lang w:val="en-US"/>
        </w:rPr>
        <w:t xml:space="preserve"> (1/2.5^2) = 0.16</w:t>
      </w:r>
    </w:p>
    <w:p w14:paraId="62E2E4DD" w14:textId="080F1EC1" w:rsidR="003D55EE" w:rsidRPr="001475EC" w:rsidRDefault="003D55EE" w:rsidP="00E939DA">
      <w:pPr>
        <w:jc w:val="both"/>
        <w:rPr>
          <w:rFonts w:ascii="Consolas" w:hAnsi="Consolas"/>
          <w:sz w:val="20"/>
          <w:szCs w:val="20"/>
          <w:lang w:val="en-US"/>
        </w:rPr>
      </w:pPr>
      <w:r w:rsidRPr="001475EC">
        <w:rPr>
          <w:rFonts w:ascii="Consolas" w:hAnsi="Consolas"/>
          <w:sz w:val="20"/>
          <w:szCs w:val="20"/>
          <w:lang w:val="en-US"/>
        </w:rPr>
        <w:t xml:space="preserve">   </w:t>
      </w:r>
      <w:proofErr w:type="gramStart"/>
      <w:r w:rsidRPr="001475EC">
        <w:rPr>
          <w:rFonts w:ascii="Consolas" w:hAnsi="Consolas"/>
          <w:sz w:val="20"/>
          <w:szCs w:val="20"/>
          <w:lang w:val="en-US"/>
        </w:rPr>
        <w:t>beta[</w:t>
      </w:r>
      <w:proofErr w:type="gramEnd"/>
      <w:r w:rsidRPr="001475EC">
        <w:rPr>
          <w:rFonts w:ascii="Consolas" w:hAnsi="Consolas"/>
          <w:sz w:val="20"/>
          <w:szCs w:val="20"/>
          <w:lang w:val="en-US"/>
        </w:rPr>
        <w:t>2] ~ dt(0,0.16,1)</w:t>
      </w:r>
    </w:p>
    <w:p w14:paraId="3572E9A6" w14:textId="77777777" w:rsidR="003D55EE" w:rsidRPr="001475EC" w:rsidRDefault="003D55EE" w:rsidP="00E939DA">
      <w:pPr>
        <w:jc w:val="both"/>
        <w:rPr>
          <w:rFonts w:ascii="Consolas" w:hAnsi="Consolas"/>
          <w:sz w:val="20"/>
          <w:szCs w:val="20"/>
          <w:lang w:val="en-US"/>
        </w:rPr>
      </w:pPr>
      <w:r w:rsidRPr="001475EC">
        <w:rPr>
          <w:rFonts w:ascii="Consolas" w:hAnsi="Consolas"/>
          <w:sz w:val="20"/>
          <w:szCs w:val="20"/>
          <w:lang w:val="en-US"/>
        </w:rPr>
        <w:t xml:space="preserve">   # likelihood</w:t>
      </w:r>
    </w:p>
    <w:p w14:paraId="147A4658" w14:textId="77777777" w:rsidR="003D55EE" w:rsidRPr="001475EC" w:rsidRDefault="003D55EE" w:rsidP="00E939DA">
      <w:pPr>
        <w:jc w:val="both"/>
        <w:rPr>
          <w:rFonts w:ascii="Consolas" w:hAnsi="Consolas"/>
          <w:sz w:val="20"/>
          <w:szCs w:val="20"/>
          <w:lang w:val="en-US"/>
        </w:rPr>
      </w:pPr>
      <w:r w:rsidRPr="001475EC">
        <w:rPr>
          <w:rFonts w:ascii="Consolas" w:hAnsi="Consolas"/>
          <w:sz w:val="20"/>
          <w:szCs w:val="20"/>
          <w:lang w:val="en-US"/>
        </w:rPr>
        <w:t xml:space="preserve">   for (i in </w:t>
      </w:r>
      <w:proofErr w:type="gramStart"/>
      <w:r w:rsidRPr="001475EC">
        <w:rPr>
          <w:rFonts w:ascii="Consolas" w:hAnsi="Consolas"/>
          <w:sz w:val="20"/>
          <w:szCs w:val="20"/>
          <w:lang w:val="en-US"/>
        </w:rPr>
        <w:t>1:N</w:t>
      </w:r>
      <w:proofErr w:type="gramEnd"/>
      <w:r w:rsidRPr="001475EC">
        <w:rPr>
          <w:rFonts w:ascii="Consolas" w:hAnsi="Consolas"/>
          <w:sz w:val="20"/>
          <w:szCs w:val="20"/>
          <w:lang w:val="en-US"/>
        </w:rPr>
        <w:t>){</w:t>
      </w:r>
    </w:p>
    <w:p w14:paraId="31E96AEC" w14:textId="6F01280A" w:rsidR="003D55EE" w:rsidRPr="001475EC" w:rsidRDefault="003D55EE" w:rsidP="00E939DA">
      <w:pPr>
        <w:jc w:val="both"/>
        <w:rPr>
          <w:rFonts w:ascii="Consolas" w:hAnsi="Consolas"/>
          <w:sz w:val="20"/>
          <w:szCs w:val="20"/>
          <w:lang w:val="en-US"/>
        </w:rPr>
      </w:pPr>
      <w:r w:rsidRPr="001475EC">
        <w:rPr>
          <w:rFonts w:ascii="Consolas" w:hAnsi="Consolas"/>
          <w:sz w:val="20"/>
          <w:szCs w:val="20"/>
          <w:lang w:val="en-US"/>
        </w:rPr>
        <w:t xml:space="preserve">      prob[i] &lt;- </w:t>
      </w:r>
      <w:proofErr w:type="gramStart"/>
      <w:r w:rsidRPr="001475EC">
        <w:rPr>
          <w:rFonts w:ascii="Consolas" w:hAnsi="Consolas"/>
          <w:sz w:val="20"/>
          <w:szCs w:val="20"/>
          <w:lang w:val="en-US"/>
        </w:rPr>
        <w:t>ilogit(</w:t>
      </w:r>
      <w:proofErr w:type="gramEnd"/>
      <w:r w:rsidRPr="001475EC">
        <w:rPr>
          <w:rFonts w:ascii="Consolas" w:hAnsi="Consolas"/>
          <w:sz w:val="20"/>
          <w:szCs w:val="20"/>
          <w:lang w:val="en-US"/>
        </w:rPr>
        <w:t>beta0 + beta[1]*z_</w:t>
      </w:r>
      <w:r w:rsidR="000A0053">
        <w:rPr>
          <w:rFonts w:ascii="Consolas" w:hAnsi="Consolas"/>
          <w:sz w:val="20"/>
          <w:szCs w:val="20"/>
          <w:lang w:val="en-US"/>
        </w:rPr>
        <w:t>distracted</w:t>
      </w:r>
      <w:r w:rsidRPr="001475EC">
        <w:rPr>
          <w:rFonts w:ascii="Consolas" w:hAnsi="Consolas"/>
          <w:sz w:val="20"/>
          <w:szCs w:val="20"/>
          <w:lang w:val="en-US"/>
        </w:rPr>
        <w:t>[i] +</w:t>
      </w:r>
      <w:r w:rsidR="00ED0600">
        <w:rPr>
          <w:rFonts w:ascii="Consolas" w:hAnsi="Consolas"/>
          <w:sz w:val="20"/>
          <w:szCs w:val="20"/>
          <w:lang w:val="en-US"/>
        </w:rPr>
        <w:t xml:space="preserve"> </w:t>
      </w:r>
      <w:r w:rsidRPr="001475EC">
        <w:rPr>
          <w:rFonts w:ascii="Consolas" w:hAnsi="Consolas"/>
          <w:sz w:val="20"/>
          <w:szCs w:val="20"/>
          <w:lang w:val="en-US"/>
        </w:rPr>
        <w:t>beta[2]*z_importance[i])</w:t>
      </w:r>
    </w:p>
    <w:p w14:paraId="62B7A81D" w14:textId="77777777" w:rsidR="003D55EE" w:rsidRPr="001475EC" w:rsidRDefault="003D55EE" w:rsidP="00E939DA">
      <w:pPr>
        <w:jc w:val="both"/>
        <w:rPr>
          <w:rFonts w:ascii="Consolas" w:hAnsi="Consolas"/>
          <w:sz w:val="20"/>
          <w:szCs w:val="20"/>
          <w:lang w:val="en-US"/>
        </w:rPr>
      </w:pPr>
      <w:r w:rsidRPr="001475EC">
        <w:rPr>
          <w:rFonts w:ascii="Consolas" w:hAnsi="Consolas"/>
          <w:sz w:val="20"/>
          <w:szCs w:val="20"/>
          <w:lang w:val="en-US"/>
        </w:rPr>
        <w:t xml:space="preserve">      y[i] ~ dbern(prob[i])</w:t>
      </w:r>
    </w:p>
    <w:p w14:paraId="3AB94C35" w14:textId="77777777" w:rsidR="003D55EE" w:rsidRPr="001475EC" w:rsidRDefault="003D55EE" w:rsidP="00E939DA">
      <w:pPr>
        <w:jc w:val="both"/>
        <w:rPr>
          <w:rFonts w:ascii="Consolas" w:hAnsi="Consolas"/>
          <w:sz w:val="20"/>
          <w:szCs w:val="20"/>
        </w:rPr>
      </w:pPr>
      <w:r w:rsidRPr="001475EC">
        <w:rPr>
          <w:rFonts w:ascii="Consolas" w:hAnsi="Consolas"/>
          <w:sz w:val="20"/>
          <w:szCs w:val="20"/>
          <w:lang w:val="en-US"/>
        </w:rPr>
        <w:t xml:space="preserve">   </w:t>
      </w:r>
      <w:r w:rsidRPr="001475EC">
        <w:rPr>
          <w:rFonts w:ascii="Consolas" w:hAnsi="Consolas"/>
          <w:sz w:val="20"/>
          <w:szCs w:val="20"/>
        </w:rPr>
        <w:t>}</w:t>
      </w:r>
    </w:p>
    <w:p w14:paraId="0F88391C" w14:textId="2D8E5217" w:rsidR="003D55EE" w:rsidRDefault="003D55EE" w:rsidP="00E939DA">
      <w:pPr>
        <w:jc w:val="both"/>
        <w:rPr>
          <w:rFonts w:ascii="Consolas" w:hAnsi="Consolas"/>
          <w:sz w:val="20"/>
          <w:szCs w:val="20"/>
        </w:rPr>
      </w:pPr>
      <w:r w:rsidRPr="001475EC">
        <w:rPr>
          <w:rFonts w:ascii="Consolas" w:hAnsi="Consolas"/>
          <w:sz w:val="20"/>
          <w:szCs w:val="20"/>
        </w:rPr>
        <w:t>}</w:t>
      </w:r>
    </w:p>
    <w:p w14:paraId="47F01286" w14:textId="5DD0469C" w:rsidR="004028CB" w:rsidRPr="00171BD9" w:rsidRDefault="00171BD9" w:rsidP="00E939DA">
      <w:pPr>
        <w:jc w:val="both"/>
        <w:rPr>
          <w:rFonts w:cstheme="minorHAnsi"/>
        </w:rPr>
      </w:pPr>
      <w:r>
        <w:rPr>
          <w:rFonts w:cstheme="minorHAnsi"/>
        </w:rPr>
        <w:t>Se estableció</w:t>
      </w:r>
      <w:r w:rsidR="00283B98">
        <w:rPr>
          <w:rFonts w:cstheme="minorHAnsi"/>
        </w:rPr>
        <w:t xml:space="preserve"> el número de muestras (tamaño de las cadenas) </w:t>
      </w:r>
      <w:r w:rsidR="00A56A29">
        <w:rPr>
          <w:rFonts w:cstheme="minorHAnsi"/>
        </w:rPr>
        <w:t>en</w:t>
      </w:r>
      <w:r w:rsidR="00283B98">
        <w:rPr>
          <w:rFonts w:cstheme="minorHAnsi"/>
        </w:rPr>
        <w:t xml:space="preserve"> 10000</w:t>
      </w:r>
      <w:r w:rsidR="00D07221">
        <w:rPr>
          <w:rFonts w:cstheme="minorHAnsi"/>
        </w:rPr>
        <w:t xml:space="preserve"> y</w:t>
      </w:r>
      <w:r w:rsidR="004F01E8">
        <w:rPr>
          <w:rFonts w:cstheme="minorHAnsi"/>
        </w:rPr>
        <w:t xml:space="preserve"> un </w:t>
      </w:r>
      <w:r w:rsidR="004F01E8" w:rsidRPr="00A56A29">
        <w:rPr>
          <w:rFonts w:cstheme="minorHAnsi"/>
          <w:i/>
          <w:iCs/>
        </w:rPr>
        <w:t>burn-in</w:t>
      </w:r>
      <w:r w:rsidR="004F01E8">
        <w:rPr>
          <w:rFonts w:cstheme="minorHAnsi"/>
        </w:rPr>
        <w:t xml:space="preserve"> de 500</w:t>
      </w:r>
      <w:r w:rsidR="00B61C5A">
        <w:rPr>
          <w:rFonts w:cstheme="minorHAnsi"/>
        </w:rPr>
        <w:t>. Para cada parámetro se construyeron 3 cadenas distintas</w:t>
      </w:r>
      <w:r w:rsidR="00137833">
        <w:rPr>
          <w:rFonts w:cstheme="minorHAnsi"/>
        </w:rPr>
        <w:t xml:space="preserve"> de forma paralela (la función </w:t>
      </w:r>
      <w:proofErr w:type="gramStart"/>
      <w:r w:rsidR="00137833">
        <w:rPr>
          <w:rFonts w:cstheme="minorHAnsi"/>
        </w:rPr>
        <w:t>jags.parallel</w:t>
      </w:r>
      <w:proofErr w:type="gramEnd"/>
      <w:r w:rsidR="00137833">
        <w:rPr>
          <w:rFonts w:cstheme="minorHAnsi"/>
        </w:rPr>
        <w:t xml:space="preserve"> lo permite)</w:t>
      </w:r>
      <w:r w:rsidR="00B52AF3">
        <w:rPr>
          <w:rFonts w:cstheme="minorHAnsi"/>
        </w:rPr>
        <w:t>. Se fijó la semilla de aleatorización en 13</w:t>
      </w:r>
      <w:r w:rsidR="00137833">
        <w:rPr>
          <w:rFonts w:cstheme="minorHAnsi"/>
        </w:rPr>
        <w:t xml:space="preserve"> para permitir la reproducibilidad de los resultados. </w:t>
      </w:r>
    </w:p>
    <w:p w14:paraId="7BF474D0" w14:textId="5F1E0785" w:rsidR="001F6A2F" w:rsidRPr="00DD28F7" w:rsidRDefault="00EB6EEF" w:rsidP="00E939DA">
      <w:pPr>
        <w:pStyle w:val="Prrafodelista"/>
        <w:numPr>
          <w:ilvl w:val="0"/>
          <w:numId w:val="3"/>
        </w:numPr>
        <w:jc w:val="both"/>
        <w:rPr>
          <w:b/>
          <w:bCs/>
        </w:rPr>
      </w:pPr>
      <w:r w:rsidRPr="00DD28F7">
        <w:rPr>
          <w:b/>
          <w:bCs/>
        </w:rPr>
        <w:t>Resultados del análisis</w:t>
      </w:r>
    </w:p>
    <w:p w14:paraId="5C6A3ADB" w14:textId="0C2D992A" w:rsidR="00F83966" w:rsidRDefault="004012CF" w:rsidP="00E939DA">
      <w:pPr>
        <w:jc w:val="both"/>
      </w:pPr>
      <w:r>
        <w:t xml:space="preserve">La tabla de resultados </w:t>
      </w:r>
      <w:r w:rsidR="00896E2B">
        <w:t>que proporciona R2jags es la siguiente:</w:t>
      </w:r>
    </w:p>
    <w:p w14:paraId="06ED100C" w14:textId="77777777" w:rsidR="002F0903" w:rsidRPr="002F0903" w:rsidRDefault="002F0903" w:rsidP="00AA079D">
      <w:pPr>
        <w:spacing w:after="0"/>
        <w:ind w:left="-454"/>
        <w:jc w:val="both"/>
        <w:rPr>
          <w:rFonts w:ascii="Consolas" w:hAnsi="Consolas"/>
          <w:sz w:val="20"/>
          <w:szCs w:val="20"/>
          <w:lang w:val="en-US"/>
        </w:rPr>
      </w:pPr>
      <w:r w:rsidRPr="002F0903">
        <w:rPr>
          <w:rFonts w:ascii="Consolas" w:hAnsi="Consolas"/>
          <w:sz w:val="20"/>
          <w:szCs w:val="20"/>
          <w:lang w:val="en-US"/>
        </w:rPr>
        <w:t>Inference for Bugs model at "bayes_logit", fit using jags,</w:t>
      </w:r>
    </w:p>
    <w:p w14:paraId="4F8D49D7" w14:textId="77777777" w:rsidR="002F0903" w:rsidRPr="002F0903" w:rsidRDefault="002F0903" w:rsidP="00AA079D">
      <w:pPr>
        <w:spacing w:after="0"/>
        <w:ind w:left="-454"/>
        <w:jc w:val="both"/>
        <w:rPr>
          <w:rFonts w:ascii="Consolas" w:hAnsi="Consolas"/>
          <w:sz w:val="20"/>
          <w:szCs w:val="20"/>
          <w:lang w:val="en-US"/>
        </w:rPr>
      </w:pPr>
      <w:r w:rsidRPr="002F0903">
        <w:rPr>
          <w:rFonts w:ascii="Consolas" w:hAnsi="Consolas"/>
          <w:sz w:val="20"/>
          <w:szCs w:val="20"/>
          <w:lang w:val="en-US"/>
        </w:rPr>
        <w:t xml:space="preserve"> 3 chains, each with 10500 iterations (first 500 discarded)</w:t>
      </w:r>
    </w:p>
    <w:p w14:paraId="7A56A0C2" w14:textId="77777777" w:rsidR="002F0903" w:rsidRPr="002F0903" w:rsidRDefault="002F0903" w:rsidP="00AA079D">
      <w:pPr>
        <w:spacing w:after="0"/>
        <w:ind w:left="-454"/>
        <w:jc w:val="both"/>
        <w:rPr>
          <w:rFonts w:ascii="Consolas" w:hAnsi="Consolas"/>
          <w:sz w:val="20"/>
          <w:szCs w:val="20"/>
          <w:lang w:val="en-US"/>
        </w:rPr>
      </w:pPr>
      <w:r w:rsidRPr="002F0903">
        <w:rPr>
          <w:rFonts w:ascii="Consolas" w:hAnsi="Consolas"/>
          <w:sz w:val="20"/>
          <w:szCs w:val="20"/>
          <w:lang w:val="en-US"/>
        </w:rPr>
        <w:t xml:space="preserve"> n.sims = 30000 iterations saved</w:t>
      </w:r>
    </w:p>
    <w:p w14:paraId="686222A4" w14:textId="77777777" w:rsidR="002F0903" w:rsidRPr="002F0903" w:rsidRDefault="002F0903" w:rsidP="00AA079D">
      <w:pPr>
        <w:spacing w:after="0"/>
        <w:ind w:left="-454"/>
        <w:jc w:val="both"/>
        <w:rPr>
          <w:rFonts w:ascii="Consolas" w:hAnsi="Consolas"/>
          <w:sz w:val="20"/>
          <w:szCs w:val="20"/>
          <w:lang w:val="en-US"/>
        </w:rPr>
      </w:pPr>
      <w:r w:rsidRPr="002F0903">
        <w:rPr>
          <w:rFonts w:ascii="Consolas" w:hAnsi="Consolas"/>
          <w:sz w:val="20"/>
          <w:szCs w:val="20"/>
          <w:lang w:val="en-US"/>
        </w:rPr>
        <w:t xml:space="preserve">          mu.vect sd.vect     2.5%      25%      50%      75%    97.5%  Rhat n.eff</w:t>
      </w:r>
    </w:p>
    <w:p w14:paraId="17D7EAA3" w14:textId="77777777" w:rsidR="002F0903" w:rsidRPr="002F0903" w:rsidRDefault="002F0903" w:rsidP="00AA079D">
      <w:pPr>
        <w:spacing w:after="0"/>
        <w:ind w:left="-454"/>
        <w:jc w:val="both"/>
        <w:rPr>
          <w:rFonts w:ascii="Consolas" w:hAnsi="Consolas"/>
          <w:sz w:val="20"/>
          <w:szCs w:val="20"/>
          <w:lang w:val="en-US"/>
        </w:rPr>
      </w:pPr>
      <w:r w:rsidRPr="002F0903">
        <w:rPr>
          <w:rFonts w:ascii="Consolas" w:hAnsi="Consolas"/>
          <w:sz w:val="20"/>
          <w:szCs w:val="20"/>
          <w:lang w:val="en-US"/>
        </w:rPr>
        <w:t>beta[1]     0.259   0.034    0.195    0.237    0.259    0.282    0.326 1.001 12000</w:t>
      </w:r>
    </w:p>
    <w:p w14:paraId="515128C2" w14:textId="77777777" w:rsidR="002F0903" w:rsidRPr="002F0903" w:rsidRDefault="002F0903" w:rsidP="00AA079D">
      <w:pPr>
        <w:spacing w:after="0"/>
        <w:ind w:left="-454"/>
        <w:jc w:val="both"/>
        <w:rPr>
          <w:rFonts w:ascii="Consolas" w:hAnsi="Consolas"/>
          <w:sz w:val="20"/>
          <w:szCs w:val="20"/>
          <w:lang w:val="en-US"/>
        </w:rPr>
      </w:pPr>
      <w:r w:rsidRPr="002F0903">
        <w:rPr>
          <w:rFonts w:ascii="Consolas" w:hAnsi="Consolas"/>
          <w:sz w:val="20"/>
          <w:szCs w:val="20"/>
          <w:lang w:val="en-US"/>
        </w:rPr>
        <w:t>beta[2]     1.382   0.044    1.298    1.352    1.382    1.412    1.469 1.001  8600</w:t>
      </w:r>
    </w:p>
    <w:p w14:paraId="31958780" w14:textId="77777777" w:rsidR="002F0903" w:rsidRPr="002F0903" w:rsidRDefault="002F0903" w:rsidP="00AA079D">
      <w:pPr>
        <w:spacing w:after="0"/>
        <w:ind w:left="-454"/>
        <w:jc w:val="both"/>
        <w:rPr>
          <w:rFonts w:ascii="Consolas" w:hAnsi="Consolas"/>
          <w:sz w:val="20"/>
          <w:szCs w:val="20"/>
          <w:lang w:val="en-US"/>
        </w:rPr>
      </w:pPr>
      <w:r w:rsidRPr="002F0903">
        <w:rPr>
          <w:rFonts w:ascii="Consolas" w:hAnsi="Consolas"/>
          <w:sz w:val="20"/>
          <w:szCs w:val="20"/>
          <w:lang w:val="en-US"/>
        </w:rPr>
        <w:t>beta0      -0.057   0.033   -0.123   -0.079   -0.057   -0.035    0.007 1.001  4600</w:t>
      </w:r>
    </w:p>
    <w:p w14:paraId="507BF7FD" w14:textId="77777777" w:rsidR="002F0903" w:rsidRPr="002F0903" w:rsidRDefault="002F0903" w:rsidP="00AA079D">
      <w:pPr>
        <w:spacing w:after="0"/>
        <w:ind w:left="-454"/>
        <w:jc w:val="both"/>
        <w:rPr>
          <w:rFonts w:ascii="Consolas" w:hAnsi="Consolas"/>
          <w:sz w:val="20"/>
          <w:szCs w:val="20"/>
          <w:lang w:val="en-US"/>
        </w:rPr>
      </w:pPr>
      <w:r w:rsidRPr="002F0903">
        <w:rPr>
          <w:rFonts w:ascii="Consolas" w:hAnsi="Consolas"/>
          <w:sz w:val="20"/>
          <w:szCs w:val="20"/>
          <w:lang w:val="en-US"/>
        </w:rPr>
        <w:t>deviance 5830.271   2.424 5827.490 5828.492 5829.657 5831.398 5836.547 1.001 30000</w:t>
      </w:r>
    </w:p>
    <w:p w14:paraId="3EE5917B" w14:textId="77777777" w:rsidR="002F0903" w:rsidRPr="002F0903" w:rsidRDefault="002F0903" w:rsidP="00AA079D">
      <w:pPr>
        <w:spacing w:after="0"/>
        <w:ind w:left="-454"/>
        <w:jc w:val="both"/>
        <w:rPr>
          <w:rFonts w:ascii="Consolas" w:hAnsi="Consolas"/>
          <w:sz w:val="20"/>
          <w:szCs w:val="20"/>
          <w:lang w:val="en-US"/>
        </w:rPr>
      </w:pPr>
    </w:p>
    <w:p w14:paraId="080AFD18" w14:textId="77777777" w:rsidR="002F0903" w:rsidRPr="002F0903" w:rsidRDefault="002F0903" w:rsidP="00AA079D">
      <w:pPr>
        <w:spacing w:after="0"/>
        <w:ind w:left="-454"/>
        <w:jc w:val="both"/>
        <w:rPr>
          <w:rFonts w:ascii="Consolas" w:hAnsi="Consolas"/>
          <w:sz w:val="20"/>
          <w:szCs w:val="20"/>
          <w:lang w:val="en-US"/>
        </w:rPr>
      </w:pPr>
      <w:r w:rsidRPr="002F0903">
        <w:rPr>
          <w:rFonts w:ascii="Consolas" w:hAnsi="Consolas"/>
          <w:sz w:val="20"/>
          <w:szCs w:val="20"/>
          <w:lang w:val="en-US"/>
        </w:rPr>
        <w:t>For each parameter, n.eff is a crude measure of effective sample size,</w:t>
      </w:r>
    </w:p>
    <w:p w14:paraId="289C3A4B" w14:textId="77777777" w:rsidR="002F0903" w:rsidRPr="002F0903" w:rsidRDefault="002F0903" w:rsidP="00AA079D">
      <w:pPr>
        <w:spacing w:after="0"/>
        <w:ind w:left="-454"/>
        <w:jc w:val="both"/>
        <w:rPr>
          <w:rFonts w:ascii="Consolas" w:hAnsi="Consolas"/>
          <w:sz w:val="20"/>
          <w:szCs w:val="20"/>
          <w:lang w:val="en-US"/>
        </w:rPr>
      </w:pPr>
      <w:r w:rsidRPr="002F0903">
        <w:rPr>
          <w:rFonts w:ascii="Consolas" w:hAnsi="Consolas"/>
          <w:sz w:val="20"/>
          <w:szCs w:val="20"/>
          <w:lang w:val="en-US"/>
        </w:rPr>
        <w:t>and Rhat is the potential scale reduction factor (at convergence, Rhat=1).</w:t>
      </w:r>
    </w:p>
    <w:p w14:paraId="0C75080C" w14:textId="77777777" w:rsidR="002F0903" w:rsidRPr="002F0903" w:rsidRDefault="002F0903" w:rsidP="00AA079D">
      <w:pPr>
        <w:spacing w:after="0"/>
        <w:ind w:left="-454"/>
        <w:jc w:val="both"/>
        <w:rPr>
          <w:rFonts w:ascii="Consolas" w:hAnsi="Consolas"/>
          <w:sz w:val="20"/>
          <w:szCs w:val="20"/>
          <w:lang w:val="en-US"/>
        </w:rPr>
      </w:pPr>
    </w:p>
    <w:p w14:paraId="00C25BB3" w14:textId="77777777" w:rsidR="002F0903" w:rsidRPr="002F0903" w:rsidRDefault="002F0903" w:rsidP="00AA079D">
      <w:pPr>
        <w:spacing w:after="0"/>
        <w:ind w:left="-454"/>
        <w:jc w:val="both"/>
        <w:rPr>
          <w:rFonts w:ascii="Consolas" w:hAnsi="Consolas"/>
          <w:sz w:val="20"/>
          <w:szCs w:val="20"/>
          <w:lang w:val="en-US"/>
        </w:rPr>
      </w:pPr>
      <w:r w:rsidRPr="002F0903">
        <w:rPr>
          <w:rFonts w:ascii="Consolas" w:hAnsi="Consolas"/>
          <w:sz w:val="20"/>
          <w:szCs w:val="20"/>
          <w:lang w:val="en-US"/>
        </w:rPr>
        <w:t>DIC info (using the rule, pD = var(deviance)/2)</w:t>
      </w:r>
    </w:p>
    <w:p w14:paraId="3B44A35E" w14:textId="77777777" w:rsidR="002F0903" w:rsidRPr="002F0903" w:rsidRDefault="002F0903" w:rsidP="00AA079D">
      <w:pPr>
        <w:spacing w:after="0"/>
        <w:ind w:left="-454"/>
        <w:jc w:val="both"/>
        <w:rPr>
          <w:rFonts w:ascii="Consolas" w:hAnsi="Consolas"/>
          <w:sz w:val="20"/>
          <w:szCs w:val="20"/>
          <w:lang w:val="en-US"/>
        </w:rPr>
      </w:pPr>
      <w:r w:rsidRPr="002F0903">
        <w:rPr>
          <w:rFonts w:ascii="Consolas" w:hAnsi="Consolas"/>
          <w:sz w:val="20"/>
          <w:szCs w:val="20"/>
          <w:lang w:val="en-US"/>
        </w:rPr>
        <w:t>pD = 2.9 and DIC = 5833.2</w:t>
      </w:r>
    </w:p>
    <w:p w14:paraId="2630C899" w14:textId="533C0F9C" w:rsidR="007F3488" w:rsidRDefault="002F0903" w:rsidP="00AA079D">
      <w:pPr>
        <w:spacing w:after="0"/>
        <w:ind w:left="-454"/>
        <w:jc w:val="both"/>
        <w:rPr>
          <w:rFonts w:ascii="Consolas" w:hAnsi="Consolas"/>
          <w:sz w:val="20"/>
          <w:szCs w:val="20"/>
          <w:lang w:val="en-US"/>
        </w:rPr>
      </w:pPr>
      <w:r w:rsidRPr="002F0903">
        <w:rPr>
          <w:rFonts w:ascii="Consolas" w:hAnsi="Consolas"/>
          <w:sz w:val="20"/>
          <w:szCs w:val="20"/>
          <w:lang w:val="en-US"/>
        </w:rPr>
        <w:t>DIC is an estimate of expected predictive error (lower deviance is better).</w:t>
      </w:r>
    </w:p>
    <w:p w14:paraId="784D4BD5" w14:textId="77777777" w:rsidR="007F063E" w:rsidRDefault="007F063E" w:rsidP="00E939DA">
      <w:pPr>
        <w:spacing w:after="0"/>
        <w:jc w:val="both"/>
        <w:rPr>
          <w:rFonts w:ascii="Consolas" w:hAnsi="Consolas"/>
          <w:sz w:val="20"/>
          <w:szCs w:val="20"/>
          <w:lang w:val="en-US"/>
        </w:rPr>
      </w:pPr>
    </w:p>
    <w:p w14:paraId="39B8250A" w14:textId="7BABD532" w:rsidR="00990D9F" w:rsidRDefault="00990D9F" w:rsidP="00E939DA">
      <w:pPr>
        <w:spacing w:after="0"/>
        <w:jc w:val="both"/>
        <w:rPr>
          <w:rFonts w:cstheme="minorHAnsi"/>
        </w:rPr>
      </w:pPr>
      <w:r w:rsidRPr="00E857C6">
        <w:rPr>
          <w:rFonts w:cstheme="minorHAnsi"/>
        </w:rPr>
        <w:t>A partir de</w:t>
      </w:r>
      <w:r w:rsidR="00E857C6" w:rsidRPr="00E857C6">
        <w:rPr>
          <w:rFonts w:cstheme="minorHAnsi"/>
        </w:rPr>
        <w:t xml:space="preserve"> la t</w:t>
      </w:r>
      <w:r w:rsidR="00E857C6">
        <w:rPr>
          <w:rFonts w:cstheme="minorHAnsi"/>
        </w:rPr>
        <w:t>abla podemos</w:t>
      </w:r>
      <w:r w:rsidR="0092407F">
        <w:rPr>
          <w:rFonts w:cstheme="minorHAnsi"/>
        </w:rPr>
        <w:t xml:space="preserve"> evaluar una primera medida de convergencia. El estadístico de Gelman-Rubin (Rhat) para los tres parámetros estimados</w:t>
      </w:r>
      <w:r w:rsidR="007A2D01">
        <w:rPr>
          <w:rFonts w:cstheme="minorHAnsi"/>
        </w:rPr>
        <w:t xml:space="preserve"> es prácticamente 1, lo cual es indicativo de convergencia.</w:t>
      </w:r>
    </w:p>
    <w:p w14:paraId="0A1EDFE5" w14:textId="73C0AF4C" w:rsidR="007A2D01" w:rsidRDefault="00944BD6" w:rsidP="00E939DA">
      <w:pPr>
        <w:spacing w:after="0"/>
        <w:jc w:val="both"/>
        <w:rPr>
          <w:rFonts w:cstheme="minorHAnsi"/>
        </w:rPr>
      </w:pPr>
      <w:r>
        <w:rPr>
          <w:rFonts w:cstheme="minorHAnsi"/>
        </w:rPr>
        <w:t xml:space="preserve">Los gráficos </w:t>
      </w:r>
      <w:r w:rsidR="00CF6DD1">
        <w:rPr>
          <w:rFonts w:cstheme="minorHAnsi"/>
          <w:i/>
          <w:iCs/>
        </w:rPr>
        <w:t>traceplot</w:t>
      </w:r>
      <w:r w:rsidR="00CF6DD1">
        <w:rPr>
          <w:rFonts w:cstheme="minorHAnsi"/>
        </w:rPr>
        <w:t xml:space="preserve"> y las curvas de densidad </w:t>
      </w:r>
      <w:r w:rsidR="00866856">
        <w:rPr>
          <w:rFonts w:cstheme="minorHAnsi"/>
        </w:rPr>
        <w:t>también aportan evidencia en esta dirección. En l</w:t>
      </w:r>
      <w:r w:rsidR="009C1E69">
        <w:rPr>
          <w:rFonts w:cstheme="minorHAnsi"/>
        </w:rPr>
        <w:t>a figura 1 puede verse que las cadenas oscilan en torno al mismo rango de valores, no hay desviaciones. En la figura 2</w:t>
      </w:r>
      <w:r w:rsidR="00980E1C">
        <w:rPr>
          <w:rFonts w:cstheme="minorHAnsi"/>
        </w:rPr>
        <w:t xml:space="preserve"> puede comprobarse el claro solapamiento entre las curvas de densidad, lo que indica que las 3 cadenas (de cada paramétro) generan la misma distribución a posteriori.</w:t>
      </w:r>
    </w:p>
    <w:p w14:paraId="4211EDF8" w14:textId="0D0442D8" w:rsidR="00CE459E" w:rsidRDefault="008E42DF" w:rsidP="00E939DA">
      <w:pPr>
        <w:spacing w:after="0"/>
        <w:jc w:val="both"/>
        <w:rPr>
          <w:rFonts w:cstheme="minorHAnsi"/>
        </w:rPr>
      </w:pPr>
      <w:r>
        <w:rPr>
          <w:rFonts w:cstheme="minorHAnsi"/>
          <w:noProof/>
        </w:rPr>
        <w:drawing>
          <wp:anchor distT="0" distB="0" distL="114300" distR="114300" simplePos="0" relativeHeight="251658240" behindDoc="0" locked="0" layoutInCell="1" allowOverlap="1" wp14:anchorId="527CF574" wp14:editId="6F113648">
            <wp:simplePos x="0" y="0"/>
            <wp:positionH relativeFrom="column">
              <wp:posOffset>323215</wp:posOffset>
            </wp:positionH>
            <wp:positionV relativeFrom="paragraph">
              <wp:posOffset>285750</wp:posOffset>
            </wp:positionV>
            <wp:extent cx="4532630" cy="2800350"/>
            <wp:effectExtent l="0" t="0" r="127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32630" cy="2800350"/>
                    </a:xfrm>
                    <a:prstGeom prst="rect">
                      <a:avLst/>
                    </a:prstGeom>
                  </pic:spPr>
                </pic:pic>
              </a:graphicData>
            </a:graphic>
            <wp14:sizeRelH relativeFrom="margin">
              <wp14:pctWidth>0</wp14:pctWidth>
            </wp14:sizeRelH>
            <wp14:sizeRelV relativeFrom="margin">
              <wp14:pctHeight>0</wp14:pctHeight>
            </wp14:sizeRelV>
          </wp:anchor>
        </w:drawing>
      </w:r>
    </w:p>
    <w:p w14:paraId="217D8E85" w14:textId="1BE721B1" w:rsidR="00791295" w:rsidRPr="00CF6DD1" w:rsidRDefault="00765EC0" w:rsidP="00E939DA">
      <w:pPr>
        <w:spacing w:after="0"/>
        <w:jc w:val="both"/>
        <w:rPr>
          <w:rFonts w:cstheme="minorHAnsi"/>
        </w:rPr>
      </w:pPr>
      <w:r w:rsidRPr="00765EC0">
        <w:rPr>
          <w:rFonts w:cstheme="minorHAnsi"/>
          <w:noProof/>
        </w:rPr>
        <mc:AlternateContent>
          <mc:Choice Requires="wps">
            <w:drawing>
              <wp:anchor distT="45720" distB="45720" distL="114300" distR="114300" simplePos="0" relativeHeight="251661312" behindDoc="0" locked="0" layoutInCell="1" allowOverlap="1" wp14:anchorId="5AF4F6F2" wp14:editId="77850D24">
                <wp:simplePos x="0" y="0"/>
                <wp:positionH relativeFrom="column">
                  <wp:posOffset>666115</wp:posOffset>
                </wp:positionH>
                <wp:positionV relativeFrom="paragraph">
                  <wp:posOffset>2837815</wp:posOffset>
                </wp:positionV>
                <wp:extent cx="3759200" cy="28575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9200" cy="285750"/>
                        </a:xfrm>
                        <a:prstGeom prst="rect">
                          <a:avLst/>
                        </a:prstGeom>
                        <a:solidFill>
                          <a:srgbClr val="FFFFFF"/>
                        </a:solidFill>
                        <a:ln w="9525">
                          <a:noFill/>
                          <a:miter lim="800000"/>
                          <a:headEnd/>
                          <a:tailEnd/>
                        </a:ln>
                      </wps:spPr>
                      <wps:txbx>
                        <w:txbxContent>
                          <w:p w14:paraId="3A59523B" w14:textId="1CFABC45" w:rsidR="00765EC0" w:rsidRPr="009247EA" w:rsidRDefault="00765EC0">
                            <w:pPr>
                              <w:rPr>
                                <w:sz w:val="18"/>
                                <w:szCs w:val="18"/>
                              </w:rPr>
                            </w:pPr>
                            <w:r w:rsidRPr="009247EA">
                              <w:rPr>
                                <w:sz w:val="18"/>
                                <w:szCs w:val="18"/>
                              </w:rPr>
                              <w:t>Figura 1. Gráficos traceplot</w:t>
                            </w:r>
                            <w:r w:rsidR="00983D8D">
                              <w:rPr>
                                <w:sz w:val="18"/>
                                <w:szCs w:val="18"/>
                              </w:rPr>
                              <w:t xml:space="preserve"> </w:t>
                            </w:r>
                            <w:r w:rsidR="00423997">
                              <w:rPr>
                                <w:sz w:val="18"/>
                                <w:szCs w:val="18"/>
                              </w:rPr>
                              <w:t>generados manualmente (ver anexo)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F4F6F2" id="_x0000_t202" coordsize="21600,21600" o:spt="202" path="m,l,21600r21600,l21600,xe">
                <v:stroke joinstyle="miter"/>
                <v:path gradientshapeok="t" o:connecttype="rect"/>
              </v:shapetype>
              <v:shape id="Cuadro de texto 2" o:spid="_x0000_s1026" type="#_x0000_t202" style="position:absolute;margin-left:52.45pt;margin-top:223.45pt;width:296pt;height:2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" stroked="f">
                <v:textbox>
                  <w:txbxContent>
                    <w:p w14:paraId="3A59523B" w14:textId="1CFABC45" w:rsidR="00765EC0" w:rsidRPr="009247EA" w:rsidRDefault="00765EC0">
                      <w:pPr>
                        <w:rPr>
                          <w:sz w:val="18"/>
                          <w:szCs w:val="18"/>
                        </w:rPr>
                      </w:pPr>
                      <w:r w:rsidRPr="009247EA">
                        <w:rPr>
                          <w:sz w:val="18"/>
                          <w:szCs w:val="18"/>
                        </w:rPr>
                        <w:t xml:space="preserve">Figura 1. Gráficos </w:t>
                      </w:r>
                      <w:proofErr w:type="spellStart"/>
                      <w:r w:rsidRPr="009247EA">
                        <w:rPr>
                          <w:sz w:val="18"/>
                          <w:szCs w:val="18"/>
                        </w:rPr>
                        <w:t>traceplot</w:t>
                      </w:r>
                      <w:proofErr w:type="spellEnd"/>
                      <w:r w:rsidR="00983D8D">
                        <w:rPr>
                          <w:sz w:val="18"/>
                          <w:szCs w:val="18"/>
                        </w:rPr>
                        <w:t xml:space="preserve"> </w:t>
                      </w:r>
                      <w:r w:rsidR="00423997">
                        <w:rPr>
                          <w:sz w:val="18"/>
                          <w:szCs w:val="18"/>
                        </w:rPr>
                        <w:t>generados manualmente (ver anexo)</w:t>
                      </w:r>
                    </w:p>
                  </w:txbxContent>
                </v:textbox>
                <w10:wrap type="square"/>
              </v:shape>
            </w:pict>
          </mc:Fallback>
        </mc:AlternateContent>
      </w:r>
    </w:p>
    <w:p w14:paraId="0377BBFD" w14:textId="19059150" w:rsidR="00990D9F" w:rsidRPr="00E857C6" w:rsidRDefault="00E73C92" w:rsidP="00E939DA">
      <w:pPr>
        <w:spacing w:after="0"/>
        <w:jc w:val="both"/>
      </w:pPr>
      <w:r>
        <w:rPr>
          <w:rFonts w:cstheme="minorHAnsi"/>
          <w:noProof/>
        </w:rPr>
        <w:drawing>
          <wp:anchor distT="0" distB="0" distL="114300" distR="114300" simplePos="0" relativeHeight="251659264" behindDoc="0" locked="0" layoutInCell="1" allowOverlap="1" wp14:anchorId="3EA64BD9" wp14:editId="55CC4AB2">
            <wp:simplePos x="0" y="0"/>
            <wp:positionH relativeFrom="column">
              <wp:posOffset>323215</wp:posOffset>
            </wp:positionH>
            <wp:positionV relativeFrom="paragraph">
              <wp:posOffset>266700</wp:posOffset>
            </wp:positionV>
            <wp:extent cx="4532630" cy="2800350"/>
            <wp:effectExtent l="0" t="0" r="127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32630" cy="2800350"/>
                    </a:xfrm>
                    <a:prstGeom prst="rect">
                      <a:avLst/>
                    </a:prstGeom>
                  </pic:spPr>
                </pic:pic>
              </a:graphicData>
            </a:graphic>
            <wp14:sizeRelH relativeFrom="margin">
              <wp14:pctWidth>0</wp14:pctWidth>
            </wp14:sizeRelH>
            <wp14:sizeRelV relativeFrom="margin">
              <wp14:pctHeight>0</wp14:pctHeight>
            </wp14:sizeRelV>
          </wp:anchor>
        </w:drawing>
      </w:r>
      <w:r w:rsidR="009247EA" w:rsidRPr="00765EC0">
        <w:rPr>
          <w:rFonts w:cstheme="minorHAnsi"/>
          <w:noProof/>
        </w:rPr>
        <mc:AlternateContent>
          <mc:Choice Requires="wps">
            <w:drawing>
              <wp:anchor distT="45720" distB="45720" distL="114300" distR="114300" simplePos="0" relativeHeight="251663360" behindDoc="0" locked="0" layoutInCell="1" allowOverlap="1" wp14:anchorId="41948A90" wp14:editId="55913121">
                <wp:simplePos x="0" y="0"/>
                <wp:positionH relativeFrom="column">
                  <wp:posOffset>608965</wp:posOffset>
                </wp:positionH>
                <wp:positionV relativeFrom="paragraph">
                  <wp:posOffset>3022600</wp:posOffset>
                </wp:positionV>
                <wp:extent cx="3473450" cy="285750"/>
                <wp:effectExtent l="0" t="0" r="0" b="0"/>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3450" cy="285750"/>
                        </a:xfrm>
                        <a:prstGeom prst="rect">
                          <a:avLst/>
                        </a:prstGeom>
                        <a:solidFill>
                          <a:srgbClr val="FFFFFF"/>
                        </a:solidFill>
                        <a:ln w="9525">
                          <a:noFill/>
                          <a:miter lim="800000"/>
                          <a:headEnd/>
                          <a:tailEnd/>
                        </a:ln>
                      </wps:spPr>
                      <wps:txbx>
                        <w:txbxContent>
                          <w:p w14:paraId="6C8A85A2" w14:textId="10D912EB" w:rsidR="009247EA" w:rsidRPr="009247EA" w:rsidRDefault="009247EA" w:rsidP="009247EA">
                            <w:pPr>
                              <w:rPr>
                                <w:sz w:val="18"/>
                                <w:szCs w:val="18"/>
                              </w:rPr>
                            </w:pPr>
                            <w:r w:rsidRPr="009247EA">
                              <w:rPr>
                                <w:sz w:val="18"/>
                                <w:szCs w:val="18"/>
                              </w:rPr>
                              <w:t xml:space="preserve">Figura </w:t>
                            </w:r>
                            <w:r>
                              <w:rPr>
                                <w:sz w:val="18"/>
                                <w:szCs w:val="18"/>
                              </w:rPr>
                              <w:t>2</w:t>
                            </w:r>
                            <w:r w:rsidRPr="009247EA">
                              <w:rPr>
                                <w:sz w:val="18"/>
                                <w:szCs w:val="18"/>
                              </w:rPr>
                              <w:t xml:space="preserve">. </w:t>
                            </w:r>
                            <w:r>
                              <w:rPr>
                                <w:sz w:val="18"/>
                                <w:szCs w:val="18"/>
                              </w:rPr>
                              <w:t>Curvas de densidad</w:t>
                            </w:r>
                            <w:r w:rsidR="00423997">
                              <w:rPr>
                                <w:sz w:val="18"/>
                                <w:szCs w:val="18"/>
                              </w:rPr>
                              <w:t xml:space="preserve"> generadas manualmente (ver anexo)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948A90" id="_x0000_s1027" type="#_x0000_t202" style="position:absolute;margin-left:47.95pt;margin-top:238pt;width:273.5pt;height:2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" stroked="f">
                <v:textbox>
                  <w:txbxContent>
                    <w:p w14:paraId="6C8A85A2" w14:textId="10D912EB" w:rsidR="009247EA" w:rsidRPr="009247EA" w:rsidRDefault="009247EA" w:rsidP="009247EA">
                      <w:pPr>
                        <w:rPr>
                          <w:sz w:val="18"/>
                          <w:szCs w:val="18"/>
                        </w:rPr>
                      </w:pPr>
                      <w:r w:rsidRPr="009247EA">
                        <w:rPr>
                          <w:sz w:val="18"/>
                          <w:szCs w:val="18"/>
                        </w:rPr>
                        <w:t xml:space="preserve">Figura </w:t>
                      </w:r>
                      <w:r>
                        <w:rPr>
                          <w:sz w:val="18"/>
                          <w:szCs w:val="18"/>
                        </w:rPr>
                        <w:t>2</w:t>
                      </w:r>
                      <w:r w:rsidRPr="009247EA">
                        <w:rPr>
                          <w:sz w:val="18"/>
                          <w:szCs w:val="18"/>
                        </w:rPr>
                        <w:t xml:space="preserve">. </w:t>
                      </w:r>
                      <w:r>
                        <w:rPr>
                          <w:sz w:val="18"/>
                          <w:szCs w:val="18"/>
                        </w:rPr>
                        <w:t>Curvas de densidad</w:t>
                      </w:r>
                      <w:r w:rsidR="00423997">
                        <w:rPr>
                          <w:sz w:val="18"/>
                          <w:szCs w:val="18"/>
                        </w:rPr>
                        <w:t xml:space="preserve"> generadas manualmente (ver anexo)</w:t>
                      </w:r>
                    </w:p>
                  </w:txbxContent>
                </v:textbox>
                <w10:wrap type="square"/>
              </v:shape>
            </w:pict>
          </mc:Fallback>
        </mc:AlternateContent>
      </w:r>
    </w:p>
    <w:p w14:paraId="53D16317" w14:textId="3A6666A9" w:rsidR="00FB7493" w:rsidRDefault="00FB7493" w:rsidP="00E939DA">
      <w:pPr>
        <w:pStyle w:val="Prrafodelista"/>
        <w:ind w:left="360"/>
        <w:jc w:val="both"/>
      </w:pPr>
    </w:p>
    <w:p w14:paraId="3359F9BD" w14:textId="0AC3B20A" w:rsidR="00765EC0" w:rsidRDefault="00765EC0" w:rsidP="00E939DA">
      <w:pPr>
        <w:pStyle w:val="Prrafodelista"/>
        <w:ind w:left="360"/>
        <w:jc w:val="both"/>
      </w:pPr>
    </w:p>
    <w:p w14:paraId="2018AC11" w14:textId="3FDD86C8" w:rsidR="00FB7493" w:rsidRDefault="005B6C1B" w:rsidP="00E939DA">
      <w:pPr>
        <w:jc w:val="both"/>
      </w:pPr>
      <w:r>
        <w:t>La dependencia</w:t>
      </w:r>
      <w:r w:rsidR="00D425FC">
        <w:t xml:space="preserve"> en las cadenas generadas parece ser baja, a juzgar por los elevados tamaños</w:t>
      </w:r>
      <w:r w:rsidR="00B51974">
        <w:t xml:space="preserve"> muestrales efectivos. Otra prueba de ello son los gráficos de autocorrelación</w:t>
      </w:r>
      <w:r w:rsidR="002C6FC0">
        <w:t>, que muestran una mínima relación</w:t>
      </w:r>
      <w:r w:rsidR="006D66AF">
        <w:t xml:space="preserve"> con una lag menor a 10.</w:t>
      </w:r>
    </w:p>
    <w:p w14:paraId="092EE01E" w14:textId="31202422" w:rsidR="00C90CC7" w:rsidRDefault="00B314AC" w:rsidP="00E939DA">
      <w:pPr>
        <w:jc w:val="both"/>
      </w:pPr>
      <w:r>
        <w:rPr>
          <w:noProof/>
        </w:rPr>
        <w:drawing>
          <wp:anchor distT="0" distB="0" distL="114300" distR="114300" simplePos="0" relativeHeight="251664384" behindDoc="0" locked="0" layoutInCell="1" allowOverlap="1" wp14:anchorId="29776387" wp14:editId="79CAD1C8">
            <wp:simplePos x="0" y="0"/>
            <wp:positionH relativeFrom="column">
              <wp:posOffset>126365</wp:posOffset>
            </wp:positionH>
            <wp:positionV relativeFrom="paragraph">
              <wp:posOffset>342265</wp:posOffset>
            </wp:positionV>
            <wp:extent cx="4533265" cy="2800350"/>
            <wp:effectExtent l="0" t="0" r="635" b="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33265" cy="2800350"/>
                    </a:xfrm>
                    <a:prstGeom prst="rect">
                      <a:avLst/>
                    </a:prstGeom>
                  </pic:spPr>
                </pic:pic>
              </a:graphicData>
            </a:graphic>
          </wp:anchor>
        </w:drawing>
      </w:r>
    </w:p>
    <w:p w14:paraId="66EE4EDD" w14:textId="4E47BCBB" w:rsidR="00F35087" w:rsidRDefault="00DD28F7" w:rsidP="00E939DA">
      <w:pPr>
        <w:jc w:val="both"/>
      </w:pPr>
      <w:r w:rsidRPr="00765EC0">
        <w:rPr>
          <w:rFonts w:cstheme="minorHAnsi"/>
          <w:noProof/>
        </w:rPr>
        <mc:AlternateContent>
          <mc:Choice Requires="wps">
            <w:drawing>
              <wp:anchor distT="45720" distB="45720" distL="114300" distR="114300" simplePos="0" relativeHeight="251666432" behindDoc="0" locked="0" layoutInCell="1" allowOverlap="1" wp14:anchorId="19FE2697" wp14:editId="3916E9CB">
                <wp:simplePos x="0" y="0"/>
                <wp:positionH relativeFrom="column">
                  <wp:posOffset>310515</wp:posOffset>
                </wp:positionH>
                <wp:positionV relativeFrom="paragraph">
                  <wp:posOffset>2825115</wp:posOffset>
                </wp:positionV>
                <wp:extent cx="3924300" cy="285750"/>
                <wp:effectExtent l="0" t="0" r="0" b="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4300" cy="285750"/>
                        </a:xfrm>
                        <a:prstGeom prst="rect">
                          <a:avLst/>
                        </a:prstGeom>
                        <a:solidFill>
                          <a:srgbClr val="FFFFFF"/>
                        </a:solidFill>
                        <a:ln w="9525">
                          <a:noFill/>
                          <a:miter lim="800000"/>
                          <a:headEnd/>
                          <a:tailEnd/>
                        </a:ln>
                      </wps:spPr>
                      <wps:txbx>
                        <w:txbxContent>
                          <w:p w14:paraId="77D8DC87" w14:textId="1CD2F87F" w:rsidR="00DD28F7" w:rsidRPr="009247EA" w:rsidRDefault="00DD28F7" w:rsidP="00DD28F7">
                            <w:pPr>
                              <w:rPr>
                                <w:sz w:val="18"/>
                                <w:szCs w:val="18"/>
                              </w:rPr>
                            </w:pPr>
                            <w:r w:rsidRPr="009247EA">
                              <w:rPr>
                                <w:sz w:val="18"/>
                                <w:szCs w:val="18"/>
                              </w:rPr>
                              <w:t xml:space="preserve">Figura </w:t>
                            </w:r>
                            <w:r>
                              <w:rPr>
                                <w:sz w:val="18"/>
                                <w:szCs w:val="18"/>
                              </w:rPr>
                              <w:t>3</w:t>
                            </w:r>
                            <w:r w:rsidRPr="009247EA">
                              <w:rPr>
                                <w:sz w:val="18"/>
                                <w:szCs w:val="18"/>
                              </w:rPr>
                              <w:t xml:space="preserve">. </w:t>
                            </w:r>
                            <w:r>
                              <w:rPr>
                                <w:sz w:val="18"/>
                                <w:szCs w:val="18"/>
                              </w:rPr>
                              <w:t>Gráficos de autocorrelación generados manualmente (ver anexo)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FE2697" id="_x0000_s1028" type="#_x0000_t202" style="position:absolute;margin-left:24.45pt;margin-top:222.45pt;width:309pt;height:22.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" stroked="f">
                <v:textbox>
                  <w:txbxContent>
                    <w:p w14:paraId="77D8DC87" w14:textId="1CD2F87F" w:rsidR="00DD28F7" w:rsidRPr="009247EA" w:rsidRDefault="00DD28F7" w:rsidP="00DD28F7">
                      <w:pPr>
                        <w:rPr>
                          <w:sz w:val="18"/>
                          <w:szCs w:val="18"/>
                        </w:rPr>
                      </w:pPr>
                      <w:r w:rsidRPr="009247EA">
                        <w:rPr>
                          <w:sz w:val="18"/>
                          <w:szCs w:val="18"/>
                        </w:rPr>
                        <w:t xml:space="preserve">Figura </w:t>
                      </w:r>
                      <w:r>
                        <w:rPr>
                          <w:sz w:val="18"/>
                          <w:szCs w:val="18"/>
                        </w:rPr>
                        <w:t>3</w:t>
                      </w:r>
                      <w:r w:rsidRPr="009247EA">
                        <w:rPr>
                          <w:sz w:val="18"/>
                          <w:szCs w:val="18"/>
                        </w:rPr>
                        <w:t xml:space="preserve">. </w:t>
                      </w:r>
                      <w:r>
                        <w:rPr>
                          <w:sz w:val="18"/>
                          <w:szCs w:val="18"/>
                        </w:rPr>
                        <w:t>Gráficos de autocorrelación generados manualmente (ver anexo)</w:t>
                      </w:r>
                    </w:p>
                  </w:txbxContent>
                </v:textbox>
                <w10:wrap type="square"/>
              </v:shape>
            </w:pict>
          </mc:Fallback>
        </mc:AlternateContent>
      </w:r>
    </w:p>
    <w:p w14:paraId="27FC83D9" w14:textId="204123F3" w:rsidR="00470C69" w:rsidRDefault="00470C69" w:rsidP="00E939DA">
      <w:pPr>
        <w:jc w:val="both"/>
      </w:pPr>
    </w:p>
    <w:p w14:paraId="41D823F7" w14:textId="56D55514" w:rsidR="00470C69" w:rsidRDefault="003107CA" w:rsidP="00E939DA">
      <w:pPr>
        <w:jc w:val="both"/>
      </w:pPr>
      <w:r>
        <w:t xml:space="preserve">Para una representación gráfica del proceso de </w:t>
      </w:r>
      <w:r w:rsidR="004502B7">
        <w:t>“actualización de creencias”</w:t>
      </w:r>
      <w:r w:rsidR="00A83AB3">
        <w:t xml:space="preserve"> se han </w:t>
      </w:r>
      <w:r w:rsidR="00D64471">
        <w:t>impuesto</w:t>
      </w:r>
      <w:r w:rsidR="00ED26FA">
        <w:t xml:space="preserve"> en un mismo gráfico </w:t>
      </w:r>
      <w:r w:rsidR="00B10DB7">
        <w:t>las curvas de densidad a priori y a posteriori (éstas con los datos de las 3 cadenas)</w:t>
      </w:r>
      <w:r w:rsidR="00996725">
        <w:t xml:space="preserve">. </w:t>
      </w:r>
      <w:r w:rsidR="00C90701">
        <w:t xml:space="preserve">Se reproduces aquí con </w:t>
      </w:r>
      <w:r w:rsidR="00263A62">
        <w:t>el eje de abscisas “truncado” para que se muestren solo los valores más probables.</w:t>
      </w:r>
    </w:p>
    <w:p w14:paraId="44155218" w14:textId="02F6BBE4" w:rsidR="00263A62" w:rsidRDefault="00B314AC" w:rsidP="00E939DA">
      <w:pPr>
        <w:pStyle w:val="Prrafodelista"/>
        <w:ind w:left="360"/>
        <w:jc w:val="both"/>
      </w:pPr>
      <w:r>
        <w:rPr>
          <w:noProof/>
        </w:rPr>
        <w:drawing>
          <wp:anchor distT="0" distB="0" distL="114300" distR="114300" simplePos="0" relativeHeight="251668480" behindDoc="0" locked="0" layoutInCell="1" allowOverlap="1" wp14:anchorId="56C29FF9" wp14:editId="1BBFF0EA">
            <wp:simplePos x="0" y="0"/>
            <wp:positionH relativeFrom="column">
              <wp:posOffset>2742565</wp:posOffset>
            </wp:positionH>
            <wp:positionV relativeFrom="paragraph">
              <wp:posOffset>179070</wp:posOffset>
            </wp:positionV>
            <wp:extent cx="2913380" cy="1799590"/>
            <wp:effectExtent l="0" t="0" r="127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13380" cy="179959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9504" behindDoc="0" locked="0" layoutInCell="1" allowOverlap="1" wp14:anchorId="713DF8DF" wp14:editId="70ACA828">
            <wp:simplePos x="0" y="0"/>
            <wp:positionH relativeFrom="column">
              <wp:posOffset>-299085</wp:posOffset>
            </wp:positionH>
            <wp:positionV relativeFrom="paragraph">
              <wp:posOffset>179070</wp:posOffset>
            </wp:positionV>
            <wp:extent cx="2913380" cy="1799590"/>
            <wp:effectExtent l="0" t="0" r="127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13380" cy="1799590"/>
                    </a:xfrm>
                    <a:prstGeom prst="rect">
                      <a:avLst/>
                    </a:prstGeom>
                  </pic:spPr>
                </pic:pic>
              </a:graphicData>
            </a:graphic>
            <wp14:sizeRelH relativeFrom="margin">
              <wp14:pctWidth>0</wp14:pctWidth>
            </wp14:sizeRelH>
            <wp14:sizeRelV relativeFrom="margin">
              <wp14:pctHeight>0</wp14:pctHeight>
            </wp14:sizeRelV>
          </wp:anchor>
        </w:drawing>
      </w:r>
    </w:p>
    <w:p w14:paraId="61AB3335" w14:textId="2FE6CC79" w:rsidR="00470C69" w:rsidRDefault="00470C69" w:rsidP="00E939DA">
      <w:pPr>
        <w:jc w:val="both"/>
      </w:pPr>
    </w:p>
    <w:p w14:paraId="27BFA48D" w14:textId="5866A105" w:rsidR="00B8091A" w:rsidRDefault="00CE3498" w:rsidP="00E939DA">
      <w:pPr>
        <w:pStyle w:val="Prrafodelista"/>
        <w:ind w:left="360"/>
        <w:jc w:val="both"/>
      </w:pPr>
      <w:r w:rsidRPr="00765EC0">
        <w:rPr>
          <w:rFonts w:cstheme="minorHAnsi"/>
          <w:noProof/>
        </w:rPr>
        <mc:AlternateContent>
          <mc:Choice Requires="wps">
            <w:drawing>
              <wp:anchor distT="45720" distB="45720" distL="114300" distR="114300" simplePos="0" relativeHeight="251680768" behindDoc="0" locked="0" layoutInCell="1" allowOverlap="1" wp14:anchorId="0E858DA9" wp14:editId="152FB44C">
                <wp:simplePos x="0" y="0"/>
                <wp:positionH relativeFrom="column">
                  <wp:posOffset>367665</wp:posOffset>
                </wp:positionH>
                <wp:positionV relativeFrom="paragraph">
                  <wp:posOffset>2033905</wp:posOffset>
                </wp:positionV>
                <wp:extent cx="3803650" cy="304800"/>
                <wp:effectExtent l="0" t="0" r="6350" b="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3650" cy="304800"/>
                        </a:xfrm>
                        <a:prstGeom prst="rect">
                          <a:avLst/>
                        </a:prstGeom>
                        <a:solidFill>
                          <a:srgbClr val="FFFFFF"/>
                        </a:solidFill>
                        <a:ln w="9525">
                          <a:noFill/>
                          <a:miter lim="800000"/>
                          <a:headEnd/>
                          <a:tailEnd/>
                        </a:ln>
                      </wps:spPr>
                      <wps:txbx>
                        <w:txbxContent>
                          <w:p w14:paraId="443EFE05" w14:textId="77777777" w:rsidR="00CE3498" w:rsidRPr="009247EA" w:rsidRDefault="00CE3498" w:rsidP="00CE3498">
                            <w:pPr>
                              <w:rPr>
                                <w:sz w:val="18"/>
                                <w:szCs w:val="18"/>
                              </w:rPr>
                            </w:pPr>
                            <w:r w:rsidRPr="009247EA">
                              <w:rPr>
                                <w:sz w:val="18"/>
                                <w:szCs w:val="18"/>
                              </w:rPr>
                              <w:t xml:space="preserve">Figura </w:t>
                            </w:r>
                            <w:r>
                              <w:rPr>
                                <w:sz w:val="18"/>
                                <w:szCs w:val="18"/>
                              </w:rPr>
                              <w:t>4</w:t>
                            </w:r>
                            <w:r w:rsidRPr="009247EA">
                              <w:rPr>
                                <w:sz w:val="18"/>
                                <w:szCs w:val="18"/>
                              </w:rPr>
                              <w:t xml:space="preserve">. </w:t>
                            </w:r>
                            <w:proofErr w:type="gramStart"/>
                            <w:r>
                              <w:rPr>
                                <w:sz w:val="18"/>
                                <w:szCs w:val="18"/>
                              </w:rPr>
                              <w:t>Gráficos prior</w:t>
                            </w:r>
                            <w:proofErr w:type="gramEnd"/>
                            <w:r>
                              <w:rPr>
                                <w:sz w:val="18"/>
                                <w:szCs w:val="18"/>
                              </w:rPr>
                              <w:t xml:space="preserve"> vs posterior generados manualmente (ver anexo)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858DA9" id="_x0000_s1029" type="#_x0000_t202" style="position:absolute;left:0;text-align:left;margin-left:28.95pt;margin-top:160.15pt;width:299.5pt;height:24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" stroked="f">
                <v:textbox>
                  <w:txbxContent>
                    <w:p w14:paraId="443EFE05" w14:textId="77777777" w:rsidR="00CE3498" w:rsidRPr="009247EA" w:rsidRDefault="00CE3498" w:rsidP="00CE3498">
                      <w:pPr>
                        <w:rPr>
                          <w:sz w:val="18"/>
                          <w:szCs w:val="18"/>
                        </w:rPr>
                      </w:pPr>
                      <w:r w:rsidRPr="009247EA">
                        <w:rPr>
                          <w:sz w:val="18"/>
                          <w:szCs w:val="18"/>
                        </w:rPr>
                        <w:t xml:space="preserve">Figura </w:t>
                      </w:r>
                      <w:r>
                        <w:rPr>
                          <w:sz w:val="18"/>
                          <w:szCs w:val="18"/>
                        </w:rPr>
                        <w:t>4</w:t>
                      </w:r>
                      <w:r w:rsidRPr="009247EA">
                        <w:rPr>
                          <w:sz w:val="18"/>
                          <w:szCs w:val="18"/>
                        </w:rPr>
                        <w:t xml:space="preserve">. </w:t>
                      </w:r>
                      <w:r>
                        <w:rPr>
                          <w:sz w:val="18"/>
                          <w:szCs w:val="18"/>
                        </w:rPr>
                        <w:t>Gráficos prior vs posterior generados manualmente (ver anexo)</w:t>
                      </w:r>
                    </w:p>
                  </w:txbxContent>
                </v:textbox>
                <w10:wrap type="square"/>
              </v:shape>
            </w:pict>
          </mc:Fallback>
        </mc:AlternateContent>
      </w:r>
      <w:r>
        <w:rPr>
          <w:noProof/>
        </w:rPr>
        <w:drawing>
          <wp:anchor distT="0" distB="0" distL="114300" distR="114300" simplePos="0" relativeHeight="251678720" behindDoc="0" locked="0" layoutInCell="1" allowOverlap="1" wp14:anchorId="45B8D76E" wp14:editId="3D850334">
            <wp:simplePos x="0" y="0"/>
            <wp:positionH relativeFrom="column">
              <wp:posOffset>1009650</wp:posOffset>
            </wp:positionH>
            <wp:positionV relativeFrom="paragraph">
              <wp:posOffset>259715</wp:posOffset>
            </wp:positionV>
            <wp:extent cx="2913380" cy="1799590"/>
            <wp:effectExtent l="0" t="0" r="1270" b="0"/>
            <wp:wrapTopAndBottom/>
            <wp:docPr id="10" name="Imagen 10"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Gráfico, Gráfico de líneas&#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13380" cy="1799590"/>
                    </a:xfrm>
                    <a:prstGeom prst="rect">
                      <a:avLst/>
                    </a:prstGeom>
                  </pic:spPr>
                </pic:pic>
              </a:graphicData>
            </a:graphic>
            <wp14:sizeRelH relativeFrom="margin">
              <wp14:pctWidth>0</wp14:pctWidth>
            </wp14:sizeRelH>
            <wp14:sizeRelV relativeFrom="margin">
              <wp14:pctHeight>0</wp14:pctHeight>
            </wp14:sizeRelV>
          </wp:anchor>
        </w:drawing>
      </w:r>
    </w:p>
    <w:p w14:paraId="30F04714" w14:textId="2BEFFF59" w:rsidR="00CE3498" w:rsidRDefault="00CE3498" w:rsidP="00E939DA">
      <w:pPr>
        <w:jc w:val="both"/>
      </w:pPr>
    </w:p>
    <w:p w14:paraId="4D62FAB5" w14:textId="733EBA12" w:rsidR="00CE3498" w:rsidRDefault="00CE3498" w:rsidP="00E939DA">
      <w:pPr>
        <w:jc w:val="both"/>
      </w:pPr>
    </w:p>
    <w:p w14:paraId="7C9B4EEF" w14:textId="31B3C3AD" w:rsidR="00234B86" w:rsidRDefault="00497D3B" w:rsidP="00E939DA">
      <w:pPr>
        <w:jc w:val="both"/>
      </w:pPr>
      <w:r>
        <w:t xml:space="preserve">Resulta evidente que se ha producido una reducción </w:t>
      </w:r>
      <w:r w:rsidR="00437821">
        <w:t xml:space="preserve">de la incertidumbre con respecto a los valores de los parámetros, aunque no es sorprendente teniendo en cuenta </w:t>
      </w:r>
      <w:r w:rsidR="009D6775">
        <w:t>que los priors no eran muy informativos.</w:t>
      </w:r>
    </w:p>
    <w:p w14:paraId="67B872EE" w14:textId="5CC53BAC" w:rsidR="00234B86" w:rsidRDefault="00234B86" w:rsidP="00E939DA">
      <w:pPr>
        <w:pStyle w:val="Prrafodelista"/>
        <w:ind w:left="360"/>
        <w:jc w:val="both"/>
      </w:pPr>
    </w:p>
    <w:p w14:paraId="67BD27F1" w14:textId="7E29104D" w:rsidR="00EB6EEF" w:rsidRPr="003A71E1" w:rsidRDefault="00EB6EEF" w:rsidP="00E939DA">
      <w:pPr>
        <w:pStyle w:val="Prrafodelista"/>
        <w:numPr>
          <w:ilvl w:val="0"/>
          <w:numId w:val="3"/>
        </w:numPr>
        <w:jc w:val="both"/>
        <w:rPr>
          <w:b/>
          <w:bCs/>
        </w:rPr>
      </w:pPr>
      <w:r w:rsidRPr="003A71E1">
        <w:rPr>
          <w:b/>
          <w:bCs/>
        </w:rPr>
        <w:t>Interpretación: ¿Qué significan los resultados?</w:t>
      </w:r>
    </w:p>
    <w:p w14:paraId="4EC5E77D" w14:textId="253C4373" w:rsidR="00C155E4" w:rsidRDefault="001C4FCF" w:rsidP="00E939DA">
      <w:pPr>
        <w:jc w:val="both"/>
      </w:pPr>
      <w:r>
        <w:t>La interpretación del modelo</w:t>
      </w:r>
      <w:r w:rsidR="009C26C7">
        <w:t xml:space="preserve"> </w:t>
      </w:r>
      <w:r w:rsidR="001A5B19">
        <w:t>suele hacerse reformulándolo</w:t>
      </w:r>
      <w:r w:rsidR="00AB100E">
        <w:t xml:space="preserve"> en términos de las </w:t>
      </w:r>
      <w:r w:rsidR="00AB100E">
        <w:rPr>
          <w:i/>
          <w:iCs/>
        </w:rPr>
        <w:t>odds</w:t>
      </w:r>
      <w:r w:rsidR="00AB100E">
        <w:t>:</w:t>
      </w:r>
    </w:p>
    <w:p w14:paraId="7769D9A7" w14:textId="15D0F49A" w:rsidR="00AB100E" w:rsidRPr="00AB100E" w:rsidRDefault="00994668" w:rsidP="00E939DA">
      <w:pPr>
        <w:jc w:val="both"/>
      </w:pPr>
      <m:oMathPara>
        <m:oMath>
          <m:r>
            <w:rPr>
              <w:rFonts w:ascii="Cambria Math" w:hAnsi="Cambria Math"/>
            </w:rPr>
            <m:t>odd</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f>
            <m:fPr>
              <m:ctrlPr>
                <w:rPr>
                  <w:rFonts w:ascii="Cambria Math" w:hAnsi="Cambria Math"/>
                  <w:iCs/>
                </w:rPr>
              </m:ctrlPr>
            </m:fPr>
            <m:num>
              <m:sSub>
                <m:sSubPr>
                  <m:ctrlPr>
                    <w:rPr>
                      <w:rFonts w:ascii="Cambria Math" w:hAnsi="Cambria Math"/>
                      <w:i/>
                      <w:iCs/>
                    </w:rPr>
                  </m:ctrlPr>
                </m:sSubPr>
                <m:e>
                  <m:r>
                    <w:rPr>
                      <w:rFonts w:ascii="Cambria Math" w:hAnsi="Cambria Math"/>
                    </w:rPr>
                    <m:t>π</m:t>
                  </m:r>
                </m:e>
                <m:sub>
                  <m:r>
                    <w:rPr>
                      <w:rFonts w:ascii="Cambria Math" w:hAnsi="Cambria Math"/>
                    </w:rPr>
                    <m:t>i</m:t>
                  </m:r>
                </m:sub>
              </m:sSub>
            </m:num>
            <m:den>
              <m:r>
                <m:rPr>
                  <m:sty m:val="p"/>
                </m:rPr>
                <w:rPr>
                  <w:rFonts w:ascii="Cambria Math" w:hAnsi="Cambria Math"/>
                </w:rPr>
                <m:t>1-</m:t>
              </m:r>
              <m:sSub>
                <m:sSubPr>
                  <m:ctrlPr>
                    <w:rPr>
                      <w:rFonts w:ascii="Cambria Math" w:hAnsi="Cambria Math"/>
                      <w:i/>
                      <w:iCs/>
                    </w:rPr>
                  </m:ctrlPr>
                </m:sSubPr>
                <m:e>
                  <m:r>
                    <w:rPr>
                      <w:rFonts w:ascii="Cambria Math" w:hAnsi="Cambria Math"/>
                    </w:rPr>
                    <m:t>π</m:t>
                  </m:r>
                </m:e>
                <m:sub>
                  <m:r>
                    <w:rPr>
                      <w:rFonts w:ascii="Cambria Math" w:hAnsi="Cambria Math"/>
                    </w:rPr>
                    <m:t>i</m:t>
                  </m:r>
                </m:sub>
              </m:sSub>
            </m:den>
          </m:f>
          <m:r>
            <m:rPr>
              <m:sty m:val="p"/>
            </m:rPr>
            <w:rPr>
              <w:rFonts w:ascii="Cambria Math" w:hAnsi="Cambria Math"/>
            </w:rPr>
            <m:t>=</m:t>
          </m:r>
          <m:func>
            <m:funcPr>
              <m:ctrlPr>
                <w:rPr>
                  <w:rFonts w:ascii="Cambria Math" w:hAnsi="Cambria Math"/>
                  <w:iCs/>
                </w:rPr>
              </m:ctrlPr>
            </m:funcPr>
            <m:fName>
              <m:r>
                <m:rPr>
                  <m:sty m:val="p"/>
                </m:rPr>
                <w:rPr>
                  <w:rFonts w:ascii="Cambria Math" w:hAnsi="Cambria Math"/>
                </w:rPr>
                <m:t>exp</m:t>
              </m:r>
            </m:fName>
            <m:e>
              <m:d>
                <m:dPr>
                  <m:ctrlPr>
                    <w:rPr>
                      <w:rFonts w:ascii="Cambria Math" w:hAnsi="Cambria Math"/>
                      <w:iCs/>
                    </w:rPr>
                  </m:ctrlPr>
                </m:dPr>
                <m:e>
                  <m:sSub>
                    <m:sSubPr>
                      <m:ctrlPr>
                        <w:rPr>
                          <w:rFonts w:ascii="Cambria Math" w:hAnsi="Cambria Math"/>
                          <w:iCs/>
                        </w:rPr>
                      </m:ctrlPr>
                    </m:sSubPr>
                    <m:e>
                      <m:r>
                        <m:rPr>
                          <m:sty m:val="p"/>
                        </m:rPr>
                        <w:rPr>
                          <w:rFonts w:ascii="Cambria Math" w:hAnsi="Cambria Math"/>
                        </w:rPr>
                        <m:t>β</m:t>
                      </m:r>
                    </m:e>
                    <m:sub>
                      <m:r>
                        <m:rPr>
                          <m:sty m:val="p"/>
                        </m:rPr>
                        <w:rPr>
                          <w:rFonts w:ascii="Cambria Math" w:hAnsi="Cambria Math"/>
                        </w:rPr>
                        <m:t>0</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β</m:t>
                      </m:r>
                    </m:e>
                    <m:sub>
                      <m:r>
                        <m:rPr>
                          <m:sty m:val="p"/>
                        </m:rP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1i</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β</m:t>
                      </m:r>
                    </m:e>
                    <m:sub>
                      <m:r>
                        <m:rPr>
                          <m:sty m:val="p"/>
                        </m:rP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r>
                        <w:rPr>
                          <w:rFonts w:ascii="Cambria Math" w:hAnsi="Cambria Math"/>
                        </w:rPr>
                        <m:t>i</m:t>
                      </m:r>
                    </m:sub>
                  </m:sSub>
                </m:e>
              </m:d>
            </m:e>
          </m:func>
        </m:oMath>
      </m:oMathPara>
    </w:p>
    <w:p w14:paraId="6BF6B6FC" w14:textId="2AAE51D9" w:rsidR="00EB6EEF" w:rsidRDefault="00C1340D" w:rsidP="00E939DA">
      <w:pPr>
        <w:jc w:val="both"/>
      </w:pPr>
      <w:r>
        <w:t>Teniendo en cuenta que la categoría de referencia es</w:t>
      </w:r>
      <w:r w:rsidR="007E3316">
        <w:t xml:space="preserve"> el evento imaginado,</w:t>
      </w:r>
      <w:r w:rsidR="00C002D2">
        <w:t xml:space="preserve"> </w:t>
      </w:r>
      <w:r w:rsidR="007E3316">
        <w:t>podemos</w:t>
      </w:r>
      <w:r w:rsidR="00C002D2">
        <w:t xml:space="preserve"> concluir</w:t>
      </w:r>
      <w:r w:rsidR="00246362">
        <w:t xml:space="preserve"> lo siguiente sobre los coeficientes de regresión:</w:t>
      </w:r>
    </w:p>
    <w:p w14:paraId="56CDEFBE" w14:textId="66E8A3B9" w:rsidR="00246362" w:rsidRDefault="007E3316" w:rsidP="00E939DA">
      <w:pPr>
        <w:pStyle w:val="Prrafodelista"/>
        <w:numPr>
          <w:ilvl w:val="0"/>
          <w:numId w:val="5"/>
        </w:numPr>
        <w:jc w:val="both"/>
      </w:pPr>
      <w:r>
        <w:t xml:space="preserve">Con </w:t>
      </w:r>
      <w:r w:rsidR="0006114E">
        <w:t xml:space="preserve">valores promedio tanto en </w:t>
      </w:r>
      <w:r w:rsidR="003655AB">
        <w:t>distracción</w:t>
      </w:r>
      <w:r w:rsidR="0006114E">
        <w:t xml:space="preserve"> como en importancia atribuida al evento, </w:t>
      </w:r>
      <w:r w:rsidR="00352FC9">
        <w:t>la odds</w:t>
      </w:r>
      <w:r w:rsidR="00586D17">
        <w:t xml:space="preserve"> media</w:t>
      </w:r>
      <w:r w:rsidR="00352FC9">
        <w:t xml:space="preserve"> de evento recordado</w:t>
      </w:r>
      <w:r w:rsidR="00B14FEF">
        <w:t xml:space="preserve"> es aproximadamente 0.94</w:t>
      </w:r>
      <w:r w:rsidR="00023510">
        <w:t>4</w:t>
      </w:r>
      <w:r w:rsidR="001A5B19">
        <w:t xml:space="preserve">. Esto implica </w:t>
      </w:r>
      <w:r w:rsidR="00B02D7F">
        <w:t>que la probabilidad de que el evento sea real es prácticamente la misma de que sea imaginado</w:t>
      </w:r>
      <w:r w:rsidR="00586D17">
        <w:t xml:space="preserve">, tan solo es algo inferior. </w:t>
      </w:r>
      <w:r w:rsidR="007A3874">
        <w:t xml:space="preserve">La interpretación va en la misma dirección si atendemos </w:t>
      </w:r>
      <w:r w:rsidR="00970770">
        <w:t xml:space="preserve">al intervalo de credibilidad. </w:t>
      </w:r>
      <w:r w:rsidR="00AA4504">
        <w:t xml:space="preserve">El valor de </w:t>
      </w:r>
      <m:oMath>
        <m:sSub>
          <m:sSubPr>
            <m:ctrlPr>
              <w:rPr>
                <w:rFonts w:ascii="Cambria Math" w:hAnsi="Cambria Math"/>
                <w:iCs/>
              </w:rPr>
            </m:ctrlPr>
          </m:sSubPr>
          <m:e>
            <m:r>
              <m:rPr>
                <m:sty m:val="p"/>
              </m:rPr>
              <w:rPr>
                <w:rFonts w:ascii="Cambria Math" w:hAnsi="Cambria Math"/>
              </w:rPr>
              <m:t>β</m:t>
            </m:r>
          </m:e>
          <m:sub>
            <m:r>
              <m:rPr>
                <m:sty m:val="p"/>
              </m:rPr>
              <w:rPr>
                <w:rFonts w:ascii="Cambria Math" w:hAnsi="Cambria Math"/>
              </w:rPr>
              <m:t>0</m:t>
            </m:r>
          </m:sub>
        </m:sSub>
      </m:oMath>
      <w:r w:rsidR="00AA4504">
        <w:rPr>
          <w:rFonts w:eastAsiaTheme="minorEastAsia"/>
          <w:iCs/>
        </w:rPr>
        <w:t xml:space="preserve"> en la distribución a poste</w:t>
      </w:r>
      <w:r w:rsidR="00162424">
        <w:rPr>
          <w:rFonts w:eastAsiaTheme="minorEastAsia"/>
          <w:iCs/>
        </w:rPr>
        <w:t>riori se encuentra entre -0.1</w:t>
      </w:r>
      <w:r w:rsidR="00023510">
        <w:rPr>
          <w:rFonts w:eastAsiaTheme="minorEastAsia"/>
          <w:iCs/>
        </w:rPr>
        <w:t>23</w:t>
      </w:r>
      <w:r w:rsidR="00162424">
        <w:rPr>
          <w:rFonts w:eastAsiaTheme="minorEastAsia"/>
          <w:iCs/>
        </w:rPr>
        <w:t xml:space="preserve"> y </w:t>
      </w:r>
      <w:r w:rsidR="00023510">
        <w:rPr>
          <w:rFonts w:eastAsiaTheme="minorEastAsia"/>
          <w:iCs/>
        </w:rPr>
        <w:t>-</w:t>
      </w:r>
      <w:r w:rsidR="00162424">
        <w:rPr>
          <w:rFonts w:eastAsiaTheme="minorEastAsia"/>
          <w:iCs/>
        </w:rPr>
        <w:t>0.0</w:t>
      </w:r>
      <w:r w:rsidR="00023510">
        <w:rPr>
          <w:rFonts w:eastAsiaTheme="minorEastAsia"/>
          <w:iCs/>
        </w:rPr>
        <w:t>35</w:t>
      </w:r>
      <w:r w:rsidR="005E3D6B">
        <w:rPr>
          <w:rFonts w:eastAsiaTheme="minorEastAsia"/>
          <w:iCs/>
        </w:rPr>
        <w:t xml:space="preserve"> con una probabilidad de 0.95. Esto supone que la odds se encuentra entre</w:t>
      </w:r>
      <w:r w:rsidR="00A42EC0">
        <w:rPr>
          <w:rFonts w:eastAsiaTheme="minorEastAsia"/>
          <w:iCs/>
        </w:rPr>
        <w:t xml:space="preserve"> 0.8</w:t>
      </w:r>
      <w:r w:rsidR="005773AD">
        <w:rPr>
          <w:rFonts w:eastAsiaTheme="minorEastAsia"/>
          <w:iCs/>
        </w:rPr>
        <w:t>8</w:t>
      </w:r>
      <w:r w:rsidR="00CA414A">
        <w:rPr>
          <w:rFonts w:eastAsiaTheme="minorEastAsia"/>
          <w:iCs/>
        </w:rPr>
        <w:t>4</w:t>
      </w:r>
      <w:r w:rsidR="005773AD">
        <w:rPr>
          <w:rFonts w:eastAsiaTheme="minorEastAsia"/>
          <w:iCs/>
        </w:rPr>
        <w:t xml:space="preserve"> y </w:t>
      </w:r>
      <w:r w:rsidR="00CA414A">
        <w:rPr>
          <w:rFonts w:eastAsiaTheme="minorEastAsia"/>
          <w:iCs/>
        </w:rPr>
        <w:t>0.965</w:t>
      </w:r>
    </w:p>
    <w:p w14:paraId="45DCACAC" w14:textId="1612411D" w:rsidR="00352FC9" w:rsidRPr="00B23174" w:rsidRDefault="003249DA" w:rsidP="00E939DA">
      <w:pPr>
        <w:pStyle w:val="Prrafodelista"/>
        <w:numPr>
          <w:ilvl w:val="0"/>
          <w:numId w:val="5"/>
        </w:numPr>
        <w:jc w:val="both"/>
      </w:pPr>
      <w:r>
        <w:t xml:space="preserve">Con respecto </w:t>
      </w:r>
      <m:oMath>
        <m:sSub>
          <m:sSubPr>
            <m:ctrlPr>
              <w:rPr>
                <w:rFonts w:ascii="Cambria Math" w:hAnsi="Cambria Math"/>
                <w:iCs/>
              </w:rPr>
            </m:ctrlPr>
          </m:sSubPr>
          <m:e>
            <m:r>
              <m:rPr>
                <m:sty m:val="p"/>
              </m:rPr>
              <w:rPr>
                <w:rFonts w:ascii="Cambria Math" w:hAnsi="Cambria Math"/>
              </w:rPr>
              <m:t>β</m:t>
            </m:r>
          </m:e>
          <m:sub>
            <m:r>
              <m:rPr>
                <m:sty m:val="p"/>
              </m:rPr>
              <w:rPr>
                <w:rFonts w:ascii="Cambria Math" w:hAnsi="Cambria Math"/>
              </w:rPr>
              <m:t>1</m:t>
            </m:r>
          </m:sub>
        </m:sSub>
      </m:oMath>
      <w:r w:rsidR="00F60F12">
        <w:rPr>
          <w:rFonts w:eastAsiaTheme="minorEastAsia"/>
          <w:iCs/>
        </w:rPr>
        <w:t xml:space="preserve">, indica que </w:t>
      </w:r>
      <w:r w:rsidR="00A60C7B">
        <w:rPr>
          <w:rFonts w:eastAsiaTheme="minorEastAsia"/>
          <w:iCs/>
        </w:rPr>
        <w:t>la odds de evento real se incrementa</w:t>
      </w:r>
      <w:r w:rsidR="000C7ECB">
        <w:rPr>
          <w:rFonts w:eastAsiaTheme="minorEastAsia"/>
          <w:iCs/>
        </w:rPr>
        <w:t xml:space="preserve"> </w:t>
      </w:r>
      <w:r w:rsidR="0010530C">
        <w:rPr>
          <w:rFonts w:eastAsiaTheme="minorEastAsia"/>
          <w:iCs/>
        </w:rPr>
        <w:t>1.2</w:t>
      </w:r>
      <w:r w:rsidR="001634A6">
        <w:rPr>
          <w:rFonts w:eastAsiaTheme="minorEastAsia"/>
          <w:iCs/>
        </w:rPr>
        <w:t>95</w:t>
      </w:r>
      <w:r w:rsidR="000C7ECB">
        <w:rPr>
          <w:rFonts w:eastAsiaTheme="minorEastAsia"/>
          <w:iCs/>
        </w:rPr>
        <w:t xml:space="preserve"> puntos por cada </w:t>
      </w:r>
      <w:r w:rsidR="00D62D65">
        <w:rPr>
          <w:rFonts w:eastAsiaTheme="minorEastAsia"/>
          <w:iCs/>
        </w:rPr>
        <w:t xml:space="preserve">puntuación típica extra en la variable </w:t>
      </w:r>
      <w:r w:rsidR="003655AB">
        <w:rPr>
          <w:rFonts w:eastAsiaTheme="minorEastAsia"/>
          <w:iCs/>
        </w:rPr>
        <w:t>distracción</w:t>
      </w:r>
      <w:r w:rsidR="00DF6AF8">
        <w:rPr>
          <w:rFonts w:eastAsiaTheme="minorEastAsia"/>
          <w:iCs/>
        </w:rPr>
        <w:t>, manteniendo constante la variable importancia</w:t>
      </w:r>
      <w:r w:rsidR="00947F14">
        <w:rPr>
          <w:rFonts w:eastAsiaTheme="minorEastAsia"/>
          <w:iCs/>
        </w:rPr>
        <w:t xml:space="preserve">. </w:t>
      </w:r>
      <w:r w:rsidR="00E57C95">
        <w:rPr>
          <w:rFonts w:eastAsiaTheme="minorEastAsia"/>
          <w:iCs/>
        </w:rPr>
        <w:t>Por ejemplo, conociendo</w:t>
      </w:r>
      <w:r w:rsidR="00BD5B73">
        <w:rPr>
          <w:rFonts w:eastAsiaTheme="minorEastAsia"/>
          <w:iCs/>
        </w:rPr>
        <w:t xml:space="preserve"> que un sujeto puntúa muy alto en ese rasgo (</w:t>
      </w:r>
      <w:r w:rsidR="00E20596">
        <w:rPr>
          <w:rFonts w:eastAsiaTheme="minorEastAsia"/>
          <w:iCs/>
        </w:rPr>
        <w:t xml:space="preserve">supongamos que está una desviación típica por encima de la media), se pronostica un </w:t>
      </w:r>
      <w:r w:rsidR="00F707B8">
        <w:rPr>
          <w:rFonts w:eastAsiaTheme="minorEastAsia"/>
          <w:iCs/>
        </w:rPr>
        <w:t>aumento</w:t>
      </w:r>
      <w:r w:rsidR="00E20596">
        <w:rPr>
          <w:rFonts w:eastAsiaTheme="minorEastAsia"/>
          <w:iCs/>
        </w:rPr>
        <w:t xml:space="preserve"> promedio del </w:t>
      </w:r>
      <w:r w:rsidR="00AB2B73">
        <w:rPr>
          <w:rFonts w:eastAsiaTheme="minorEastAsia"/>
          <w:iCs/>
        </w:rPr>
        <w:t>30</w:t>
      </w:r>
      <w:r w:rsidR="00E20596">
        <w:rPr>
          <w:rFonts w:eastAsiaTheme="minorEastAsia"/>
          <w:iCs/>
        </w:rPr>
        <w:t>% en la odds de que el suceso descrito sea real</w:t>
      </w:r>
      <w:r w:rsidR="00A14FCC">
        <w:rPr>
          <w:rFonts w:eastAsiaTheme="minorEastAsia"/>
          <w:iCs/>
        </w:rPr>
        <w:t xml:space="preserve"> con respecto a la odds “base” en la que asumimos un valor medio en </w:t>
      </w:r>
      <w:r w:rsidR="003655AB">
        <w:rPr>
          <w:rFonts w:eastAsiaTheme="minorEastAsia"/>
          <w:iCs/>
        </w:rPr>
        <w:t>distracción</w:t>
      </w:r>
      <w:r w:rsidR="00A14FCC">
        <w:rPr>
          <w:rFonts w:eastAsiaTheme="minorEastAsia"/>
          <w:iCs/>
        </w:rPr>
        <w:t>.</w:t>
      </w:r>
    </w:p>
    <w:p w14:paraId="16DBC621" w14:textId="260540A3" w:rsidR="00B23174" w:rsidRPr="000251FF" w:rsidRDefault="00B23174" w:rsidP="00E939DA">
      <w:pPr>
        <w:pStyle w:val="Prrafodelista"/>
        <w:numPr>
          <w:ilvl w:val="0"/>
          <w:numId w:val="5"/>
        </w:numPr>
        <w:jc w:val="both"/>
      </w:pPr>
      <w:r>
        <w:rPr>
          <w:rFonts w:eastAsiaTheme="minorEastAsia"/>
          <w:iCs/>
        </w:rPr>
        <w:t xml:space="preserve">El coeficiente </w:t>
      </w:r>
      <m:oMath>
        <m:sSub>
          <m:sSubPr>
            <m:ctrlPr>
              <w:rPr>
                <w:rFonts w:ascii="Cambria Math" w:hAnsi="Cambria Math"/>
                <w:iCs/>
              </w:rPr>
            </m:ctrlPr>
          </m:sSubPr>
          <m:e>
            <m:r>
              <m:rPr>
                <m:sty m:val="p"/>
              </m:rPr>
              <w:rPr>
                <w:rFonts w:ascii="Cambria Math" w:hAnsi="Cambria Math"/>
              </w:rPr>
              <m:t>β</m:t>
            </m:r>
          </m:e>
          <m:sub>
            <m:r>
              <m:rPr>
                <m:sty m:val="p"/>
              </m:rPr>
              <w:rPr>
                <w:rFonts w:ascii="Cambria Math" w:hAnsi="Cambria Math"/>
              </w:rPr>
              <m:t>2</m:t>
            </m:r>
          </m:sub>
        </m:sSub>
      </m:oMath>
      <w:r>
        <w:rPr>
          <w:rFonts w:eastAsiaTheme="minorEastAsia"/>
          <w:iCs/>
        </w:rPr>
        <w:t xml:space="preserve"> tiene una magnitud promedio mucho mayor, de</w:t>
      </w:r>
      <w:r w:rsidR="00223887">
        <w:rPr>
          <w:rFonts w:eastAsiaTheme="minorEastAsia"/>
          <w:iCs/>
        </w:rPr>
        <w:t xml:space="preserve"> 1.</w:t>
      </w:r>
      <w:r w:rsidR="00BF526F">
        <w:rPr>
          <w:rFonts w:eastAsiaTheme="minorEastAsia"/>
          <w:iCs/>
        </w:rPr>
        <w:t>382</w:t>
      </w:r>
      <w:r w:rsidR="00223887">
        <w:rPr>
          <w:rFonts w:eastAsiaTheme="minorEastAsia"/>
          <w:iCs/>
        </w:rPr>
        <w:t xml:space="preserve">, con un intervalo de credibilidad al 95% </w:t>
      </w:r>
      <w:r w:rsidR="009D542F">
        <w:rPr>
          <w:rFonts w:eastAsiaTheme="minorEastAsia"/>
          <w:iCs/>
        </w:rPr>
        <w:t>de (</w:t>
      </w:r>
      <w:r w:rsidR="004A6A70">
        <w:rPr>
          <w:rFonts w:eastAsiaTheme="minorEastAsia"/>
          <w:iCs/>
        </w:rPr>
        <w:t>1.29</w:t>
      </w:r>
      <w:r w:rsidR="00BF526F">
        <w:rPr>
          <w:rFonts w:eastAsiaTheme="minorEastAsia"/>
          <w:iCs/>
        </w:rPr>
        <w:t>8</w:t>
      </w:r>
      <w:r w:rsidR="004A6A70">
        <w:rPr>
          <w:rFonts w:eastAsiaTheme="minorEastAsia"/>
          <w:iCs/>
        </w:rPr>
        <w:t>,</w:t>
      </w:r>
      <w:r w:rsidR="00F73BA5">
        <w:rPr>
          <w:rFonts w:eastAsiaTheme="minorEastAsia"/>
          <w:iCs/>
        </w:rPr>
        <w:t xml:space="preserve"> </w:t>
      </w:r>
      <w:r w:rsidR="004A6A70">
        <w:rPr>
          <w:rFonts w:eastAsiaTheme="minorEastAsia"/>
          <w:iCs/>
        </w:rPr>
        <w:t>1.4</w:t>
      </w:r>
      <w:r w:rsidR="00BF526F">
        <w:rPr>
          <w:rFonts w:eastAsiaTheme="minorEastAsia"/>
          <w:iCs/>
        </w:rPr>
        <w:t>69</w:t>
      </w:r>
      <w:r w:rsidR="009D542F">
        <w:rPr>
          <w:rFonts w:eastAsiaTheme="minorEastAsia"/>
          <w:iCs/>
        </w:rPr>
        <w:t>)</w:t>
      </w:r>
      <w:r w:rsidR="004A6A70">
        <w:rPr>
          <w:rFonts w:eastAsiaTheme="minorEastAsia"/>
          <w:iCs/>
        </w:rPr>
        <w:t xml:space="preserve">. </w:t>
      </w:r>
      <w:r w:rsidR="0025568E">
        <w:rPr>
          <w:rFonts w:eastAsiaTheme="minorEastAsia"/>
          <w:iCs/>
        </w:rPr>
        <w:t xml:space="preserve">Manteniendo la </w:t>
      </w:r>
      <w:r w:rsidR="003655AB">
        <w:rPr>
          <w:rFonts w:eastAsiaTheme="minorEastAsia"/>
          <w:iCs/>
        </w:rPr>
        <w:t>distracción</w:t>
      </w:r>
      <w:r w:rsidR="0025568E">
        <w:rPr>
          <w:rFonts w:eastAsiaTheme="minorEastAsia"/>
          <w:iCs/>
        </w:rPr>
        <w:t xml:space="preserve"> constante, </w:t>
      </w:r>
      <w:r w:rsidR="00D7342F">
        <w:rPr>
          <w:rFonts w:eastAsiaTheme="minorEastAsia"/>
          <w:iCs/>
        </w:rPr>
        <w:t>la odds de evento real aumenta en un factor de 3.9</w:t>
      </w:r>
      <w:r w:rsidR="00BF526F">
        <w:rPr>
          <w:rFonts w:eastAsiaTheme="minorEastAsia"/>
          <w:iCs/>
        </w:rPr>
        <w:t>82</w:t>
      </w:r>
      <w:r w:rsidR="004F5B1C">
        <w:rPr>
          <w:rFonts w:eastAsiaTheme="minorEastAsia"/>
          <w:iCs/>
        </w:rPr>
        <w:t xml:space="preserve"> por cada desviación típica de incremento en la variable importancia</w:t>
      </w:r>
      <w:r w:rsidR="006C1F7D">
        <w:rPr>
          <w:rFonts w:eastAsiaTheme="minorEastAsia"/>
          <w:iCs/>
        </w:rPr>
        <w:t>.</w:t>
      </w:r>
      <w:r w:rsidR="00010358">
        <w:rPr>
          <w:rFonts w:eastAsiaTheme="minorEastAsia"/>
          <w:iCs/>
        </w:rPr>
        <w:t xml:space="preserve"> Co</w:t>
      </w:r>
      <w:r w:rsidR="0097568F">
        <w:rPr>
          <w:rFonts w:eastAsiaTheme="minorEastAsia"/>
          <w:iCs/>
        </w:rPr>
        <w:t xml:space="preserve">nociendo que un sujeto </w:t>
      </w:r>
      <w:r w:rsidR="00B559AD">
        <w:rPr>
          <w:rFonts w:eastAsiaTheme="minorEastAsia"/>
          <w:iCs/>
        </w:rPr>
        <w:t>considera muy importante para él/ella la historia narrada (puntuación una desviación típica por encima de la media, por ejemplo)</w:t>
      </w:r>
      <w:r w:rsidR="00BD5B73">
        <w:rPr>
          <w:rFonts w:eastAsiaTheme="minorEastAsia"/>
          <w:iCs/>
        </w:rPr>
        <w:t>,</w:t>
      </w:r>
      <w:r w:rsidR="00576645">
        <w:rPr>
          <w:rFonts w:eastAsiaTheme="minorEastAsia"/>
          <w:iCs/>
        </w:rPr>
        <w:t xml:space="preserve"> </w:t>
      </w:r>
      <w:r w:rsidR="00BD5B73">
        <w:rPr>
          <w:rFonts w:eastAsiaTheme="minorEastAsia"/>
          <w:iCs/>
        </w:rPr>
        <w:t>l</w:t>
      </w:r>
      <w:r w:rsidR="00576645">
        <w:rPr>
          <w:rFonts w:eastAsiaTheme="minorEastAsia"/>
          <w:iCs/>
        </w:rPr>
        <w:t>a probabilidad pasa de ser aproximadamente 0.5 (habiendo asumido puntuación media en importancia)</w:t>
      </w:r>
      <w:r w:rsidR="0042356A">
        <w:rPr>
          <w:rFonts w:eastAsiaTheme="minorEastAsia"/>
          <w:iCs/>
        </w:rPr>
        <w:t xml:space="preserve"> a</w:t>
      </w:r>
      <w:r w:rsidR="00F60F12">
        <w:rPr>
          <w:rFonts w:eastAsiaTheme="minorEastAsia"/>
          <w:iCs/>
        </w:rPr>
        <w:t xml:space="preserve"> 0.7</w:t>
      </w:r>
      <w:r w:rsidR="002C5D00">
        <w:rPr>
          <w:rFonts w:eastAsiaTheme="minorEastAsia"/>
          <w:iCs/>
        </w:rPr>
        <w:t>9</w:t>
      </w:r>
      <w:r w:rsidR="00F60F12">
        <w:rPr>
          <w:rFonts w:eastAsiaTheme="minorEastAsia"/>
          <w:iCs/>
        </w:rPr>
        <w:t>.</w:t>
      </w:r>
      <w:r w:rsidR="00733F4A">
        <w:rPr>
          <w:rFonts w:eastAsiaTheme="minorEastAsia"/>
          <w:iCs/>
        </w:rPr>
        <w:t xml:space="preserve"> Todo ello considerando el valor promedio de </w:t>
      </w:r>
      <m:oMath>
        <m:sSub>
          <m:sSubPr>
            <m:ctrlPr>
              <w:rPr>
                <w:rFonts w:ascii="Cambria Math" w:hAnsi="Cambria Math"/>
                <w:iCs/>
              </w:rPr>
            </m:ctrlPr>
          </m:sSubPr>
          <m:e>
            <m:r>
              <m:rPr>
                <m:sty m:val="p"/>
              </m:rPr>
              <w:rPr>
                <w:rFonts w:ascii="Cambria Math" w:hAnsi="Cambria Math"/>
              </w:rPr>
              <m:t>β</m:t>
            </m:r>
          </m:e>
          <m:sub>
            <m:r>
              <m:rPr>
                <m:sty m:val="p"/>
              </m:rPr>
              <w:rPr>
                <w:rFonts w:ascii="Cambria Math" w:hAnsi="Cambria Math"/>
              </w:rPr>
              <m:t>2</m:t>
            </m:r>
          </m:sub>
        </m:sSub>
      </m:oMath>
      <w:r w:rsidR="00733F4A">
        <w:rPr>
          <w:rFonts w:eastAsiaTheme="minorEastAsia"/>
          <w:iCs/>
        </w:rPr>
        <w:t>.</w:t>
      </w:r>
    </w:p>
    <w:p w14:paraId="16035667" w14:textId="15B95D54" w:rsidR="000251FF" w:rsidRPr="00F60F12" w:rsidRDefault="000251FF" w:rsidP="00E939DA">
      <w:pPr>
        <w:jc w:val="both"/>
      </w:pPr>
      <w:r>
        <w:t>La bondad de ajuste global no se comenta, ya que no se</w:t>
      </w:r>
      <w:r w:rsidR="002F35B9">
        <w:t xml:space="preserve"> compara el modelo con ninguna alternativa</w:t>
      </w:r>
      <w:r w:rsidR="0099483A">
        <w:t>.</w:t>
      </w:r>
    </w:p>
    <w:p w14:paraId="59DC4071" w14:textId="0C29B29D" w:rsidR="00E317DA" w:rsidRDefault="00E317DA" w:rsidP="00E939DA">
      <w:pPr>
        <w:jc w:val="both"/>
      </w:pPr>
      <w:r>
        <w:t>De manera complementaria</w:t>
      </w:r>
      <w:r w:rsidR="001E6977">
        <w:t xml:space="preserve">, resulta interesante ver en qué se traduce el modelo en una situación </w:t>
      </w:r>
      <w:r w:rsidR="00EE7F2E">
        <w:t xml:space="preserve">práctica en la que debemos decidir (clasificar) si un evento narrado es real o imaginado. El siguiente gráfico muestra </w:t>
      </w:r>
      <w:r w:rsidR="00623A7D">
        <w:t xml:space="preserve">la frontera de decisión que genera el modelo cuando el criterio </w:t>
      </w:r>
      <w:r w:rsidR="0085188F">
        <w:t>para clasificar un evento como</w:t>
      </w:r>
      <w:r w:rsidR="00AF380B">
        <w:t xml:space="preserve"> real es que se le pronostique una probabilidad superior a 0.5.</w:t>
      </w:r>
    </w:p>
    <w:p w14:paraId="36B5EA5B" w14:textId="5EBC2AAD" w:rsidR="00AF380B" w:rsidRDefault="00232D9D" w:rsidP="00E939DA">
      <w:pPr>
        <w:jc w:val="both"/>
      </w:pPr>
      <w:r>
        <w:rPr>
          <w:noProof/>
        </w:rPr>
        <w:drawing>
          <wp:anchor distT="0" distB="0" distL="114300" distR="114300" simplePos="0" relativeHeight="251672576" behindDoc="0" locked="0" layoutInCell="1" allowOverlap="1" wp14:anchorId="7F7A7A0C" wp14:editId="57DE99A7">
            <wp:simplePos x="0" y="0"/>
            <wp:positionH relativeFrom="column">
              <wp:posOffset>330835</wp:posOffset>
            </wp:positionH>
            <wp:positionV relativeFrom="paragraph">
              <wp:posOffset>50165</wp:posOffset>
            </wp:positionV>
            <wp:extent cx="4533265" cy="2800350"/>
            <wp:effectExtent l="0" t="0" r="635" b="0"/>
            <wp:wrapTopAndBottom/>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33265" cy="2800350"/>
                    </a:xfrm>
                    <a:prstGeom prst="rect">
                      <a:avLst/>
                    </a:prstGeom>
                  </pic:spPr>
                </pic:pic>
              </a:graphicData>
            </a:graphic>
          </wp:anchor>
        </w:drawing>
      </w:r>
      <w:r w:rsidR="00DC229C" w:rsidRPr="00765EC0">
        <w:rPr>
          <w:rFonts w:cstheme="minorHAnsi"/>
          <w:noProof/>
        </w:rPr>
        <mc:AlternateContent>
          <mc:Choice Requires="wps">
            <w:drawing>
              <wp:anchor distT="45720" distB="45720" distL="114300" distR="114300" simplePos="0" relativeHeight="251674624" behindDoc="0" locked="0" layoutInCell="1" allowOverlap="1" wp14:anchorId="79F3A305" wp14:editId="73BE11FA">
                <wp:simplePos x="0" y="0"/>
                <wp:positionH relativeFrom="column">
                  <wp:posOffset>368300</wp:posOffset>
                </wp:positionH>
                <wp:positionV relativeFrom="paragraph">
                  <wp:posOffset>2851785</wp:posOffset>
                </wp:positionV>
                <wp:extent cx="3924300" cy="285750"/>
                <wp:effectExtent l="0" t="0" r="0" b="0"/>
                <wp:wrapSquare wrapText="bothSides"/>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4300" cy="285750"/>
                        </a:xfrm>
                        <a:prstGeom prst="rect">
                          <a:avLst/>
                        </a:prstGeom>
                        <a:solidFill>
                          <a:srgbClr val="FFFFFF"/>
                        </a:solidFill>
                        <a:ln w="9525">
                          <a:noFill/>
                          <a:miter lim="800000"/>
                          <a:headEnd/>
                          <a:tailEnd/>
                        </a:ln>
                      </wps:spPr>
                      <wps:txbx>
                        <w:txbxContent>
                          <w:p w14:paraId="2460FA28" w14:textId="11A122B1" w:rsidR="00DC229C" w:rsidRPr="009247EA" w:rsidRDefault="00DC229C" w:rsidP="00DC229C">
                            <w:pPr>
                              <w:rPr>
                                <w:sz w:val="18"/>
                                <w:szCs w:val="18"/>
                              </w:rPr>
                            </w:pPr>
                            <w:r w:rsidRPr="009247EA">
                              <w:rPr>
                                <w:sz w:val="18"/>
                                <w:szCs w:val="18"/>
                              </w:rPr>
                              <w:t xml:space="preserve">Figura </w:t>
                            </w:r>
                            <w:r w:rsidR="00F02192">
                              <w:rPr>
                                <w:sz w:val="18"/>
                                <w:szCs w:val="18"/>
                              </w:rPr>
                              <w:t>5</w:t>
                            </w:r>
                            <w:r>
                              <w:rPr>
                                <w:sz w:val="18"/>
                                <w:szCs w:val="18"/>
                              </w:rPr>
                              <w:t xml:space="preserve">. </w:t>
                            </w:r>
                            <w:r w:rsidR="00714B59">
                              <w:rPr>
                                <w:sz w:val="18"/>
                                <w:szCs w:val="18"/>
                              </w:rPr>
                              <w:t>Gráfico con fronteras de decisión</w:t>
                            </w:r>
                            <w:r>
                              <w:rPr>
                                <w:sz w:val="18"/>
                                <w:szCs w:val="18"/>
                              </w:rPr>
                              <w:t xml:space="preserve"> generado manualmente (ver anexo)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F3A305" id="_x0000_s1030" type="#_x0000_t202" style="position:absolute;margin-left:29pt;margin-top:224.55pt;width:309pt;height:22.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" stroked="f">
                <v:textbox>
                  <w:txbxContent>
                    <w:p w14:paraId="2460FA28" w14:textId="11A122B1" w:rsidR="00DC229C" w:rsidRPr="009247EA" w:rsidRDefault="00DC229C" w:rsidP="00DC229C">
                      <w:pPr>
                        <w:rPr>
                          <w:sz w:val="18"/>
                          <w:szCs w:val="18"/>
                        </w:rPr>
                      </w:pPr>
                      <w:r w:rsidRPr="009247EA">
                        <w:rPr>
                          <w:sz w:val="18"/>
                          <w:szCs w:val="18"/>
                        </w:rPr>
                        <w:t xml:space="preserve">Figura </w:t>
                      </w:r>
                      <w:r w:rsidR="00F02192">
                        <w:rPr>
                          <w:sz w:val="18"/>
                          <w:szCs w:val="18"/>
                        </w:rPr>
                        <w:t>5</w:t>
                      </w:r>
                      <w:r>
                        <w:rPr>
                          <w:sz w:val="18"/>
                          <w:szCs w:val="18"/>
                        </w:rPr>
                        <w:t xml:space="preserve">. </w:t>
                      </w:r>
                      <w:r w:rsidR="00714B59">
                        <w:rPr>
                          <w:sz w:val="18"/>
                          <w:szCs w:val="18"/>
                        </w:rPr>
                        <w:t>Gráfico con fronteras de decisión</w:t>
                      </w:r>
                      <w:r>
                        <w:rPr>
                          <w:sz w:val="18"/>
                          <w:szCs w:val="18"/>
                        </w:rPr>
                        <w:t xml:space="preserve"> generado manualmente (ver anexo)</w:t>
                      </w:r>
                    </w:p>
                  </w:txbxContent>
                </v:textbox>
                <w10:wrap type="square"/>
              </v:shape>
            </w:pict>
          </mc:Fallback>
        </mc:AlternateContent>
      </w:r>
    </w:p>
    <w:p w14:paraId="0DE385EE" w14:textId="561CC949" w:rsidR="00F15852" w:rsidRDefault="00F15852" w:rsidP="00E939DA">
      <w:pPr>
        <w:pStyle w:val="Prrafodelista"/>
        <w:ind w:left="360"/>
        <w:jc w:val="both"/>
      </w:pPr>
    </w:p>
    <w:p w14:paraId="304CFE37" w14:textId="3810DCC6" w:rsidR="008966A5" w:rsidRDefault="00F15852" w:rsidP="00E939DA">
      <w:pPr>
        <w:jc w:val="both"/>
      </w:pPr>
      <w:r>
        <w:t xml:space="preserve">En azul se </w:t>
      </w:r>
      <w:r w:rsidR="004D7CD2">
        <w:t xml:space="preserve">ha representado una muestra </w:t>
      </w:r>
      <w:r w:rsidR="00F93FE9">
        <w:t>20 fronteras de decisión construidas</w:t>
      </w:r>
      <w:r w:rsidR="00971E4B">
        <w:t xml:space="preserve"> a partir de </w:t>
      </w:r>
      <w:r w:rsidR="00F827CC">
        <w:t xml:space="preserve">20 </w:t>
      </w:r>
      <w:r w:rsidR="007F11DF">
        <w:t>conjuntos</w:t>
      </w:r>
      <w:r w:rsidR="00F827CC">
        <w:t xml:space="preserve"> de coeficientes generados </w:t>
      </w:r>
      <w:r w:rsidR="00406C3C">
        <w:t xml:space="preserve">en el muestreo de Gibbs. </w:t>
      </w:r>
      <w:r w:rsidR="00DC229C">
        <w:t>Pero n</w:t>
      </w:r>
      <w:r w:rsidR="00406C3C">
        <w:t>o representan necesariamente</w:t>
      </w:r>
      <w:r w:rsidR="000932AA">
        <w:t xml:space="preserve"> </w:t>
      </w:r>
      <w:r w:rsidR="00B533F5">
        <w:t>coeficientes que pertenezcan a los intervalos de credibilidad al 95%</w:t>
      </w:r>
      <w:r w:rsidR="00F02192">
        <w:t xml:space="preserve">. </w:t>
      </w:r>
      <w:r w:rsidR="00C23178">
        <w:t>Ca</w:t>
      </w:r>
      <w:r w:rsidR="005A1F80">
        <w:t>b</w:t>
      </w:r>
      <w:r w:rsidR="00C23178">
        <w:t>e añadir además que se ha añadido ruido artificialmente (</w:t>
      </w:r>
      <w:r w:rsidR="00C23178" w:rsidRPr="00C92674">
        <w:rPr>
          <w:i/>
          <w:iCs/>
        </w:rPr>
        <w:t>jitter</w:t>
      </w:r>
      <w:r w:rsidR="00C23178">
        <w:t xml:space="preserve">) a cada </w:t>
      </w:r>
      <w:r w:rsidR="008966A5">
        <w:t>punto para mejorar la visualización.</w:t>
      </w:r>
    </w:p>
    <w:p w14:paraId="44BE465C" w14:textId="26A3E85A" w:rsidR="00F15852" w:rsidRPr="000B5FE3" w:rsidRDefault="00F02192" w:rsidP="00E939DA">
      <w:pPr>
        <w:jc w:val="both"/>
      </w:pPr>
      <w:r w:rsidRPr="00C23178">
        <w:t>En</w:t>
      </w:r>
      <w:r>
        <w:t xml:space="preserve"> línea con lo comentado anteriormente</w:t>
      </w:r>
      <w:r w:rsidR="003F1D53">
        <w:t>, se observa como la mayor puntuación en importancia es lo que más ayuda a discriminar</w:t>
      </w:r>
      <w:r w:rsidR="00F31B2A">
        <w:t xml:space="preserve"> entre eventos reales e imaginados.</w:t>
      </w:r>
      <w:r w:rsidR="00BD72D3">
        <w:t xml:space="preserve"> </w:t>
      </w:r>
      <w:r w:rsidR="000B5FE3">
        <w:t>Por último</w:t>
      </w:r>
      <w:r w:rsidR="005566FD">
        <w:t>, en este gráfico puede verse que el modelo hace una separación razonable de las categorías, de hecho</w:t>
      </w:r>
      <w:r w:rsidR="007C010E">
        <w:t xml:space="preserve">, la </w:t>
      </w:r>
      <w:r w:rsidR="007D7C55">
        <w:t>exactitud</w:t>
      </w:r>
      <w:r w:rsidR="00CC5CC3">
        <w:t xml:space="preserve"> o proporción de aciertos</w:t>
      </w:r>
      <w:r w:rsidR="007C010E">
        <w:t xml:space="preserve"> en la clasificación es de aproximadamente 0.7</w:t>
      </w:r>
      <w:r w:rsidR="00EF0FD5">
        <w:t>3</w:t>
      </w:r>
      <w:r w:rsidR="007C010E">
        <w:t xml:space="preserve">. </w:t>
      </w:r>
      <w:r w:rsidR="004C0AB5">
        <w:t xml:space="preserve">Esta medida de </w:t>
      </w:r>
      <w:r w:rsidR="00C6183F">
        <w:t>exactitud</w:t>
      </w:r>
      <w:r w:rsidR="004C0AB5">
        <w:t xml:space="preserve"> de ningún modo </w:t>
      </w:r>
      <w:r w:rsidR="007567F7">
        <w:t>puede utilizarse como referencia para juzgar la capacidad generalización, pues se ha obtenido haciendo predicciones con los mismos datos que</w:t>
      </w:r>
      <w:r w:rsidR="00DB61F6">
        <w:t xml:space="preserve"> se han utilizado para ajustar el modelo. Es muy probable que se haya producido sobreajuste y que la </w:t>
      </w:r>
      <w:r w:rsidR="00E939DA">
        <w:t>exactitud</w:t>
      </w:r>
      <w:r w:rsidR="00DB61F6">
        <w:t xml:space="preserve"> </w:t>
      </w:r>
      <w:r w:rsidR="009A22ED">
        <w:t xml:space="preserve">con observaciones nuevas sea menor. De todas formas, </w:t>
      </w:r>
      <w:r w:rsidR="00CC1BCD">
        <w:t xml:space="preserve">indica </w:t>
      </w:r>
      <w:r w:rsidR="00C223E1">
        <w:t>que el modelo parece adecuado para la clasificación.</w:t>
      </w:r>
    </w:p>
    <w:p w14:paraId="164AFA88" w14:textId="77777777" w:rsidR="00F15852" w:rsidRDefault="00F15852" w:rsidP="00E939DA">
      <w:pPr>
        <w:pStyle w:val="Prrafodelista"/>
        <w:ind w:left="360"/>
        <w:jc w:val="both"/>
      </w:pPr>
    </w:p>
    <w:p w14:paraId="405C009E" w14:textId="77777777" w:rsidR="00F15852" w:rsidRDefault="00F15852" w:rsidP="00E939DA">
      <w:pPr>
        <w:pStyle w:val="Prrafodelista"/>
        <w:ind w:left="360"/>
        <w:jc w:val="both"/>
      </w:pPr>
    </w:p>
    <w:p w14:paraId="76350B12" w14:textId="5579E53C" w:rsidR="00EB6EEF" w:rsidRPr="00151EA0" w:rsidRDefault="00C155E4" w:rsidP="00E939DA">
      <w:pPr>
        <w:pStyle w:val="Prrafodelista"/>
        <w:numPr>
          <w:ilvl w:val="0"/>
          <w:numId w:val="3"/>
        </w:numPr>
        <w:jc w:val="both"/>
        <w:rPr>
          <w:b/>
          <w:bCs/>
        </w:rPr>
      </w:pPr>
      <w:r w:rsidRPr="00151EA0">
        <w:rPr>
          <w:b/>
          <w:bCs/>
        </w:rPr>
        <w:t>Conclusiones: ¿Qué respuesta habéis encontrado a vuestra investigación?</w:t>
      </w:r>
    </w:p>
    <w:p w14:paraId="1010E49D" w14:textId="765E094E" w:rsidR="00C155E4" w:rsidRDefault="00FD1EF8" w:rsidP="00E939DA">
      <w:pPr>
        <w:jc w:val="both"/>
      </w:pPr>
      <w:r>
        <w:t xml:space="preserve">Parece que existe </w:t>
      </w:r>
      <w:r w:rsidR="005F3861">
        <w:t>una evidencia</w:t>
      </w:r>
      <w:r w:rsidR="00024168">
        <w:t xml:space="preserve"> clara de la relación entre el tipo de evento</w:t>
      </w:r>
      <w:r w:rsidR="00C02504">
        <w:t xml:space="preserve"> y las variables de </w:t>
      </w:r>
      <w:r w:rsidR="0065371A">
        <w:t>distracción</w:t>
      </w:r>
      <w:r w:rsidR="00C02504">
        <w:t xml:space="preserve"> e importancia atribuida</w:t>
      </w:r>
      <w:r w:rsidR="005870FE">
        <w:t xml:space="preserve">. De los dos predictores, la importancia es que parece </w:t>
      </w:r>
      <w:r w:rsidR="00C62C18">
        <w:t>explicar mejor la variable dependiente, si atendemos al tamaño del coeficiente de regresión.</w:t>
      </w:r>
      <w:r w:rsidR="002F35B9">
        <w:t xml:space="preserve"> </w:t>
      </w:r>
      <w:r w:rsidR="00D57626">
        <w:t xml:space="preserve">Este hecho es consistente con </w:t>
      </w:r>
      <w:r w:rsidR="00DF6679">
        <w:t xml:space="preserve">la hipótesis que se barajaba al inicio. A mayor importancia atribuida a un </w:t>
      </w:r>
      <w:r w:rsidR="00F13BA7">
        <w:t xml:space="preserve">suceso que se narra, más probable es que ese suceso sea real, y que se haya recordado. </w:t>
      </w:r>
      <w:r w:rsidR="00893B2E">
        <w:t xml:space="preserve">Resultaría contraintuitivo que se </w:t>
      </w:r>
      <w:r w:rsidR="00C44D0C">
        <w:t>diese más importancia a eventos que tan solo han sido imaginados.</w:t>
      </w:r>
    </w:p>
    <w:p w14:paraId="13B22D6E" w14:textId="502BFA42" w:rsidR="00AF15B1" w:rsidRDefault="00AF15B1" w:rsidP="00C155E4"/>
    <w:p w14:paraId="5D435434" w14:textId="1D10FD3E" w:rsidR="00AF15B1" w:rsidRPr="00151EA0" w:rsidRDefault="00AF15B1" w:rsidP="00C155E4">
      <w:pPr>
        <w:rPr>
          <w:b/>
          <w:bCs/>
        </w:rPr>
      </w:pPr>
      <w:r w:rsidRPr="00151EA0">
        <w:rPr>
          <w:b/>
          <w:bCs/>
        </w:rPr>
        <w:t>Referencias</w:t>
      </w:r>
    </w:p>
    <w:p w14:paraId="2B5524D9" w14:textId="47E46448" w:rsidR="00AF15B1" w:rsidRPr="00DA108D" w:rsidRDefault="003501A3" w:rsidP="00FC1809">
      <w:pPr>
        <w:ind w:left="709" w:hanging="709"/>
        <w:rPr>
          <w:rFonts w:cstheme="minorHAnsi"/>
          <w:color w:val="222222"/>
          <w:shd w:val="clear" w:color="auto" w:fill="FFFFFF"/>
          <w:lang w:val="en-US"/>
        </w:rPr>
      </w:pPr>
      <w:r w:rsidRPr="00FC1809">
        <w:rPr>
          <w:rFonts w:cstheme="minorHAnsi"/>
          <w:color w:val="222222"/>
          <w:shd w:val="clear" w:color="auto" w:fill="FFFFFF"/>
        </w:rPr>
        <w:t xml:space="preserve">Gelman, A., Jakulin, A., Pittau, M. G., &amp; Su, Y. S. (2008). </w:t>
      </w:r>
      <w:r w:rsidRPr="00FC1809">
        <w:rPr>
          <w:rFonts w:cstheme="minorHAnsi"/>
          <w:color w:val="222222"/>
          <w:shd w:val="clear" w:color="auto" w:fill="FFFFFF"/>
          <w:lang w:val="en-US"/>
        </w:rPr>
        <w:t>A weakly informative default prior distribution for logistic and other regression models. </w:t>
      </w:r>
      <w:r w:rsidRPr="00DA108D">
        <w:rPr>
          <w:rFonts w:cstheme="minorHAnsi"/>
          <w:i/>
          <w:iCs/>
          <w:color w:val="222222"/>
          <w:shd w:val="clear" w:color="auto" w:fill="FFFFFF"/>
          <w:lang w:val="en-US"/>
        </w:rPr>
        <w:t>The annals of applied statistics</w:t>
      </w:r>
      <w:r w:rsidRPr="00DA108D">
        <w:rPr>
          <w:rFonts w:cstheme="minorHAnsi"/>
          <w:color w:val="222222"/>
          <w:shd w:val="clear" w:color="auto" w:fill="FFFFFF"/>
          <w:lang w:val="en-US"/>
        </w:rPr>
        <w:t>, </w:t>
      </w:r>
      <w:r w:rsidRPr="00DA108D">
        <w:rPr>
          <w:rFonts w:cstheme="minorHAnsi"/>
          <w:i/>
          <w:iCs/>
          <w:color w:val="222222"/>
          <w:shd w:val="clear" w:color="auto" w:fill="FFFFFF"/>
          <w:lang w:val="en-US"/>
        </w:rPr>
        <w:t>2</w:t>
      </w:r>
      <w:r w:rsidRPr="00DA108D">
        <w:rPr>
          <w:rFonts w:cstheme="minorHAnsi"/>
          <w:color w:val="222222"/>
          <w:shd w:val="clear" w:color="auto" w:fill="FFFFFF"/>
          <w:lang w:val="en-US"/>
        </w:rPr>
        <w:t>(4), 1360-1383.</w:t>
      </w:r>
    </w:p>
    <w:p w14:paraId="66A04BAB" w14:textId="3485240D" w:rsidR="009C4604" w:rsidRPr="00FC1809" w:rsidRDefault="009C4604" w:rsidP="00FC1809">
      <w:pPr>
        <w:ind w:left="709" w:hanging="709"/>
        <w:rPr>
          <w:rFonts w:cstheme="minorHAnsi"/>
          <w:color w:val="222222"/>
          <w:shd w:val="clear" w:color="auto" w:fill="FFFFFF"/>
          <w:lang w:val="en-US"/>
        </w:rPr>
      </w:pPr>
      <w:r w:rsidRPr="00FC1809">
        <w:rPr>
          <w:rFonts w:cstheme="minorHAnsi"/>
          <w:color w:val="222222"/>
          <w:shd w:val="clear" w:color="auto" w:fill="FFFFFF"/>
          <w:lang w:val="en-US"/>
        </w:rPr>
        <w:t>Kruschke, J. (201</w:t>
      </w:r>
      <w:r w:rsidR="00156ED9" w:rsidRPr="00FC1809">
        <w:rPr>
          <w:rFonts w:cstheme="minorHAnsi"/>
          <w:color w:val="222222"/>
          <w:shd w:val="clear" w:color="auto" w:fill="FFFFFF"/>
          <w:lang w:val="en-US"/>
        </w:rPr>
        <w:t>5</w:t>
      </w:r>
      <w:r w:rsidRPr="00FC1809">
        <w:rPr>
          <w:rFonts w:cstheme="minorHAnsi"/>
          <w:color w:val="222222"/>
          <w:shd w:val="clear" w:color="auto" w:fill="FFFFFF"/>
          <w:lang w:val="en-US"/>
        </w:rPr>
        <w:t xml:space="preserve">). </w:t>
      </w:r>
      <w:r w:rsidR="003045E5" w:rsidRPr="00FC1809">
        <w:rPr>
          <w:rFonts w:cstheme="minorHAnsi"/>
          <w:color w:val="222222"/>
          <w:shd w:val="clear" w:color="auto" w:fill="FFFFFF"/>
          <w:lang w:val="en-US"/>
        </w:rPr>
        <w:t>Dichotomous predicted variable. In J. Kruschke</w:t>
      </w:r>
      <w:r w:rsidR="00E72886" w:rsidRPr="00FC1809">
        <w:rPr>
          <w:rFonts w:cstheme="minorHAnsi"/>
          <w:color w:val="222222"/>
          <w:shd w:val="clear" w:color="auto" w:fill="FFFFFF"/>
          <w:lang w:val="en-US"/>
        </w:rPr>
        <w:t xml:space="preserve">, </w:t>
      </w:r>
      <w:r w:rsidRPr="002727EE">
        <w:rPr>
          <w:rFonts w:cstheme="minorHAnsi"/>
          <w:i/>
          <w:iCs/>
          <w:color w:val="222222"/>
          <w:shd w:val="clear" w:color="auto" w:fill="FFFFFF"/>
          <w:lang w:val="en-US"/>
        </w:rPr>
        <w:t>Doing Bayesian data analysis: A tutorial with R, JAGS, and Stan</w:t>
      </w:r>
      <w:r w:rsidR="00706953" w:rsidRPr="00FC1809">
        <w:rPr>
          <w:rFonts w:cstheme="minorHAnsi"/>
          <w:color w:val="222222"/>
          <w:shd w:val="clear" w:color="auto" w:fill="FFFFFF"/>
          <w:lang w:val="en-US"/>
        </w:rPr>
        <w:t xml:space="preserve"> (pp. 621-649)</w:t>
      </w:r>
      <w:r w:rsidRPr="00FC1809">
        <w:rPr>
          <w:rFonts w:cstheme="minorHAnsi"/>
          <w:color w:val="222222"/>
          <w:shd w:val="clear" w:color="auto" w:fill="FFFFFF"/>
          <w:lang w:val="en-US"/>
        </w:rPr>
        <w:t>.</w:t>
      </w:r>
      <w:r w:rsidR="00156ED9" w:rsidRPr="00FC1809">
        <w:rPr>
          <w:rFonts w:cstheme="minorHAnsi"/>
          <w:color w:val="222222"/>
          <w:shd w:val="clear" w:color="auto" w:fill="FFFFFF"/>
          <w:lang w:val="en-US"/>
        </w:rPr>
        <w:t xml:space="preserve"> Elsevier.</w:t>
      </w:r>
    </w:p>
    <w:p w14:paraId="7BD921A4" w14:textId="19E2A6E4" w:rsidR="007507E2" w:rsidRPr="00FC1809" w:rsidRDefault="007507E2" w:rsidP="00FC1809">
      <w:pPr>
        <w:ind w:left="709" w:hanging="709"/>
        <w:rPr>
          <w:rFonts w:cstheme="minorHAnsi"/>
          <w:sz w:val="24"/>
          <w:szCs w:val="24"/>
          <w:lang w:val="en-US"/>
        </w:rPr>
      </w:pPr>
      <w:r w:rsidRPr="00FC1809">
        <w:rPr>
          <w:rFonts w:cstheme="minorHAnsi"/>
          <w:color w:val="222222"/>
          <w:shd w:val="clear" w:color="auto" w:fill="FFFFFF"/>
          <w:lang w:val="en-US"/>
        </w:rPr>
        <w:t xml:space="preserve">Sap, M., Horvitz, E., Choi, Y., Smith, N. A., &amp; Pennebaker, J. W. (2020, July). Recollection versus imagination: Exploring human memory and cognition via neural language models. </w:t>
      </w:r>
      <w:r w:rsidRPr="0089338E">
        <w:rPr>
          <w:rFonts w:cstheme="minorHAnsi"/>
          <w:color w:val="222222"/>
          <w:shd w:val="clear" w:color="auto" w:fill="FFFFFF"/>
          <w:lang w:val="en-US"/>
        </w:rPr>
        <w:t>In</w:t>
      </w:r>
      <w:r w:rsidRPr="0089338E">
        <w:rPr>
          <w:rFonts w:cstheme="minorHAnsi"/>
          <w:i/>
          <w:iCs/>
          <w:color w:val="222222"/>
          <w:shd w:val="clear" w:color="auto" w:fill="FFFFFF"/>
          <w:lang w:val="en-US"/>
        </w:rPr>
        <w:t> </w:t>
      </w:r>
      <w:r w:rsidR="009716A7" w:rsidRPr="0089338E">
        <w:rPr>
          <w:i/>
          <w:iCs/>
          <w:lang w:val="en-US"/>
        </w:rPr>
        <w:t xml:space="preserve">Proceedings of the 58th Annual Meeting of the Association for Computational Linguistics, </w:t>
      </w:r>
      <w:r w:rsidR="00A27768" w:rsidRPr="0089338E">
        <w:rPr>
          <w:i/>
          <w:iCs/>
          <w:lang w:val="en-US"/>
        </w:rPr>
        <w:t xml:space="preserve">(pp. </w:t>
      </w:r>
      <w:r w:rsidR="009716A7" w:rsidRPr="0089338E">
        <w:rPr>
          <w:i/>
          <w:iCs/>
          <w:lang w:val="en-US"/>
        </w:rPr>
        <w:t>1970–1978</w:t>
      </w:r>
      <w:r w:rsidR="00A27768" w:rsidRPr="0089338E">
        <w:rPr>
          <w:i/>
          <w:iCs/>
          <w:lang w:val="en-US"/>
        </w:rPr>
        <w:t>)</w:t>
      </w:r>
      <w:r w:rsidR="009716A7" w:rsidRPr="009716A7">
        <w:rPr>
          <w:lang w:val="en-US"/>
        </w:rPr>
        <w:t>. Association for Computational Linguistics</w:t>
      </w:r>
      <w:r w:rsidRPr="009716A7">
        <w:rPr>
          <w:rFonts w:cstheme="minorHAnsi"/>
          <w:color w:val="222222"/>
          <w:shd w:val="clear" w:color="auto" w:fill="FFFFFF"/>
          <w:lang w:val="en-US"/>
        </w:rPr>
        <w:t>.</w:t>
      </w:r>
    </w:p>
    <w:sectPr w:rsidR="007507E2" w:rsidRPr="00FC1809">
      <w:head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8E91B7" w14:textId="77777777" w:rsidR="00C655D5" w:rsidRDefault="00C655D5" w:rsidP="00D358F5">
      <w:pPr>
        <w:spacing w:after="0" w:line="240" w:lineRule="auto"/>
      </w:pPr>
      <w:r>
        <w:separator/>
      </w:r>
    </w:p>
  </w:endnote>
  <w:endnote w:type="continuationSeparator" w:id="0">
    <w:p w14:paraId="390C8094" w14:textId="77777777" w:rsidR="00C655D5" w:rsidRDefault="00C655D5" w:rsidP="00D358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48FB7E" w14:textId="77777777" w:rsidR="00C655D5" w:rsidRDefault="00C655D5" w:rsidP="00D358F5">
      <w:pPr>
        <w:spacing w:after="0" w:line="240" w:lineRule="auto"/>
      </w:pPr>
      <w:r>
        <w:separator/>
      </w:r>
    </w:p>
  </w:footnote>
  <w:footnote w:type="continuationSeparator" w:id="0">
    <w:p w14:paraId="61FE5DC1" w14:textId="77777777" w:rsidR="00C655D5" w:rsidRDefault="00C655D5" w:rsidP="00D358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216275" w14:textId="77777777" w:rsidR="00D358F5" w:rsidRPr="00010605" w:rsidRDefault="00D358F5" w:rsidP="00D358F5">
    <w:pPr>
      <w:pStyle w:val="Sinespaciado"/>
      <w:jc w:val="right"/>
      <w:rPr>
        <w:sz w:val="20"/>
        <w:szCs w:val="20"/>
      </w:rPr>
    </w:pPr>
    <w:r w:rsidRPr="00010605">
      <w:rPr>
        <w:sz w:val="20"/>
        <w:szCs w:val="20"/>
      </w:rPr>
      <w:t>Máster Oficial en Metodología de las Ciencias del Comportamiento y de la Salud</w:t>
    </w:r>
  </w:p>
  <w:p w14:paraId="4DCB0FAD" w14:textId="77777777" w:rsidR="00D358F5" w:rsidRPr="00010605" w:rsidRDefault="00D358F5" w:rsidP="00D358F5">
    <w:pPr>
      <w:pStyle w:val="Sinespaciado"/>
      <w:jc w:val="right"/>
      <w:rPr>
        <w:sz w:val="20"/>
        <w:szCs w:val="20"/>
      </w:rPr>
    </w:pPr>
    <w:r w:rsidRPr="00010605">
      <w:rPr>
        <w:sz w:val="20"/>
        <w:szCs w:val="20"/>
      </w:rPr>
      <w:t>UAM-UCM-UNED</w:t>
    </w:r>
  </w:p>
  <w:p w14:paraId="02252C47" w14:textId="77777777" w:rsidR="00D358F5" w:rsidRPr="00010605" w:rsidRDefault="00D358F5" w:rsidP="00D358F5">
    <w:pPr>
      <w:pStyle w:val="Sinespaciado"/>
      <w:jc w:val="right"/>
      <w:rPr>
        <w:sz w:val="20"/>
        <w:szCs w:val="20"/>
      </w:rPr>
    </w:pPr>
    <w:r w:rsidRPr="00010605">
      <w:rPr>
        <w:sz w:val="20"/>
        <w:szCs w:val="20"/>
      </w:rPr>
      <w:t>Seminario de Análisis Bayesiano</w:t>
    </w:r>
  </w:p>
  <w:p w14:paraId="6BC79396" w14:textId="45E19083" w:rsidR="00D358F5" w:rsidRPr="00010605" w:rsidRDefault="00D358F5" w:rsidP="009760C1">
    <w:pPr>
      <w:pStyle w:val="Sinespaciado"/>
      <w:jc w:val="right"/>
      <w:rPr>
        <w:sz w:val="20"/>
        <w:szCs w:val="20"/>
      </w:rPr>
    </w:pPr>
    <w:r w:rsidRPr="00010605">
      <w:rPr>
        <w:sz w:val="20"/>
        <w:szCs w:val="20"/>
      </w:rPr>
      <w:t>Curso 2021-2022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2F4317"/>
    <w:multiLevelType w:val="hybridMultilevel"/>
    <w:tmpl w:val="B7B4F5BE"/>
    <w:lvl w:ilvl="0" w:tplc="7424EE4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AF47B88"/>
    <w:multiLevelType w:val="hybridMultilevel"/>
    <w:tmpl w:val="2F3C6C0E"/>
    <w:lvl w:ilvl="0" w:tplc="F45C04F2">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3E590EF5"/>
    <w:multiLevelType w:val="hybridMultilevel"/>
    <w:tmpl w:val="1236EA70"/>
    <w:lvl w:ilvl="0" w:tplc="FFFFFFF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B153526"/>
    <w:multiLevelType w:val="hybridMultilevel"/>
    <w:tmpl w:val="340E8610"/>
    <w:lvl w:ilvl="0" w:tplc="553E7D24">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7DC5DCC"/>
    <w:multiLevelType w:val="hybridMultilevel"/>
    <w:tmpl w:val="C7AEFFC4"/>
    <w:lvl w:ilvl="0" w:tplc="81BC72E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68246639">
    <w:abstractNumId w:val="0"/>
  </w:num>
  <w:num w:numId="2" w16cid:durableId="920798063">
    <w:abstractNumId w:val="2"/>
  </w:num>
  <w:num w:numId="3" w16cid:durableId="1085344497">
    <w:abstractNumId w:val="1"/>
  </w:num>
  <w:num w:numId="4" w16cid:durableId="379014616">
    <w:abstractNumId w:val="3"/>
  </w:num>
  <w:num w:numId="5" w16cid:durableId="8835590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displayBackgroundShape/>
  <w:proofState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YyNLEwNDY1sTQxNzBT0lEKTi0uzszPAykwqQUARfNLWywAAAA="/>
  </w:docVars>
  <w:rsids>
    <w:rsidRoot w:val="00D358F5"/>
    <w:rsid w:val="00010358"/>
    <w:rsid w:val="00010605"/>
    <w:rsid w:val="00023510"/>
    <w:rsid w:val="00024168"/>
    <w:rsid w:val="000251FF"/>
    <w:rsid w:val="0003370D"/>
    <w:rsid w:val="0004315D"/>
    <w:rsid w:val="000506D1"/>
    <w:rsid w:val="00053DEC"/>
    <w:rsid w:val="000571B6"/>
    <w:rsid w:val="0006114E"/>
    <w:rsid w:val="00061175"/>
    <w:rsid w:val="0006440B"/>
    <w:rsid w:val="00070DF9"/>
    <w:rsid w:val="00075900"/>
    <w:rsid w:val="00085E86"/>
    <w:rsid w:val="000932AA"/>
    <w:rsid w:val="00096022"/>
    <w:rsid w:val="000A0053"/>
    <w:rsid w:val="000B5FE3"/>
    <w:rsid w:val="000C261F"/>
    <w:rsid w:val="000C4767"/>
    <w:rsid w:val="000C60DA"/>
    <w:rsid w:val="000C7ECB"/>
    <w:rsid w:val="000D24B9"/>
    <w:rsid w:val="000D33B1"/>
    <w:rsid w:val="000E0D49"/>
    <w:rsid w:val="000E54C7"/>
    <w:rsid w:val="000E58DC"/>
    <w:rsid w:val="000F5FC0"/>
    <w:rsid w:val="00101FDD"/>
    <w:rsid w:val="00103934"/>
    <w:rsid w:val="0010530C"/>
    <w:rsid w:val="00111CF5"/>
    <w:rsid w:val="00113D6B"/>
    <w:rsid w:val="00114AB4"/>
    <w:rsid w:val="0011567E"/>
    <w:rsid w:val="00117499"/>
    <w:rsid w:val="00123C31"/>
    <w:rsid w:val="00126E01"/>
    <w:rsid w:val="0013090C"/>
    <w:rsid w:val="00132ACD"/>
    <w:rsid w:val="00132BBC"/>
    <w:rsid w:val="00137833"/>
    <w:rsid w:val="001475EC"/>
    <w:rsid w:val="00150852"/>
    <w:rsid w:val="00151EA0"/>
    <w:rsid w:val="00152232"/>
    <w:rsid w:val="00156ED9"/>
    <w:rsid w:val="00162424"/>
    <w:rsid w:val="001634A6"/>
    <w:rsid w:val="00164872"/>
    <w:rsid w:val="00171BD9"/>
    <w:rsid w:val="001802BD"/>
    <w:rsid w:val="00180ADE"/>
    <w:rsid w:val="00195C7F"/>
    <w:rsid w:val="001A5B19"/>
    <w:rsid w:val="001B0B2C"/>
    <w:rsid w:val="001C38B3"/>
    <w:rsid w:val="001C4FCF"/>
    <w:rsid w:val="001C74A9"/>
    <w:rsid w:val="001D49FB"/>
    <w:rsid w:val="001D5C04"/>
    <w:rsid w:val="001E0DA2"/>
    <w:rsid w:val="001E3FF6"/>
    <w:rsid w:val="001E6480"/>
    <w:rsid w:val="001E6977"/>
    <w:rsid w:val="001F5120"/>
    <w:rsid w:val="001F6A2F"/>
    <w:rsid w:val="00201634"/>
    <w:rsid w:val="00202546"/>
    <w:rsid w:val="002105A0"/>
    <w:rsid w:val="00223887"/>
    <w:rsid w:val="00223978"/>
    <w:rsid w:val="002326B5"/>
    <w:rsid w:val="00232D9D"/>
    <w:rsid w:val="00233841"/>
    <w:rsid w:val="00234B86"/>
    <w:rsid w:val="00235986"/>
    <w:rsid w:val="00236868"/>
    <w:rsid w:val="00246362"/>
    <w:rsid w:val="00254B51"/>
    <w:rsid w:val="0025568E"/>
    <w:rsid w:val="00255A81"/>
    <w:rsid w:val="002602D4"/>
    <w:rsid w:val="00263A62"/>
    <w:rsid w:val="002727EE"/>
    <w:rsid w:val="00276CF2"/>
    <w:rsid w:val="002822EA"/>
    <w:rsid w:val="00283B98"/>
    <w:rsid w:val="00285B74"/>
    <w:rsid w:val="00295587"/>
    <w:rsid w:val="00295D19"/>
    <w:rsid w:val="002B1FFC"/>
    <w:rsid w:val="002B2BF6"/>
    <w:rsid w:val="002C5D00"/>
    <w:rsid w:val="002C6EA5"/>
    <w:rsid w:val="002C6FC0"/>
    <w:rsid w:val="002D277F"/>
    <w:rsid w:val="002D2FD2"/>
    <w:rsid w:val="002D4372"/>
    <w:rsid w:val="002E1D85"/>
    <w:rsid w:val="002E4321"/>
    <w:rsid w:val="002F0903"/>
    <w:rsid w:val="002F0959"/>
    <w:rsid w:val="002F0E40"/>
    <w:rsid w:val="002F1FCB"/>
    <w:rsid w:val="002F35B9"/>
    <w:rsid w:val="00300A6F"/>
    <w:rsid w:val="003045E5"/>
    <w:rsid w:val="00306AC6"/>
    <w:rsid w:val="00306D70"/>
    <w:rsid w:val="00310390"/>
    <w:rsid w:val="003107CA"/>
    <w:rsid w:val="003110BE"/>
    <w:rsid w:val="00314D03"/>
    <w:rsid w:val="003249DA"/>
    <w:rsid w:val="0033347B"/>
    <w:rsid w:val="00342C1A"/>
    <w:rsid w:val="003459ED"/>
    <w:rsid w:val="003501A3"/>
    <w:rsid w:val="00352FC9"/>
    <w:rsid w:val="00355DE6"/>
    <w:rsid w:val="003655AB"/>
    <w:rsid w:val="00367587"/>
    <w:rsid w:val="00376F28"/>
    <w:rsid w:val="0038185F"/>
    <w:rsid w:val="0038292A"/>
    <w:rsid w:val="00384E05"/>
    <w:rsid w:val="0038705D"/>
    <w:rsid w:val="00394756"/>
    <w:rsid w:val="003A014F"/>
    <w:rsid w:val="003A71E1"/>
    <w:rsid w:val="003B3102"/>
    <w:rsid w:val="003C491C"/>
    <w:rsid w:val="003C547E"/>
    <w:rsid w:val="003D4356"/>
    <w:rsid w:val="003D55EE"/>
    <w:rsid w:val="003E0459"/>
    <w:rsid w:val="003E0C3F"/>
    <w:rsid w:val="003E6491"/>
    <w:rsid w:val="003E6653"/>
    <w:rsid w:val="003E6E22"/>
    <w:rsid w:val="003F1D53"/>
    <w:rsid w:val="004012CF"/>
    <w:rsid w:val="004028CB"/>
    <w:rsid w:val="00404187"/>
    <w:rsid w:val="00406C3C"/>
    <w:rsid w:val="0042356A"/>
    <w:rsid w:val="00423997"/>
    <w:rsid w:val="00437821"/>
    <w:rsid w:val="00445640"/>
    <w:rsid w:val="00447A82"/>
    <w:rsid w:val="00447EB3"/>
    <w:rsid w:val="0045028D"/>
    <w:rsid w:val="004502B7"/>
    <w:rsid w:val="004572E3"/>
    <w:rsid w:val="0046081C"/>
    <w:rsid w:val="00461229"/>
    <w:rsid w:val="0046195F"/>
    <w:rsid w:val="00470C69"/>
    <w:rsid w:val="00473B01"/>
    <w:rsid w:val="004926A8"/>
    <w:rsid w:val="004944D3"/>
    <w:rsid w:val="00497D3B"/>
    <w:rsid w:val="004A6A70"/>
    <w:rsid w:val="004B2EEA"/>
    <w:rsid w:val="004B5457"/>
    <w:rsid w:val="004B7118"/>
    <w:rsid w:val="004C0AB5"/>
    <w:rsid w:val="004D7CD2"/>
    <w:rsid w:val="004E0087"/>
    <w:rsid w:val="004E330C"/>
    <w:rsid w:val="004E35F5"/>
    <w:rsid w:val="004E6C10"/>
    <w:rsid w:val="004E7792"/>
    <w:rsid w:val="004E78B9"/>
    <w:rsid w:val="004F01E8"/>
    <w:rsid w:val="004F5B1C"/>
    <w:rsid w:val="004F7878"/>
    <w:rsid w:val="005004B4"/>
    <w:rsid w:val="005006A3"/>
    <w:rsid w:val="00515B71"/>
    <w:rsid w:val="00516928"/>
    <w:rsid w:val="00524842"/>
    <w:rsid w:val="00534460"/>
    <w:rsid w:val="00535CE6"/>
    <w:rsid w:val="005401FF"/>
    <w:rsid w:val="00553FB2"/>
    <w:rsid w:val="005566FD"/>
    <w:rsid w:val="00561286"/>
    <w:rsid w:val="00561DCD"/>
    <w:rsid w:val="005752E2"/>
    <w:rsid w:val="00576645"/>
    <w:rsid w:val="005773AD"/>
    <w:rsid w:val="005813A0"/>
    <w:rsid w:val="00586D17"/>
    <w:rsid w:val="005870FE"/>
    <w:rsid w:val="005914E4"/>
    <w:rsid w:val="00591DCD"/>
    <w:rsid w:val="005A0FFA"/>
    <w:rsid w:val="005A1F80"/>
    <w:rsid w:val="005A5E7A"/>
    <w:rsid w:val="005B30FD"/>
    <w:rsid w:val="005B3CDD"/>
    <w:rsid w:val="005B6C1B"/>
    <w:rsid w:val="005C2E0F"/>
    <w:rsid w:val="005C3E72"/>
    <w:rsid w:val="005C6587"/>
    <w:rsid w:val="005D5373"/>
    <w:rsid w:val="005D69D3"/>
    <w:rsid w:val="005E05B0"/>
    <w:rsid w:val="005E3D6B"/>
    <w:rsid w:val="005E7659"/>
    <w:rsid w:val="005F3861"/>
    <w:rsid w:val="005F6615"/>
    <w:rsid w:val="0060308F"/>
    <w:rsid w:val="006036C8"/>
    <w:rsid w:val="00604389"/>
    <w:rsid w:val="00622621"/>
    <w:rsid w:val="00623A7D"/>
    <w:rsid w:val="00640D88"/>
    <w:rsid w:val="0065371A"/>
    <w:rsid w:val="006A553F"/>
    <w:rsid w:val="006B541E"/>
    <w:rsid w:val="006C0D5F"/>
    <w:rsid w:val="006C1F7D"/>
    <w:rsid w:val="006D25B8"/>
    <w:rsid w:val="006D66AF"/>
    <w:rsid w:val="006F5DB0"/>
    <w:rsid w:val="006F64E8"/>
    <w:rsid w:val="00706953"/>
    <w:rsid w:val="0071259B"/>
    <w:rsid w:val="00714B59"/>
    <w:rsid w:val="007164A0"/>
    <w:rsid w:val="00717748"/>
    <w:rsid w:val="00725403"/>
    <w:rsid w:val="00733F4A"/>
    <w:rsid w:val="00736567"/>
    <w:rsid w:val="00737B76"/>
    <w:rsid w:val="007507E2"/>
    <w:rsid w:val="00753E80"/>
    <w:rsid w:val="007567F7"/>
    <w:rsid w:val="00763972"/>
    <w:rsid w:val="00765040"/>
    <w:rsid w:val="00765EC0"/>
    <w:rsid w:val="00767904"/>
    <w:rsid w:val="0076798B"/>
    <w:rsid w:val="007712EF"/>
    <w:rsid w:val="0077391A"/>
    <w:rsid w:val="0077437B"/>
    <w:rsid w:val="00774E2A"/>
    <w:rsid w:val="0078061B"/>
    <w:rsid w:val="00780EB5"/>
    <w:rsid w:val="00784BC4"/>
    <w:rsid w:val="00791295"/>
    <w:rsid w:val="007A099B"/>
    <w:rsid w:val="007A2D01"/>
    <w:rsid w:val="007A3874"/>
    <w:rsid w:val="007A6BF7"/>
    <w:rsid w:val="007A774F"/>
    <w:rsid w:val="007C010E"/>
    <w:rsid w:val="007D16E1"/>
    <w:rsid w:val="007D1F80"/>
    <w:rsid w:val="007D42AC"/>
    <w:rsid w:val="007D7C55"/>
    <w:rsid w:val="007E0634"/>
    <w:rsid w:val="007E29EB"/>
    <w:rsid w:val="007E3316"/>
    <w:rsid w:val="007F029A"/>
    <w:rsid w:val="007F063E"/>
    <w:rsid w:val="007F11DF"/>
    <w:rsid w:val="007F3488"/>
    <w:rsid w:val="008102A2"/>
    <w:rsid w:val="008140E8"/>
    <w:rsid w:val="00814BE9"/>
    <w:rsid w:val="00817CD4"/>
    <w:rsid w:val="00822766"/>
    <w:rsid w:val="0083538D"/>
    <w:rsid w:val="0085188F"/>
    <w:rsid w:val="00860295"/>
    <w:rsid w:val="00862E70"/>
    <w:rsid w:val="00865BC5"/>
    <w:rsid w:val="00866856"/>
    <w:rsid w:val="00866CA5"/>
    <w:rsid w:val="00867564"/>
    <w:rsid w:val="00873764"/>
    <w:rsid w:val="008772AF"/>
    <w:rsid w:val="008805FE"/>
    <w:rsid w:val="00885B02"/>
    <w:rsid w:val="0089338E"/>
    <w:rsid w:val="00893B2E"/>
    <w:rsid w:val="008966A5"/>
    <w:rsid w:val="00896E2B"/>
    <w:rsid w:val="008B3FC7"/>
    <w:rsid w:val="008B5609"/>
    <w:rsid w:val="008B5A69"/>
    <w:rsid w:val="008C67EA"/>
    <w:rsid w:val="008D1427"/>
    <w:rsid w:val="008D3EE6"/>
    <w:rsid w:val="008D723B"/>
    <w:rsid w:val="008E42DF"/>
    <w:rsid w:val="008F1E69"/>
    <w:rsid w:val="00901321"/>
    <w:rsid w:val="0090513D"/>
    <w:rsid w:val="009101B3"/>
    <w:rsid w:val="009108E3"/>
    <w:rsid w:val="00913577"/>
    <w:rsid w:val="009145D6"/>
    <w:rsid w:val="00914EF8"/>
    <w:rsid w:val="00916607"/>
    <w:rsid w:val="0092407F"/>
    <w:rsid w:val="009247EA"/>
    <w:rsid w:val="00931910"/>
    <w:rsid w:val="00937AD7"/>
    <w:rsid w:val="009402DC"/>
    <w:rsid w:val="009431BE"/>
    <w:rsid w:val="00944BD6"/>
    <w:rsid w:val="00947181"/>
    <w:rsid w:val="00947C4B"/>
    <w:rsid w:val="00947F14"/>
    <w:rsid w:val="009532C3"/>
    <w:rsid w:val="00965A89"/>
    <w:rsid w:val="00965D04"/>
    <w:rsid w:val="0096629A"/>
    <w:rsid w:val="00970770"/>
    <w:rsid w:val="00970CF9"/>
    <w:rsid w:val="009713C7"/>
    <w:rsid w:val="009716A7"/>
    <w:rsid w:val="00971E4B"/>
    <w:rsid w:val="00972703"/>
    <w:rsid w:val="00972F3D"/>
    <w:rsid w:val="0097355A"/>
    <w:rsid w:val="00974B67"/>
    <w:rsid w:val="00975122"/>
    <w:rsid w:val="0097568F"/>
    <w:rsid w:val="009760C1"/>
    <w:rsid w:val="00977936"/>
    <w:rsid w:val="0098089F"/>
    <w:rsid w:val="00980E1C"/>
    <w:rsid w:val="00981080"/>
    <w:rsid w:val="00983D8D"/>
    <w:rsid w:val="00984A2B"/>
    <w:rsid w:val="00990D9F"/>
    <w:rsid w:val="00994668"/>
    <w:rsid w:val="0099483A"/>
    <w:rsid w:val="00996725"/>
    <w:rsid w:val="009A22ED"/>
    <w:rsid w:val="009A4917"/>
    <w:rsid w:val="009A6EF6"/>
    <w:rsid w:val="009B0EE1"/>
    <w:rsid w:val="009B58CF"/>
    <w:rsid w:val="009C0B9C"/>
    <w:rsid w:val="009C1E69"/>
    <w:rsid w:val="009C26C7"/>
    <w:rsid w:val="009C31BF"/>
    <w:rsid w:val="009C4604"/>
    <w:rsid w:val="009D052F"/>
    <w:rsid w:val="009D3CC1"/>
    <w:rsid w:val="009D542F"/>
    <w:rsid w:val="009D6775"/>
    <w:rsid w:val="009E0AE9"/>
    <w:rsid w:val="009E3000"/>
    <w:rsid w:val="009F271C"/>
    <w:rsid w:val="009F33A2"/>
    <w:rsid w:val="009F43F4"/>
    <w:rsid w:val="00A025D6"/>
    <w:rsid w:val="00A14FCC"/>
    <w:rsid w:val="00A2116B"/>
    <w:rsid w:val="00A268F4"/>
    <w:rsid w:val="00A27768"/>
    <w:rsid w:val="00A4011A"/>
    <w:rsid w:val="00A42EC0"/>
    <w:rsid w:val="00A44528"/>
    <w:rsid w:val="00A5121B"/>
    <w:rsid w:val="00A520DA"/>
    <w:rsid w:val="00A56A29"/>
    <w:rsid w:val="00A60C7B"/>
    <w:rsid w:val="00A758F3"/>
    <w:rsid w:val="00A83AB3"/>
    <w:rsid w:val="00AA079D"/>
    <w:rsid w:val="00AA4504"/>
    <w:rsid w:val="00AA6FF3"/>
    <w:rsid w:val="00AB100E"/>
    <w:rsid w:val="00AB2B73"/>
    <w:rsid w:val="00AB6245"/>
    <w:rsid w:val="00AB677C"/>
    <w:rsid w:val="00AC2883"/>
    <w:rsid w:val="00AD64A1"/>
    <w:rsid w:val="00AD7A88"/>
    <w:rsid w:val="00AD7C1A"/>
    <w:rsid w:val="00AE612B"/>
    <w:rsid w:val="00AE70B5"/>
    <w:rsid w:val="00AF15B1"/>
    <w:rsid w:val="00AF378E"/>
    <w:rsid w:val="00AF380B"/>
    <w:rsid w:val="00AF6D16"/>
    <w:rsid w:val="00B00912"/>
    <w:rsid w:val="00B0236F"/>
    <w:rsid w:val="00B02D7F"/>
    <w:rsid w:val="00B10DB7"/>
    <w:rsid w:val="00B115B8"/>
    <w:rsid w:val="00B14C45"/>
    <w:rsid w:val="00B14FEF"/>
    <w:rsid w:val="00B17602"/>
    <w:rsid w:val="00B22559"/>
    <w:rsid w:val="00B2290C"/>
    <w:rsid w:val="00B23174"/>
    <w:rsid w:val="00B23C2A"/>
    <w:rsid w:val="00B314AC"/>
    <w:rsid w:val="00B3697F"/>
    <w:rsid w:val="00B441F9"/>
    <w:rsid w:val="00B46BAE"/>
    <w:rsid w:val="00B51974"/>
    <w:rsid w:val="00B52AF3"/>
    <w:rsid w:val="00B52BD1"/>
    <w:rsid w:val="00B52CB8"/>
    <w:rsid w:val="00B530B0"/>
    <w:rsid w:val="00B533F5"/>
    <w:rsid w:val="00B54C96"/>
    <w:rsid w:val="00B559AD"/>
    <w:rsid w:val="00B5796D"/>
    <w:rsid w:val="00B61C5A"/>
    <w:rsid w:val="00B67B27"/>
    <w:rsid w:val="00B8091A"/>
    <w:rsid w:val="00B83451"/>
    <w:rsid w:val="00B84A43"/>
    <w:rsid w:val="00B85A56"/>
    <w:rsid w:val="00B8702C"/>
    <w:rsid w:val="00B95B9F"/>
    <w:rsid w:val="00BD021D"/>
    <w:rsid w:val="00BD5B73"/>
    <w:rsid w:val="00BD72D3"/>
    <w:rsid w:val="00BF1EAD"/>
    <w:rsid w:val="00BF1FD5"/>
    <w:rsid w:val="00BF526F"/>
    <w:rsid w:val="00BF5C7F"/>
    <w:rsid w:val="00C002D2"/>
    <w:rsid w:val="00C02504"/>
    <w:rsid w:val="00C1340D"/>
    <w:rsid w:val="00C14349"/>
    <w:rsid w:val="00C155E4"/>
    <w:rsid w:val="00C223E1"/>
    <w:rsid w:val="00C23178"/>
    <w:rsid w:val="00C33111"/>
    <w:rsid w:val="00C3641D"/>
    <w:rsid w:val="00C44D0C"/>
    <w:rsid w:val="00C545BE"/>
    <w:rsid w:val="00C55162"/>
    <w:rsid w:val="00C5526B"/>
    <w:rsid w:val="00C6183F"/>
    <w:rsid w:val="00C61B0C"/>
    <w:rsid w:val="00C62C18"/>
    <w:rsid w:val="00C64C36"/>
    <w:rsid w:val="00C655D5"/>
    <w:rsid w:val="00C716D3"/>
    <w:rsid w:val="00C8576F"/>
    <w:rsid w:val="00C90701"/>
    <w:rsid w:val="00C90CC7"/>
    <w:rsid w:val="00C92674"/>
    <w:rsid w:val="00CA414A"/>
    <w:rsid w:val="00CB0168"/>
    <w:rsid w:val="00CB0D00"/>
    <w:rsid w:val="00CB0FEF"/>
    <w:rsid w:val="00CB12E1"/>
    <w:rsid w:val="00CB234E"/>
    <w:rsid w:val="00CB5078"/>
    <w:rsid w:val="00CC1BCD"/>
    <w:rsid w:val="00CC5CC3"/>
    <w:rsid w:val="00CE3498"/>
    <w:rsid w:val="00CE459E"/>
    <w:rsid w:val="00CF061F"/>
    <w:rsid w:val="00CF6DD1"/>
    <w:rsid w:val="00D00D5F"/>
    <w:rsid w:val="00D03781"/>
    <w:rsid w:val="00D07221"/>
    <w:rsid w:val="00D1743A"/>
    <w:rsid w:val="00D24C83"/>
    <w:rsid w:val="00D25BDB"/>
    <w:rsid w:val="00D32FF0"/>
    <w:rsid w:val="00D358F5"/>
    <w:rsid w:val="00D3726F"/>
    <w:rsid w:val="00D425FC"/>
    <w:rsid w:val="00D50CEC"/>
    <w:rsid w:val="00D57626"/>
    <w:rsid w:val="00D61805"/>
    <w:rsid w:val="00D62D65"/>
    <w:rsid w:val="00D64471"/>
    <w:rsid w:val="00D67865"/>
    <w:rsid w:val="00D7342F"/>
    <w:rsid w:val="00D81CBB"/>
    <w:rsid w:val="00D9045F"/>
    <w:rsid w:val="00D957F1"/>
    <w:rsid w:val="00DA108D"/>
    <w:rsid w:val="00DA526F"/>
    <w:rsid w:val="00DB09B3"/>
    <w:rsid w:val="00DB61F6"/>
    <w:rsid w:val="00DC229C"/>
    <w:rsid w:val="00DC55BB"/>
    <w:rsid w:val="00DC6710"/>
    <w:rsid w:val="00DD28F7"/>
    <w:rsid w:val="00DD3ABD"/>
    <w:rsid w:val="00DD4FEB"/>
    <w:rsid w:val="00DD648B"/>
    <w:rsid w:val="00DD7B31"/>
    <w:rsid w:val="00DE070D"/>
    <w:rsid w:val="00DE25B5"/>
    <w:rsid w:val="00DE64B4"/>
    <w:rsid w:val="00DF6679"/>
    <w:rsid w:val="00DF6AF8"/>
    <w:rsid w:val="00E20596"/>
    <w:rsid w:val="00E30E18"/>
    <w:rsid w:val="00E317DA"/>
    <w:rsid w:val="00E37082"/>
    <w:rsid w:val="00E4014B"/>
    <w:rsid w:val="00E42230"/>
    <w:rsid w:val="00E45AB6"/>
    <w:rsid w:val="00E50752"/>
    <w:rsid w:val="00E5652C"/>
    <w:rsid w:val="00E57C95"/>
    <w:rsid w:val="00E60273"/>
    <w:rsid w:val="00E72886"/>
    <w:rsid w:val="00E73C92"/>
    <w:rsid w:val="00E748B6"/>
    <w:rsid w:val="00E7491C"/>
    <w:rsid w:val="00E74AAD"/>
    <w:rsid w:val="00E764B8"/>
    <w:rsid w:val="00E84517"/>
    <w:rsid w:val="00E854BF"/>
    <w:rsid w:val="00E85575"/>
    <w:rsid w:val="00E857C6"/>
    <w:rsid w:val="00E90E2D"/>
    <w:rsid w:val="00E921B9"/>
    <w:rsid w:val="00E939DA"/>
    <w:rsid w:val="00EA06B0"/>
    <w:rsid w:val="00EB6EEF"/>
    <w:rsid w:val="00ED0600"/>
    <w:rsid w:val="00ED26FA"/>
    <w:rsid w:val="00EE2C80"/>
    <w:rsid w:val="00EE5D46"/>
    <w:rsid w:val="00EE7F2E"/>
    <w:rsid w:val="00EF0FD5"/>
    <w:rsid w:val="00EF1C64"/>
    <w:rsid w:val="00EF2081"/>
    <w:rsid w:val="00EF2F93"/>
    <w:rsid w:val="00F02192"/>
    <w:rsid w:val="00F13BA7"/>
    <w:rsid w:val="00F14F86"/>
    <w:rsid w:val="00F15852"/>
    <w:rsid w:val="00F17821"/>
    <w:rsid w:val="00F230E9"/>
    <w:rsid w:val="00F24842"/>
    <w:rsid w:val="00F31B2A"/>
    <w:rsid w:val="00F35087"/>
    <w:rsid w:val="00F424A5"/>
    <w:rsid w:val="00F53CBB"/>
    <w:rsid w:val="00F55AF8"/>
    <w:rsid w:val="00F57ECA"/>
    <w:rsid w:val="00F60F12"/>
    <w:rsid w:val="00F707B8"/>
    <w:rsid w:val="00F73BA5"/>
    <w:rsid w:val="00F827CC"/>
    <w:rsid w:val="00F83966"/>
    <w:rsid w:val="00F9375E"/>
    <w:rsid w:val="00F93FE9"/>
    <w:rsid w:val="00FA177E"/>
    <w:rsid w:val="00FA64F6"/>
    <w:rsid w:val="00FB2AC8"/>
    <w:rsid w:val="00FB36D7"/>
    <w:rsid w:val="00FB425E"/>
    <w:rsid w:val="00FB55AF"/>
    <w:rsid w:val="00FB7493"/>
    <w:rsid w:val="00FC1809"/>
    <w:rsid w:val="00FD1EF8"/>
    <w:rsid w:val="00FD2A80"/>
    <w:rsid w:val="00FE4391"/>
    <w:rsid w:val="00FE4B3C"/>
    <w:rsid w:val="00FE639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25ACD"/>
  <w15:chartTrackingRefBased/>
  <w15:docId w15:val="{25FB7616-AA69-47A6-8E4D-05FCEB5FA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016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358F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358F5"/>
  </w:style>
  <w:style w:type="paragraph" w:styleId="Piedepgina">
    <w:name w:val="footer"/>
    <w:basedOn w:val="Normal"/>
    <w:link w:val="PiedepginaCar"/>
    <w:uiPriority w:val="99"/>
    <w:unhideWhenUsed/>
    <w:rsid w:val="00D358F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358F5"/>
  </w:style>
  <w:style w:type="paragraph" w:styleId="Sinespaciado">
    <w:name w:val="No Spacing"/>
    <w:uiPriority w:val="1"/>
    <w:qFormat/>
    <w:rsid w:val="00D358F5"/>
    <w:pPr>
      <w:spacing w:after="0" w:line="240" w:lineRule="auto"/>
    </w:pPr>
  </w:style>
  <w:style w:type="paragraph" w:styleId="Ttulo">
    <w:name w:val="Title"/>
    <w:basedOn w:val="Normal"/>
    <w:next w:val="Normal"/>
    <w:link w:val="TtuloCar"/>
    <w:uiPriority w:val="10"/>
    <w:qFormat/>
    <w:rsid w:val="00D358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358F5"/>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096022"/>
    <w:pPr>
      <w:ind w:left="720"/>
      <w:contextualSpacing/>
    </w:pPr>
  </w:style>
  <w:style w:type="character" w:styleId="Hipervnculo">
    <w:name w:val="Hyperlink"/>
    <w:basedOn w:val="Fuentedeprrafopredeter"/>
    <w:uiPriority w:val="99"/>
    <w:unhideWhenUsed/>
    <w:rsid w:val="008D1427"/>
    <w:rPr>
      <w:color w:val="0563C1" w:themeColor="hyperlink"/>
      <w:u w:val="single"/>
    </w:rPr>
  </w:style>
  <w:style w:type="character" w:styleId="Mencinsinresolver">
    <w:name w:val="Unresolved Mention"/>
    <w:basedOn w:val="Fuentedeprrafopredeter"/>
    <w:uiPriority w:val="99"/>
    <w:semiHidden/>
    <w:unhideWhenUsed/>
    <w:rsid w:val="008D1427"/>
    <w:rPr>
      <w:color w:val="605E5C"/>
      <w:shd w:val="clear" w:color="auto" w:fill="E1DFDD"/>
    </w:rPr>
  </w:style>
  <w:style w:type="table" w:styleId="Tablaconcuadrcula">
    <w:name w:val="Table Grid"/>
    <w:basedOn w:val="Tablanormal"/>
    <w:uiPriority w:val="39"/>
    <w:rsid w:val="00473B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5B30FD"/>
    <w:rPr>
      <w:color w:val="954F72" w:themeColor="followedHyperlink"/>
      <w:u w:val="single"/>
    </w:rPr>
  </w:style>
  <w:style w:type="character" w:styleId="Textodelmarcadordeposicin">
    <w:name w:val="Placeholder Text"/>
    <w:basedOn w:val="Fuentedeprrafopredeter"/>
    <w:uiPriority w:val="99"/>
    <w:semiHidden/>
    <w:rsid w:val="004926A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6045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manishkc06/human-memory-and-cognition?resource=download" TargetMode="Externa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C1532B-C9E4-4433-B9EF-049D3765B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1882</TotalTime>
  <Pages>8</Pages>
  <Words>2134</Words>
  <Characters>11737</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Lecuona</dc:creator>
  <cp:keywords/>
  <dc:description/>
  <cp:lastModifiedBy>Diego</cp:lastModifiedBy>
  <cp:revision>460</cp:revision>
  <cp:lastPrinted>2022-04-29T07:44:00Z</cp:lastPrinted>
  <dcterms:created xsi:type="dcterms:W3CDTF">2022-04-21T06:44:00Z</dcterms:created>
  <dcterms:modified xsi:type="dcterms:W3CDTF">2024-10-31T00:20:00Z</dcterms:modified>
</cp:coreProperties>
</file>