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8rmoxp3yjpm" w:id="0"/>
      <w:bookmarkEnd w:id="0"/>
      <w:r w:rsidDel="00000000" w:rsidR="00000000" w:rsidRPr="00000000">
        <w:rPr>
          <w:rtl w:val="0"/>
        </w:rPr>
        <w:t xml:space="preserve">Apéndice - Módulo 2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iwzt9rye5h47" w:id="1"/>
      <w:bookmarkEnd w:id="1"/>
      <w:r w:rsidDel="00000000" w:rsidR="00000000" w:rsidRPr="00000000">
        <w:rPr>
          <w:rtl w:val="0"/>
        </w:rPr>
        <w:t xml:space="preserve">Interrupciones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4ulyibqfom25" w:id="2"/>
      <w:bookmarkEnd w:id="2"/>
      <w:r w:rsidDel="00000000" w:rsidR="00000000" w:rsidRPr="00000000">
        <w:rPr>
          <w:rtl w:val="0"/>
        </w:rPr>
        <w:t xml:space="preserve">Jerarquía de interrupciones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 hay múltiples fuentes que pueden solicitar interrupción se establece cuales son mas importantes. Ser consideran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Enmascarables: las que NO pueden ignorarse. Indican eventos peligrosos o de alta prioridad.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Enmascarables: pueden ser ignoradas. Con instrucciones podemos inhibir la posible solicitud.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02 (Diapositiva 5)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8x8h4ad7zy09" w:id="3"/>
      <w:bookmarkEnd w:id="3"/>
      <w:r w:rsidDel="00000000" w:rsidR="00000000" w:rsidRPr="00000000">
        <w:rPr>
          <w:rtl w:val="0"/>
        </w:rPr>
        <w:t xml:space="preserve">Interrupciones múltiples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Interrupciones inhabilitadas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procesador puede y debe ignorar la señal de petición de interrupción si se produce una interrupción en ese momento.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hubiera generado una interrupción se mantiene pendiente y se examinará luego una vez que se hayan habilitado nuevamente.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Ocurre una interrupción, se inhabilitan, se gestiona la misma y luego se habilitan otra vez.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las interrupciones se manejan en un orden secuencial estricto.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Definir prioridades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interrupción de prioridad más alta puede interrumpir a un gestor de interrupción de prioridad menor.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ha gestionado la interrupción de prioridad más alta, el procesador vuelve a las interrupciones previas (de menor prioridad).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Terminadas todas las rutinas de gestión de interrupciones se retoma el programa del usuario.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cw0vqxtrxbna" w:id="4"/>
      <w:bookmarkEnd w:id="4"/>
      <w:r w:rsidDel="00000000" w:rsidR="00000000" w:rsidRPr="00000000">
        <w:rPr>
          <w:rtl w:val="0"/>
        </w:rPr>
        <w:t xml:space="preserve">Reconocimiento de interrupciones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Interrupciones multinivel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dispositivo que puede provocar una interrupción tiene una entrada física de interrupción conectada a la CPU.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sencillo, pero muy caro.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Línea de interrupción única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sola entrada física de pedido de interrupción a la que están conectados todos los dispositivos.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“preguntar” a cada dispositivo si ha producido el pedido de interrupción (técnica Polling/encuesta).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Interrupciones vectorizadas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dispositivo que quiere interrumpir además de la señal de pedido de interrupción, debe colocar en el bus de datos un identificador (vector).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coloca el periférico directamente ó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Interrupciones (que se ocupa de todo).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